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CC6A" w14:textId="77777777" w:rsidR="00BD73DE" w:rsidRPr="00C352B1" w:rsidRDefault="00BD73DE" w:rsidP="00C352B1">
      <w:pPr>
        <w:spacing w:line="276" w:lineRule="auto"/>
        <w:ind w:left="501" w:hanging="360"/>
        <w:jc w:val="both"/>
        <w:outlineLvl w:val="0"/>
        <w:rPr>
          <w:rFonts w:ascii="Tahoma" w:hAnsi="Tahoma" w:cs="Tahoma"/>
        </w:rPr>
      </w:pPr>
      <w:bookmarkStart w:id="0" w:name="_Toc185343264"/>
    </w:p>
    <w:p w14:paraId="1BEF7FBE" w14:textId="77777777" w:rsidR="00BD73DE" w:rsidRPr="00C352B1" w:rsidRDefault="00BD73DE" w:rsidP="00C352B1">
      <w:pPr>
        <w:spacing w:line="276" w:lineRule="auto"/>
        <w:ind w:left="501" w:hanging="360"/>
        <w:jc w:val="both"/>
        <w:outlineLvl w:val="0"/>
        <w:rPr>
          <w:rFonts w:ascii="Tahoma" w:hAnsi="Tahoma" w:cs="Tahoma"/>
        </w:rPr>
      </w:pPr>
    </w:p>
    <w:p w14:paraId="7581358F" w14:textId="77777777" w:rsidR="00BD73DE" w:rsidRPr="00C352B1" w:rsidRDefault="00BD73DE" w:rsidP="00C352B1">
      <w:pPr>
        <w:spacing w:line="276" w:lineRule="auto"/>
        <w:ind w:left="501" w:hanging="360"/>
        <w:jc w:val="both"/>
        <w:outlineLvl w:val="0"/>
        <w:rPr>
          <w:rFonts w:ascii="Tahoma" w:hAnsi="Tahoma" w:cs="Tahoma"/>
        </w:rPr>
      </w:pPr>
    </w:p>
    <w:p w14:paraId="0314079B" w14:textId="77777777" w:rsidR="00BD73DE" w:rsidRPr="00C352B1" w:rsidRDefault="00BD73DE" w:rsidP="00D03EB0">
      <w:pPr>
        <w:spacing w:line="276" w:lineRule="auto"/>
        <w:jc w:val="both"/>
        <w:outlineLvl w:val="0"/>
        <w:rPr>
          <w:rFonts w:ascii="Tahoma" w:hAnsi="Tahoma" w:cs="Tahoma"/>
        </w:rPr>
      </w:pPr>
    </w:p>
    <w:p w14:paraId="3BD42B77" w14:textId="77777777" w:rsidR="00BD73DE" w:rsidRPr="00C352B1" w:rsidRDefault="00BD73DE" w:rsidP="00C352B1">
      <w:pPr>
        <w:spacing w:line="276" w:lineRule="auto"/>
        <w:ind w:left="501" w:hanging="360"/>
        <w:jc w:val="both"/>
        <w:outlineLvl w:val="0"/>
        <w:rPr>
          <w:rFonts w:ascii="Tahoma" w:hAnsi="Tahoma" w:cs="Tahoma"/>
        </w:rPr>
      </w:pPr>
    </w:p>
    <w:p w14:paraId="1343BEBF" w14:textId="77777777" w:rsidR="0075249A" w:rsidRPr="00A72366" w:rsidRDefault="0075249A" w:rsidP="0075249A">
      <w:pPr>
        <w:pBdr>
          <w:top w:val="single" w:sz="36" w:space="1" w:color="0070C0"/>
        </w:pBdr>
        <w:rPr>
          <w:rFonts w:cs="Tahoma"/>
        </w:rPr>
      </w:pPr>
    </w:p>
    <w:p w14:paraId="28F95D6F" w14:textId="77777777" w:rsidR="0075249A" w:rsidRPr="00A72366" w:rsidRDefault="0075249A" w:rsidP="0075249A">
      <w:pPr>
        <w:rPr>
          <w:rFonts w:cs="Tahoma"/>
        </w:rPr>
      </w:pPr>
    </w:p>
    <w:p w14:paraId="7CE0B6B8" w14:textId="5AC8BA0F" w:rsidR="0075249A" w:rsidRPr="00D03EB0" w:rsidRDefault="0075249A" w:rsidP="0075249A">
      <w:pPr>
        <w:spacing w:line="360" w:lineRule="auto"/>
        <w:jc w:val="center"/>
        <w:rPr>
          <w:rFonts w:ascii="Tahoma" w:hAnsi="Tahoma" w:cs="Tahoma"/>
          <w:b/>
          <w:bCs/>
          <w:color w:val="0070C0"/>
          <w:sz w:val="72"/>
          <w:szCs w:val="72"/>
        </w:rPr>
      </w:pPr>
      <w:r w:rsidRPr="00D03EB0">
        <w:rPr>
          <w:rFonts w:ascii="Tahoma" w:hAnsi="Tahoma" w:cs="Tahoma"/>
          <w:b/>
          <w:bCs/>
          <w:color w:val="0070C0"/>
          <w:sz w:val="72"/>
          <w:szCs w:val="72"/>
        </w:rPr>
        <w:t xml:space="preserve">IPSAS </w:t>
      </w:r>
      <w:r w:rsidR="00D03EB0" w:rsidRPr="00D03EB0">
        <w:rPr>
          <w:rFonts w:ascii="Tahoma" w:hAnsi="Tahoma" w:cs="Tahoma"/>
          <w:b/>
          <w:bCs/>
          <w:color w:val="0070C0"/>
          <w:sz w:val="72"/>
          <w:szCs w:val="72"/>
        </w:rPr>
        <w:t>24</w:t>
      </w:r>
    </w:p>
    <w:p w14:paraId="53CEBC49" w14:textId="26DA139A" w:rsidR="0075249A" w:rsidRPr="00527B89" w:rsidRDefault="00E17442" w:rsidP="0075249A">
      <w:pPr>
        <w:spacing w:line="360" w:lineRule="auto"/>
        <w:jc w:val="center"/>
        <w:rPr>
          <w:rFonts w:ascii="Tahoma" w:hAnsi="Tahoma" w:cs="Tahoma"/>
          <w:b/>
          <w:bCs/>
          <w:color w:val="000000" w:themeColor="text1"/>
          <w:sz w:val="44"/>
          <w:szCs w:val="44"/>
        </w:rPr>
      </w:pPr>
      <w:r w:rsidRPr="00527B89">
        <w:rPr>
          <w:rFonts w:ascii="Tahoma" w:hAnsi="Tahoma" w:cs="Tahoma"/>
          <w:b/>
          <w:bCs/>
          <w:color w:val="000000" w:themeColor="text1"/>
          <w:sz w:val="44"/>
          <w:szCs w:val="44"/>
        </w:rPr>
        <w:t>Presentation of Budget Information in Financial Statements</w:t>
      </w:r>
    </w:p>
    <w:p w14:paraId="3D1A2319" w14:textId="77777777" w:rsidR="0075249A" w:rsidRPr="00D03EB0" w:rsidRDefault="0075249A" w:rsidP="0075249A">
      <w:pPr>
        <w:spacing w:line="360" w:lineRule="auto"/>
        <w:jc w:val="center"/>
        <w:rPr>
          <w:rFonts w:ascii="Tahoma" w:hAnsi="Tahoma" w:cs="Tahoma"/>
          <w:sz w:val="72"/>
          <w:szCs w:val="72"/>
        </w:rPr>
      </w:pPr>
      <w:r w:rsidRPr="00D03EB0">
        <w:rPr>
          <w:rFonts w:ascii="Tahoma" w:hAnsi="Tahoma" w:cs="Tahoma"/>
          <w:sz w:val="44"/>
          <w:szCs w:val="44"/>
        </w:rPr>
        <w:t>Guideline</w:t>
      </w:r>
    </w:p>
    <w:p w14:paraId="47385885" w14:textId="77777777" w:rsidR="0075249A" w:rsidRPr="00A72366" w:rsidRDefault="0075249A" w:rsidP="0075249A">
      <w:pPr>
        <w:rPr>
          <w:rFonts w:cs="Tahoma"/>
        </w:rPr>
      </w:pPr>
    </w:p>
    <w:p w14:paraId="57A8CDDE" w14:textId="77777777" w:rsidR="0075249A" w:rsidRPr="00A72366" w:rsidRDefault="0075249A" w:rsidP="0075249A">
      <w:pPr>
        <w:pBdr>
          <w:bottom w:val="single" w:sz="36" w:space="1" w:color="0070C0"/>
        </w:pBdr>
        <w:rPr>
          <w:rFonts w:cs="Tahoma"/>
        </w:rPr>
      </w:pPr>
    </w:p>
    <w:p w14:paraId="01EE988A" w14:textId="77777777" w:rsidR="0075249A" w:rsidRPr="00A72366" w:rsidRDefault="0075249A" w:rsidP="0075249A">
      <w:pPr>
        <w:rPr>
          <w:rFonts w:cs="Tahoma"/>
        </w:rPr>
      </w:pPr>
    </w:p>
    <w:p w14:paraId="395EA646" w14:textId="77777777" w:rsidR="0075249A" w:rsidRPr="00A72366" w:rsidRDefault="0075249A" w:rsidP="0075249A">
      <w:pPr>
        <w:rPr>
          <w:rFonts w:cs="Tahoma"/>
        </w:rPr>
      </w:pPr>
    </w:p>
    <w:p w14:paraId="7F1D917D" w14:textId="77777777" w:rsidR="0075249A" w:rsidRPr="00A72366" w:rsidRDefault="0075249A" w:rsidP="0075249A">
      <w:pPr>
        <w:rPr>
          <w:rFonts w:cs="Tahoma"/>
        </w:rPr>
      </w:pPr>
    </w:p>
    <w:p w14:paraId="467F84B9" w14:textId="77777777" w:rsidR="0075249A" w:rsidRPr="00A72366" w:rsidRDefault="0075249A" w:rsidP="0075249A">
      <w:pPr>
        <w:rPr>
          <w:rFonts w:cs="Tahoma"/>
        </w:rPr>
      </w:pPr>
    </w:p>
    <w:p w14:paraId="25137DC2" w14:textId="0CFED5E5" w:rsidR="0075249A" w:rsidRPr="00D03EB0" w:rsidRDefault="00D03EB0" w:rsidP="0075249A">
      <w:pPr>
        <w:tabs>
          <w:tab w:val="left" w:pos="1668"/>
        </w:tabs>
        <w:jc w:val="center"/>
        <w:rPr>
          <w:rFonts w:ascii="Tahoma" w:hAnsi="Tahoma" w:cs="Tahoma"/>
          <w:b/>
        </w:rPr>
      </w:pPr>
      <w:r w:rsidRPr="00D03EB0">
        <w:rPr>
          <w:rFonts w:ascii="Tahoma" w:hAnsi="Tahoma" w:cs="Tahoma"/>
          <w:b/>
        </w:rPr>
        <w:t>December</w:t>
      </w:r>
      <w:r w:rsidR="0075249A" w:rsidRPr="00D03EB0">
        <w:rPr>
          <w:rFonts w:ascii="Tahoma" w:hAnsi="Tahoma" w:cs="Tahoma"/>
          <w:b/>
        </w:rPr>
        <w:t xml:space="preserve"> 2024</w:t>
      </w:r>
    </w:p>
    <w:p w14:paraId="77CC3911" w14:textId="77777777" w:rsidR="0075249A" w:rsidRPr="00A72366" w:rsidRDefault="0075249A" w:rsidP="0075249A">
      <w:pPr>
        <w:tabs>
          <w:tab w:val="left" w:pos="1668"/>
        </w:tabs>
        <w:jc w:val="center"/>
        <w:rPr>
          <w:rFonts w:cs="Tahoma"/>
          <w:b/>
        </w:rPr>
      </w:pPr>
    </w:p>
    <w:p w14:paraId="374CE5A6" w14:textId="77777777" w:rsidR="00BD73DE" w:rsidRPr="00C352B1" w:rsidRDefault="00BD73DE" w:rsidP="00C352B1">
      <w:pPr>
        <w:spacing w:line="276" w:lineRule="auto"/>
        <w:ind w:left="501" w:hanging="360"/>
        <w:jc w:val="both"/>
        <w:outlineLvl w:val="0"/>
        <w:rPr>
          <w:rFonts w:ascii="Tahoma" w:hAnsi="Tahoma" w:cs="Tahoma"/>
        </w:rPr>
      </w:pPr>
    </w:p>
    <w:p w14:paraId="1661C25F" w14:textId="77777777" w:rsidR="00BD73DE" w:rsidRPr="00C352B1" w:rsidRDefault="00BD73DE" w:rsidP="00D03EB0">
      <w:pPr>
        <w:spacing w:line="276" w:lineRule="auto"/>
        <w:jc w:val="both"/>
        <w:outlineLvl w:val="0"/>
        <w:rPr>
          <w:rFonts w:ascii="Tahoma" w:hAnsi="Tahoma" w:cs="Tahoma"/>
        </w:rPr>
      </w:pPr>
    </w:p>
    <w:p w14:paraId="226146E6" w14:textId="77777777" w:rsidR="00C352B1" w:rsidRDefault="00C352B1" w:rsidP="00C352B1">
      <w:pPr>
        <w:spacing w:line="276" w:lineRule="auto"/>
        <w:jc w:val="both"/>
        <w:outlineLvl w:val="0"/>
        <w:rPr>
          <w:rFonts w:ascii="Tahoma" w:hAnsi="Tahoma" w:cs="Tahoma"/>
        </w:rPr>
        <w:sectPr w:rsidR="00C352B1" w:rsidSect="00C352B1">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en-GB"/>
        </w:rPr>
        <w:id w:val="-1501803063"/>
        <w:docPartObj>
          <w:docPartGallery w:val="Table of Contents"/>
          <w:docPartUnique/>
        </w:docPartObj>
      </w:sdtPr>
      <w:sdtEndPr>
        <w:rPr>
          <w:noProof/>
        </w:rPr>
      </w:sdtEndPr>
      <w:sdtContent>
        <w:p w14:paraId="2C95A0A0" w14:textId="7E6DBED3" w:rsidR="005C313C" w:rsidRPr="006E6EB3" w:rsidRDefault="005C313C" w:rsidP="005237C2">
          <w:pPr>
            <w:pStyle w:val="TOCHeading"/>
            <w:spacing w:line="360" w:lineRule="auto"/>
            <w:rPr>
              <w:b w:val="0"/>
              <w:bCs w:val="0"/>
            </w:rPr>
          </w:pPr>
          <w:r>
            <w:t>Table of Contents</w:t>
          </w:r>
        </w:p>
        <w:p w14:paraId="06B963ED" w14:textId="6F15FC94" w:rsidR="00451FF6" w:rsidRPr="006E6EB3" w:rsidRDefault="00C209E7"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r w:rsidRPr="006E6EB3">
            <w:rPr>
              <w:b w:val="0"/>
              <w:bCs w:val="0"/>
              <w:caps w:val="0"/>
            </w:rPr>
            <w:fldChar w:fldCharType="begin"/>
          </w:r>
          <w:r w:rsidRPr="006E6EB3">
            <w:rPr>
              <w:b w:val="0"/>
              <w:bCs w:val="0"/>
              <w:caps w:val="0"/>
            </w:rPr>
            <w:instrText xml:space="preserve"> TOC \o "1-3" \h \z \u </w:instrText>
          </w:r>
          <w:r w:rsidRPr="006E6EB3">
            <w:rPr>
              <w:b w:val="0"/>
              <w:bCs w:val="0"/>
              <w:caps w:val="0"/>
            </w:rPr>
            <w:fldChar w:fldCharType="separate"/>
          </w:r>
          <w:hyperlink w:anchor="_Toc185681204" w:history="1">
            <w:r w:rsidR="005237C2" w:rsidRPr="006E6EB3">
              <w:rPr>
                <w:rStyle w:val="Hyperlink"/>
                <w:rFonts w:ascii="Tahoma" w:hAnsi="Tahoma" w:cs="Tahoma"/>
                <w:b w:val="0"/>
                <w:bCs w:val="0"/>
                <w:caps w:val="0"/>
                <w:noProof/>
              </w:rPr>
              <w:t>1.</w:t>
            </w:r>
            <w:r w:rsidR="005237C2"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Introduction</w:t>
            </w:r>
            <w:r w:rsidR="005237C2"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_Toc185681204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3</w:t>
            </w:r>
            <w:r w:rsidR="00451FF6" w:rsidRPr="006E6EB3">
              <w:rPr>
                <w:b w:val="0"/>
                <w:bCs w:val="0"/>
                <w:noProof/>
                <w:webHidden/>
              </w:rPr>
              <w:fldChar w:fldCharType="end"/>
            </w:r>
          </w:hyperlink>
        </w:p>
        <w:p w14:paraId="113B3FF6" w14:textId="787341A7" w:rsidR="00451FF6" w:rsidRPr="006E6EB3" w:rsidRDefault="005237C2"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hyperlink w:anchor="_Toc185681205" w:history="1">
            <w:r w:rsidRPr="006E6EB3">
              <w:rPr>
                <w:rStyle w:val="Hyperlink"/>
                <w:rFonts w:ascii="Tahoma" w:hAnsi="Tahoma" w:cs="Tahoma"/>
                <w:b w:val="0"/>
                <w:bCs w:val="0"/>
                <w:caps w:val="0"/>
                <w:noProof/>
              </w:rPr>
              <w:t>2.</w:t>
            </w:r>
            <w:r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Scope</w:t>
            </w:r>
            <w:r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_Toc185681205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3</w:t>
            </w:r>
            <w:r w:rsidR="00451FF6" w:rsidRPr="006E6EB3">
              <w:rPr>
                <w:b w:val="0"/>
                <w:bCs w:val="0"/>
                <w:noProof/>
                <w:webHidden/>
              </w:rPr>
              <w:fldChar w:fldCharType="end"/>
            </w:r>
          </w:hyperlink>
        </w:p>
        <w:p w14:paraId="29117C93" w14:textId="6DD6ACED" w:rsidR="00451FF6" w:rsidRPr="006E6EB3" w:rsidRDefault="005237C2"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hyperlink w:anchor="_Toc185681206" w:history="1">
            <w:r w:rsidRPr="006E6EB3">
              <w:rPr>
                <w:rStyle w:val="Hyperlink"/>
                <w:rFonts w:ascii="Tahoma" w:hAnsi="Tahoma" w:cs="Tahoma"/>
                <w:b w:val="0"/>
                <w:bCs w:val="0"/>
                <w:caps w:val="0"/>
                <w:noProof/>
              </w:rPr>
              <w:t>3.</w:t>
            </w:r>
            <w:r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 xml:space="preserve">Definition </w:t>
            </w:r>
            <w:r w:rsidRPr="006E6EB3">
              <w:rPr>
                <w:rStyle w:val="Hyperlink"/>
                <w:rFonts w:ascii="Tahoma" w:hAnsi="Tahoma" w:cs="Tahoma"/>
                <w:b w:val="0"/>
                <w:bCs w:val="0"/>
                <w:caps w:val="0"/>
                <w:noProof/>
              </w:rPr>
              <w:t>Of Key Terms</w:t>
            </w:r>
            <w:r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_Toc185681206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3</w:t>
            </w:r>
            <w:r w:rsidR="00451FF6" w:rsidRPr="006E6EB3">
              <w:rPr>
                <w:b w:val="0"/>
                <w:bCs w:val="0"/>
                <w:noProof/>
                <w:webHidden/>
              </w:rPr>
              <w:fldChar w:fldCharType="end"/>
            </w:r>
          </w:hyperlink>
        </w:p>
        <w:p w14:paraId="1EE4D814" w14:textId="3B5ABD1D" w:rsidR="00451FF6" w:rsidRPr="006E6EB3" w:rsidRDefault="005237C2"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hyperlink w:anchor="_Toc185681207" w:history="1">
            <w:r w:rsidRPr="006E6EB3">
              <w:rPr>
                <w:rStyle w:val="Hyperlink"/>
                <w:rFonts w:ascii="Tahoma" w:hAnsi="Tahoma" w:cs="Tahoma"/>
                <w:b w:val="0"/>
                <w:bCs w:val="0"/>
                <w:caps w:val="0"/>
                <w:noProof/>
              </w:rPr>
              <w:t>4.</w:t>
            </w:r>
            <w:r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Presentation</w:t>
            </w:r>
            <w:r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_Toc185681207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4</w:t>
            </w:r>
            <w:r w:rsidR="00451FF6" w:rsidRPr="006E6EB3">
              <w:rPr>
                <w:b w:val="0"/>
                <w:bCs w:val="0"/>
                <w:noProof/>
                <w:webHidden/>
              </w:rPr>
              <w:fldChar w:fldCharType="end"/>
            </w:r>
          </w:hyperlink>
        </w:p>
        <w:p w14:paraId="4C4229BB" w14:textId="64658BCB" w:rsidR="00451FF6" w:rsidRPr="006E6EB3" w:rsidRDefault="005237C2"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hyperlink w:anchor="_Toc185681208" w:history="1">
            <w:r w:rsidRPr="006E6EB3">
              <w:rPr>
                <w:rStyle w:val="Hyperlink"/>
                <w:rFonts w:ascii="Tahoma" w:hAnsi="Tahoma" w:cs="Tahoma"/>
                <w:b w:val="0"/>
                <w:bCs w:val="0"/>
                <w:caps w:val="0"/>
                <w:noProof/>
                <w:lang w:val="en-US"/>
              </w:rPr>
              <w:t>5.</w:t>
            </w:r>
            <w:r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Disclosures</w:t>
            </w:r>
            <w:r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_Toc185681208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5</w:t>
            </w:r>
            <w:r w:rsidR="00451FF6" w:rsidRPr="006E6EB3">
              <w:rPr>
                <w:b w:val="0"/>
                <w:bCs w:val="0"/>
                <w:noProof/>
                <w:webHidden/>
              </w:rPr>
              <w:fldChar w:fldCharType="end"/>
            </w:r>
          </w:hyperlink>
        </w:p>
        <w:p w14:paraId="2147BE72" w14:textId="41787A70" w:rsidR="00451FF6" w:rsidRPr="006E6EB3" w:rsidRDefault="005237C2"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hyperlink w:anchor="_Toc185681209" w:history="1">
            <w:r w:rsidRPr="006E6EB3">
              <w:rPr>
                <w:rStyle w:val="Hyperlink"/>
                <w:rFonts w:ascii="Tahoma" w:hAnsi="Tahoma" w:cs="Tahoma"/>
                <w:b w:val="0"/>
                <w:bCs w:val="0"/>
                <w:caps w:val="0"/>
                <w:noProof/>
                <w:lang w:val="en-US"/>
              </w:rPr>
              <w:t>6.</w:t>
            </w:r>
            <w:r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Reconciliation</w:t>
            </w:r>
            <w:r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_Toc185681209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6</w:t>
            </w:r>
            <w:r w:rsidR="00451FF6" w:rsidRPr="006E6EB3">
              <w:rPr>
                <w:b w:val="0"/>
                <w:bCs w:val="0"/>
                <w:noProof/>
                <w:webHidden/>
              </w:rPr>
              <w:fldChar w:fldCharType="end"/>
            </w:r>
          </w:hyperlink>
        </w:p>
        <w:p w14:paraId="5861CC91" w14:textId="537DEFB6" w:rsidR="00451FF6" w:rsidRPr="006E6EB3" w:rsidRDefault="005237C2"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hyperlink w:anchor="_Toc185681210" w:history="1">
            <w:r w:rsidRPr="006E6EB3">
              <w:rPr>
                <w:rStyle w:val="Hyperlink"/>
                <w:rFonts w:ascii="Tahoma" w:hAnsi="Tahoma" w:cs="Tahoma"/>
                <w:b w:val="0"/>
                <w:bCs w:val="0"/>
                <w:caps w:val="0"/>
                <w:noProof/>
              </w:rPr>
              <w:t>7.</w:t>
            </w:r>
            <w:r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 xml:space="preserve">Illustrative </w:t>
            </w:r>
            <w:r w:rsidRPr="006E6EB3">
              <w:rPr>
                <w:rStyle w:val="Hyperlink"/>
                <w:rFonts w:ascii="Tahoma" w:hAnsi="Tahoma" w:cs="Tahoma"/>
                <w:b w:val="0"/>
                <w:bCs w:val="0"/>
                <w:caps w:val="0"/>
                <w:noProof/>
              </w:rPr>
              <w:t>Examples</w:t>
            </w:r>
            <w:r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_Toc185681210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7</w:t>
            </w:r>
            <w:r w:rsidR="00451FF6" w:rsidRPr="006E6EB3">
              <w:rPr>
                <w:b w:val="0"/>
                <w:bCs w:val="0"/>
                <w:noProof/>
                <w:webHidden/>
              </w:rPr>
              <w:fldChar w:fldCharType="end"/>
            </w:r>
          </w:hyperlink>
        </w:p>
        <w:p w14:paraId="3AF1B682" w14:textId="46AE729B" w:rsidR="00451FF6" w:rsidRPr="006E6EB3" w:rsidRDefault="005237C2" w:rsidP="005237C2">
          <w:pPr>
            <w:pStyle w:val="TOC1"/>
            <w:tabs>
              <w:tab w:val="left" w:pos="440"/>
              <w:tab w:val="right" w:leader="dot" w:pos="9016"/>
            </w:tabs>
            <w:spacing w:line="360" w:lineRule="auto"/>
            <w:rPr>
              <w:rFonts w:eastAsiaTheme="minorEastAsia" w:cstheme="minorBidi"/>
              <w:b w:val="0"/>
              <w:caps w:val="0"/>
              <w:noProof/>
              <w:kern w:val="2"/>
              <w:sz w:val="24"/>
              <w:szCs w:val="24"/>
              <w:lang w:eastAsia="en-GB"/>
              <w14:ligatures w14:val="standardContextual"/>
            </w:rPr>
          </w:pPr>
          <w:hyperlink w:anchor="_Toc185681211" w:history="1">
            <w:r w:rsidRPr="006E6EB3">
              <w:rPr>
                <w:rStyle w:val="Hyperlink"/>
                <w:rFonts w:ascii="Tahoma" w:hAnsi="Tahoma" w:cs="Tahoma"/>
                <w:b w:val="0"/>
                <w:bCs w:val="0"/>
                <w:caps w:val="0"/>
                <w:noProof/>
              </w:rPr>
              <w:t>8.</w:t>
            </w:r>
            <w:r w:rsidRPr="006E6EB3">
              <w:rPr>
                <w:rFonts w:eastAsiaTheme="minorEastAsia" w:cstheme="minorBidi"/>
                <w:b w:val="0"/>
                <w:caps w:val="0"/>
                <w:noProof/>
                <w:kern w:val="2"/>
                <w:sz w:val="24"/>
                <w:szCs w:val="24"/>
                <w:lang w:eastAsia="en-GB"/>
                <w14:ligatures w14:val="standardContextual"/>
              </w:rPr>
              <w:tab/>
            </w:r>
            <w:r w:rsidR="006E6EB3" w:rsidRPr="006E6EB3">
              <w:rPr>
                <w:rStyle w:val="Hyperlink"/>
                <w:rFonts w:ascii="Tahoma" w:hAnsi="Tahoma" w:cs="Tahoma"/>
                <w:b w:val="0"/>
                <w:bCs w:val="0"/>
                <w:caps w:val="0"/>
                <w:noProof/>
              </w:rPr>
              <w:t xml:space="preserve">Frequently </w:t>
            </w:r>
            <w:r w:rsidRPr="006E6EB3">
              <w:rPr>
                <w:rStyle w:val="Hyperlink"/>
                <w:rFonts w:ascii="Tahoma" w:hAnsi="Tahoma" w:cs="Tahoma"/>
                <w:b w:val="0"/>
                <w:bCs w:val="0"/>
                <w:caps w:val="0"/>
                <w:noProof/>
              </w:rPr>
              <w:t>Asked Questions</w:t>
            </w:r>
            <w:r w:rsidRPr="006E6EB3">
              <w:rPr>
                <w:b w:val="0"/>
                <w:bCs w:val="0"/>
                <w:caps w:val="0"/>
                <w:noProof/>
                <w:webHidden/>
              </w:rPr>
              <w:tab/>
            </w:r>
            <w:r w:rsidR="00451FF6" w:rsidRPr="006E6EB3">
              <w:rPr>
                <w:b w:val="0"/>
                <w:bCs w:val="0"/>
                <w:noProof/>
                <w:webHidden/>
              </w:rPr>
              <w:fldChar w:fldCharType="begin"/>
            </w:r>
            <w:r w:rsidR="00451FF6" w:rsidRPr="006E6EB3">
              <w:rPr>
                <w:b w:val="0"/>
                <w:bCs w:val="0"/>
                <w:noProof/>
                <w:webHidden/>
              </w:rPr>
              <w:instrText xml:space="preserve"> PAGEREF _Toc185681211 \h </w:instrText>
            </w:r>
            <w:r w:rsidR="00451FF6" w:rsidRPr="006E6EB3">
              <w:rPr>
                <w:b w:val="0"/>
                <w:bCs w:val="0"/>
                <w:noProof/>
                <w:webHidden/>
              </w:rPr>
            </w:r>
            <w:r w:rsidR="00451FF6" w:rsidRPr="006E6EB3">
              <w:rPr>
                <w:b w:val="0"/>
                <w:bCs w:val="0"/>
                <w:noProof/>
                <w:webHidden/>
              </w:rPr>
              <w:fldChar w:fldCharType="separate"/>
            </w:r>
            <w:r w:rsidR="00595790">
              <w:rPr>
                <w:b w:val="0"/>
                <w:bCs w:val="0"/>
                <w:noProof/>
                <w:webHidden/>
              </w:rPr>
              <w:t>12</w:t>
            </w:r>
            <w:r w:rsidR="00451FF6" w:rsidRPr="006E6EB3">
              <w:rPr>
                <w:b w:val="0"/>
                <w:bCs w:val="0"/>
                <w:noProof/>
                <w:webHidden/>
              </w:rPr>
              <w:fldChar w:fldCharType="end"/>
            </w:r>
          </w:hyperlink>
        </w:p>
        <w:p w14:paraId="033FDA91" w14:textId="65F37F47" w:rsidR="005C313C" w:rsidRDefault="00C209E7" w:rsidP="005237C2">
          <w:pPr>
            <w:spacing w:line="360" w:lineRule="auto"/>
          </w:pPr>
          <w:r w:rsidRPr="006E6EB3">
            <w:rPr>
              <w:rFonts w:cstheme="minorHAnsi"/>
              <w:caps/>
              <w:sz w:val="20"/>
              <w:szCs w:val="20"/>
            </w:rPr>
            <w:fldChar w:fldCharType="end"/>
          </w:r>
        </w:p>
      </w:sdtContent>
    </w:sdt>
    <w:p w14:paraId="452D788D" w14:textId="08E9A04D" w:rsidR="00C352B1" w:rsidRDefault="00C352B1">
      <w:pPr>
        <w:rPr>
          <w:rFonts w:ascii="Tahoma" w:hAnsi="Tahoma" w:cs="Tahoma"/>
        </w:rPr>
      </w:pPr>
    </w:p>
    <w:p w14:paraId="7A30A14F" w14:textId="77777777" w:rsidR="00C352B1" w:rsidRDefault="00C352B1" w:rsidP="00C352B1">
      <w:pPr>
        <w:spacing w:line="276" w:lineRule="auto"/>
        <w:ind w:left="501" w:hanging="360"/>
        <w:jc w:val="both"/>
        <w:outlineLvl w:val="0"/>
        <w:rPr>
          <w:rFonts w:ascii="Tahoma" w:hAnsi="Tahoma" w:cs="Tahoma"/>
        </w:rPr>
      </w:pPr>
    </w:p>
    <w:p w14:paraId="6CFFF274" w14:textId="77777777" w:rsidR="00C352B1" w:rsidRDefault="00C352B1" w:rsidP="00C352B1">
      <w:pPr>
        <w:spacing w:line="276" w:lineRule="auto"/>
        <w:ind w:left="501" w:hanging="360"/>
        <w:jc w:val="both"/>
        <w:outlineLvl w:val="0"/>
        <w:rPr>
          <w:rFonts w:ascii="Tahoma" w:hAnsi="Tahoma" w:cs="Tahoma"/>
        </w:rPr>
      </w:pPr>
    </w:p>
    <w:p w14:paraId="104E9DB8" w14:textId="77777777" w:rsidR="00C352B1" w:rsidRDefault="00C352B1" w:rsidP="00C352B1">
      <w:pPr>
        <w:spacing w:line="276" w:lineRule="auto"/>
        <w:ind w:left="501" w:hanging="360"/>
        <w:jc w:val="both"/>
        <w:outlineLvl w:val="0"/>
        <w:rPr>
          <w:rFonts w:ascii="Tahoma" w:hAnsi="Tahoma" w:cs="Tahoma"/>
        </w:rPr>
      </w:pPr>
    </w:p>
    <w:p w14:paraId="19D38D5B" w14:textId="77777777" w:rsidR="00C352B1" w:rsidRDefault="00C352B1" w:rsidP="00C352B1">
      <w:pPr>
        <w:spacing w:line="276" w:lineRule="auto"/>
        <w:ind w:left="501" w:hanging="360"/>
        <w:jc w:val="both"/>
        <w:outlineLvl w:val="0"/>
        <w:rPr>
          <w:rFonts w:ascii="Tahoma" w:hAnsi="Tahoma" w:cs="Tahoma"/>
        </w:rPr>
      </w:pPr>
    </w:p>
    <w:p w14:paraId="5DF5D522" w14:textId="77777777" w:rsidR="00EC68F8" w:rsidRPr="00C352B1" w:rsidRDefault="00EC68F8" w:rsidP="00C352B1">
      <w:pPr>
        <w:spacing w:line="276" w:lineRule="auto"/>
        <w:jc w:val="both"/>
        <w:outlineLvl w:val="0"/>
        <w:rPr>
          <w:rFonts w:ascii="Tahoma" w:hAnsi="Tahoma" w:cs="Tahoma"/>
        </w:rPr>
      </w:pPr>
      <w:r w:rsidRPr="00C352B1">
        <w:rPr>
          <w:rFonts w:ascii="Tahoma" w:hAnsi="Tahoma" w:cs="Tahoma"/>
        </w:rPr>
        <w:br w:type="page"/>
      </w:r>
    </w:p>
    <w:p w14:paraId="3FEBF066" w14:textId="541DE831" w:rsidR="006D7DE1" w:rsidRPr="00C352B1" w:rsidRDefault="006D7DE1" w:rsidP="00C352B1">
      <w:pPr>
        <w:pStyle w:val="Heading1"/>
        <w:numPr>
          <w:ilvl w:val="0"/>
          <w:numId w:val="17"/>
        </w:numPr>
        <w:spacing w:line="276" w:lineRule="auto"/>
        <w:jc w:val="both"/>
        <w:rPr>
          <w:rFonts w:ascii="Tahoma" w:hAnsi="Tahoma" w:cs="Tahoma"/>
          <w:b/>
          <w:bCs/>
          <w:sz w:val="22"/>
          <w:szCs w:val="22"/>
        </w:rPr>
      </w:pPr>
      <w:bookmarkStart w:id="1" w:name="_Toc185681204"/>
      <w:r w:rsidRPr="00C352B1">
        <w:rPr>
          <w:rFonts w:ascii="Tahoma" w:hAnsi="Tahoma" w:cs="Tahoma"/>
          <w:b/>
          <w:bCs/>
          <w:sz w:val="22"/>
          <w:szCs w:val="22"/>
        </w:rPr>
        <w:lastRenderedPageBreak/>
        <w:t>Introduction</w:t>
      </w:r>
      <w:bookmarkEnd w:id="0"/>
      <w:bookmarkEnd w:id="1"/>
    </w:p>
    <w:p w14:paraId="59724EEC" w14:textId="77777777" w:rsidR="006D7DE1" w:rsidRPr="00C0176A" w:rsidRDefault="006D7DE1" w:rsidP="00F332B4">
      <w:pPr>
        <w:spacing w:before="240"/>
        <w:rPr>
          <w:rFonts w:ascii="Tahoma" w:hAnsi="Tahoma" w:cs="Tahoma"/>
          <w:b/>
          <w:bCs/>
        </w:rPr>
      </w:pPr>
      <w:bookmarkStart w:id="2" w:name="_Toc185343265"/>
      <w:r w:rsidRPr="00C0176A">
        <w:rPr>
          <w:rFonts w:ascii="Tahoma" w:hAnsi="Tahoma" w:cs="Tahoma"/>
          <w:b/>
          <w:bCs/>
        </w:rPr>
        <w:t>Background</w:t>
      </w:r>
      <w:bookmarkEnd w:id="2"/>
    </w:p>
    <w:p w14:paraId="114A93B8" w14:textId="351BD8B8" w:rsidR="006D7DE1" w:rsidRPr="00C352B1" w:rsidRDefault="006D7DE1" w:rsidP="00C352B1">
      <w:pPr>
        <w:spacing w:line="276" w:lineRule="auto"/>
        <w:jc w:val="both"/>
        <w:rPr>
          <w:rFonts w:ascii="Tahoma" w:hAnsi="Tahoma" w:cs="Tahoma"/>
        </w:rPr>
      </w:pPr>
      <w:r w:rsidRPr="00C352B1">
        <w:rPr>
          <w:rFonts w:ascii="Tahoma" w:hAnsi="Tahoma" w:cs="Tahoma"/>
        </w:rPr>
        <w:t>The International Public Sector Accounting Standards Board (IPSASB) issued International Public Sector Accounting Standards (IPSAS) “24―Presentation of Budget Information in Financial Statements”</w:t>
      </w:r>
      <w:r w:rsidR="00691B6F">
        <w:rPr>
          <w:rFonts w:ascii="Tahoma" w:hAnsi="Tahoma" w:cs="Tahoma"/>
        </w:rPr>
        <w:t xml:space="preserve"> </w:t>
      </w:r>
      <w:r w:rsidR="00EE37D2">
        <w:rPr>
          <w:rFonts w:ascii="Tahoma" w:hAnsi="Tahoma" w:cs="Tahoma"/>
        </w:rPr>
        <w:t xml:space="preserve">in </w:t>
      </w:r>
      <w:r w:rsidRPr="00C352B1">
        <w:rPr>
          <w:rFonts w:ascii="Tahoma" w:hAnsi="Tahoma" w:cs="Tahoma"/>
        </w:rPr>
        <w:t xml:space="preserve">2006 for application </w:t>
      </w:r>
      <w:r w:rsidR="005566E7">
        <w:rPr>
          <w:rFonts w:ascii="Tahoma" w:hAnsi="Tahoma" w:cs="Tahoma"/>
        </w:rPr>
        <w:t>for</w:t>
      </w:r>
      <w:r w:rsidRPr="00C352B1">
        <w:rPr>
          <w:rFonts w:ascii="Tahoma" w:hAnsi="Tahoma" w:cs="Tahoma"/>
        </w:rPr>
        <w:t xml:space="preserve"> periods beginning</w:t>
      </w:r>
      <w:r w:rsidR="002F24F8">
        <w:rPr>
          <w:rFonts w:ascii="Tahoma" w:hAnsi="Tahoma" w:cs="Tahoma"/>
        </w:rPr>
        <w:t xml:space="preserve"> </w:t>
      </w:r>
      <w:r w:rsidR="00E22529">
        <w:rPr>
          <w:rFonts w:ascii="Tahoma" w:hAnsi="Tahoma" w:cs="Tahoma"/>
        </w:rPr>
        <w:t>on or after</w:t>
      </w:r>
      <w:r w:rsidRPr="00C352B1">
        <w:rPr>
          <w:rFonts w:ascii="Tahoma" w:hAnsi="Tahoma" w:cs="Tahoma"/>
        </w:rPr>
        <w:t xml:space="preserve"> 1st January 2009.</w:t>
      </w:r>
    </w:p>
    <w:p w14:paraId="7511C777" w14:textId="051D3943" w:rsidR="006D7DE1" w:rsidRPr="00C352B1" w:rsidRDefault="006D7DE1" w:rsidP="00C352B1">
      <w:pPr>
        <w:spacing w:line="276" w:lineRule="auto"/>
        <w:jc w:val="both"/>
        <w:rPr>
          <w:rFonts w:ascii="Tahoma" w:hAnsi="Tahoma" w:cs="Tahoma"/>
        </w:rPr>
      </w:pPr>
      <w:r w:rsidRPr="00C352B1">
        <w:rPr>
          <w:rFonts w:ascii="Tahoma" w:hAnsi="Tahoma" w:cs="Tahoma"/>
        </w:rPr>
        <w:t>Th</w:t>
      </w:r>
      <w:r w:rsidR="00647818">
        <w:rPr>
          <w:rFonts w:ascii="Tahoma" w:hAnsi="Tahoma" w:cs="Tahoma"/>
        </w:rPr>
        <w:t>is standard's objective</w:t>
      </w:r>
      <w:r w:rsidRPr="00C352B1">
        <w:rPr>
          <w:rFonts w:ascii="Tahoma" w:hAnsi="Tahoma" w:cs="Tahoma"/>
        </w:rPr>
        <w:t xml:space="preserve"> is to ensure that public sector entities discharge their accountability obligations and enhance the transparency of their financial statements b</w:t>
      </w:r>
      <w:r w:rsidR="004B47DB">
        <w:rPr>
          <w:rFonts w:ascii="Tahoma" w:hAnsi="Tahoma" w:cs="Tahoma"/>
        </w:rPr>
        <w:t xml:space="preserve">y </w:t>
      </w:r>
      <w:r w:rsidRPr="00C352B1">
        <w:rPr>
          <w:rFonts w:ascii="Tahoma" w:hAnsi="Tahoma" w:cs="Tahoma"/>
        </w:rPr>
        <w:t>demonstrating</w:t>
      </w:r>
      <w:r w:rsidR="004B47DB">
        <w:rPr>
          <w:rFonts w:ascii="Tahoma" w:hAnsi="Tahoma" w:cs="Tahoma"/>
        </w:rPr>
        <w:t xml:space="preserve"> c</w:t>
      </w:r>
      <w:r w:rsidRPr="00C352B1">
        <w:rPr>
          <w:rFonts w:ascii="Tahoma" w:hAnsi="Tahoma" w:cs="Tahoma"/>
        </w:rPr>
        <w:t>ompliance with the approved budget(s) for which they are held publicly accountable.</w:t>
      </w:r>
    </w:p>
    <w:p w14:paraId="461E2753" w14:textId="77777777" w:rsidR="006D7DE1" w:rsidRPr="00CD14A7" w:rsidRDefault="006D7DE1" w:rsidP="00CD14A7">
      <w:pPr>
        <w:pStyle w:val="Heading1"/>
        <w:numPr>
          <w:ilvl w:val="0"/>
          <w:numId w:val="17"/>
        </w:numPr>
        <w:rPr>
          <w:rFonts w:ascii="Tahoma" w:hAnsi="Tahoma" w:cs="Tahoma"/>
          <w:b/>
          <w:bCs/>
          <w:sz w:val="22"/>
          <w:szCs w:val="22"/>
        </w:rPr>
      </w:pPr>
      <w:bookmarkStart w:id="3" w:name="_Toc185343266"/>
      <w:bookmarkStart w:id="4" w:name="_Toc185681205"/>
      <w:r w:rsidRPr="00CD14A7">
        <w:rPr>
          <w:rFonts w:ascii="Tahoma" w:hAnsi="Tahoma" w:cs="Tahoma"/>
          <w:b/>
          <w:bCs/>
          <w:sz w:val="22"/>
          <w:szCs w:val="22"/>
        </w:rPr>
        <w:t>Scope</w:t>
      </w:r>
      <w:bookmarkEnd w:id="3"/>
      <w:bookmarkEnd w:id="4"/>
    </w:p>
    <w:p w14:paraId="0DD7882D" w14:textId="15C17E82" w:rsidR="006D7DE1" w:rsidRDefault="00E22525" w:rsidP="006D50F5">
      <w:pPr>
        <w:pStyle w:val="p1"/>
        <w:spacing w:before="240" w:line="276" w:lineRule="auto"/>
        <w:jc w:val="both"/>
        <w:rPr>
          <w:rFonts w:ascii="Tahoma" w:hAnsi="Tahoma" w:cs="Tahoma"/>
          <w:sz w:val="22"/>
          <w:szCs w:val="22"/>
        </w:rPr>
      </w:pPr>
      <w:r w:rsidRPr="00511EA8">
        <w:rPr>
          <w:rFonts w:ascii="Tahoma" w:hAnsi="Tahoma" w:cs="Tahoma"/>
          <w:bCs/>
          <w:sz w:val="22"/>
          <w:szCs w:val="22"/>
        </w:rPr>
        <w:t xml:space="preserve">This standard </w:t>
      </w:r>
      <w:r w:rsidR="003C273C" w:rsidRPr="00511EA8">
        <w:rPr>
          <w:rFonts w:ascii="Tahoma" w:hAnsi="Tahoma" w:cs="Tahoma"/>
          <w:bCs/>
          <w:sz w:val="22"/>
          <w:szCs w:val="22"/>
        </w:rPr>
        <w:t xml:space="preserve">applies to </w:t>
      </w:r>
      <w:r w:rsidR="00BF2227">
        <w:rPr>
          <w:rFonts w:ascii="Tahoma" w:hAnsi="Tahoma" w:cs="Tahoma"/>
          <w:bCs/>
          <w:sz w:val="22"/>
          <w:szCs w:val="22"/>
        </w:rPr>
        <w:t>entities</w:t>
      </w:r>
      <w:r w:rsidR="006D7DE1" w:rsidRPr="00511EA8">
        <w:rPr>
          <w:rFonts w:ascii="Tahoma" w:hAnsi="Tahoma" w:cs="Tahoma"/>
          <w:bCs/>
          <w:sz w:val="22"/>
          <w:szCs w:val="22"/>
        </w:rPr>
        <w:t xml:space="preserve"> that prepare and present financial statements under the accrual basis of accounting</w:t>
      </w:r>
      <w:r w:rsidR="00253FF6" w:rsidRPr="00511EA8">
        <w:rPr>
          <w:rFonts w:ascii="Tahoma" w:hAnsi="Tahoma" w:cs="Tahoma"/>
          <w:bCs/>
          <w:sz w:val="22"/>
          <w:szCs w:val="22"/>
        </w:rPr>
        <w:t xml:space="preserve"> and </w:t>
      </w:r>
      <w:r w:rsidR="0048525C">
        <w:rPr>
          <w:rFonts w:ascii="Tahoma" w:hAnsi="Tahoma" w:cs="Tahoma"/>
          <w:bCs/>
          <w:sz w:val="22"/>
          <w:szCs w:val="22"/>
        </w:rPr>
        <w:t>are</w:t>
      </w:r>
      <w:r w:rsidR="00253FF6" w:rsidRPr="00511EA8">
        <w:rPr>
          <w:rFonts w:ascii="Tahoma" w:hAnsi="Tahoma" w:cs="Tahoma"/>
          <w:bCs/>
          <w:sz w:val="22"/>
          <w:szCs w:val="22"/>
        </w:rPr>
        <w:t xml:space="preserve"> required</w:t>
      </w:r>
      <w:r w:rsidR="006D7DE1" w:rsidRPr="00511EA8">
        <w:rPr>
          <w:rFonts w:ascii="Tahoma" w:hAnsi="Tahoma" w:cs="Tahoma"/>
          <w:bCs/>
          <w:sz w:val="22"/>
          <w:szCs w:val="22"/>
        </w:rPr>
        <w:t xml:space="preserve"> </w:t>
      </w:r>
      <w:r w:rsidR="00916A67" w:rsidRPr="00511EA8">
        <w:rPr>
          <w:rFonts w:ascii="Tahoma" w:hAnsi="Tahoma" w:cs="Tahoma"/>
          <w:bCs/>
          <w:sz w:val="22"/>
          <w:szCs w:val="22"/>
        </w:rPr>
        <w:t>to</w:t>
      </w:r>
      <w:r w:rsidR="00511EA8" w:rsidRPr="00511EA8">
        <w:rPr>
          <w:rFonts w:ascii="Tahoma" w:hAnsi="Tahoma" w:cs="Tahoma"/>
          <w:bCs/>
          <w:sz w:val="22"/>
          <w:szCs w:val="22"/>
        </w:rPr>
        <w:t xml:space="preserve">, or elect to, </w:t>
      </w:r>
      <w:r w:rsidR="00511EA8" w:rsidRPr="00511EA8">
        <w:rPr>
          <w:rFonts w:ascii="Tahoma" w:hAnsi="Tahoma" w:cs="Tahoma"/>
          <w:sz w:val="22"/>
          <w:szCs w:val="22"/>
        </w:rPr>
        <w:t>make publicly available</w:t>
      </w:r>
      <w:r w:rsidR="002F3206">
        <w:rPr>
          <w:rFonts w:ascii="Tahoma" w:hAnsi="Tahoma" w:cs="Tahoma"/>
          <w:sz w:val="22"/>
          <w:szCs w:val="22"/>
        </w:rPr>
        <w:t xml:space="preserve"> </w:t>
      </w:r>
      <w:r w:rsidR="00511EA8" w:rsidRPr="00511EA8">
        <w:rPr>
          <w:rFonts w:ascii="Tahoma" w:hAnsi="Tahoma" w:cs="Tahoma"/>
          <w:sz w:val="22"/>
          <w:szCs w:val="22"/>
        </w:rPr>
        <w:t>their approved budget(s), for which they are, therefore, held publicly</w:t>
      </w:r>
      <w:r w:rsidR="002F3206">
        <w:rPr>
          <w:rFonts w:ascii="Tahoma" w:hAnsi="Tahoma" w:cs="Tahoma"/>
          <w:sz w:val="22"/>
          <w:szCs w:val="22"/>
        </w:rPr>
        <w:t xml:space="preserve"> </w:t>
      </w:r>
      <w:r w:rsidR="00511EA8" w:rsidRPr="00511EA8">
        <w:rPr>
          <w:rFonts w:ascii="Tahoma" w:hAnsi="Tahoma" w:cs="Tahoma"/>
          <w:sz w:val="22"/>
          <w:szCs w:val="22"/>
        </w:rPr>
        <w:t>accountable.</w:t>
      </w:r>
    </w:p>
    <w:p w14:paraId="6B4C09B6" w14:textId="77777777" w:rsidR="002F3206" w:rsidRPr="002F3206" w:rsidRDefault="002F3206" w:rsidP="002F3206">
      <w:pPr>
        <w:pStyle w:val="p1"/>
        <w:spacing w:line="276" w:lineRule="auto"/>
        <w:jc w:val="both"/>
        <w:rPr>
          <w:rFonts w:ascii="Tahoma" w:hAnsi="Tahoma" w:cs="Tahoma"/>
          <w:sz w:val="22"/>
          <w:szCs w:val="22"/>
        </w:rPr>
      </w:pPr>
    </w:p>
    <w:p w14:paraId="28B55F87" w14:textId="7A3846C0" w:rsidR="00525003" w:rsidRDefault="00525003" w:rsidP="00C352B1">
      <w:pPr>
        <w:spacing w:line="276" w:lineRule="auto"/>
        <w:jc w:val="both"/>
        <w:rPr>
          <w:rFonts w:ascii="Tahoma" w:hAnsi="Tahoma" w:cs="Tahoma"/>
          <w:b/>
        </w:rPr>
      </w:pPr>
      <w:r w:rsidRPr="008529B7">
        <w:rPr>
          <w:rFonts w:ascii="Tahoma" w:hAnsi="Tahoma" w:cs="Tahoma"/>
          <w:b/>
        </w:rPr>
        <w:t>Scope in the Kenyan Context</w:t>
      </w:r>
    </w:p>
    <w:p w14:paraId="4F40A327" w14:textId="73F1C717" w:rsidR="002C587D" w:rsidRDefault="0016206A" w:rsidP="006C7E4A">
      <w:pPr>
        <w:spacing w:line="276" w:lineRule="auto"/>
        <w:ind w:right="-508"/>
        <w:jc w:val="both"/>
        <w:rPr>
          <w:rFonts w:ascii="Tahoma" w:hAnsi="Tahoma" w:cs="Tahoma"/>
          <w:bCs/>
        </w:rPr>
      </w:pPr>
      <w:r w:rsidRPr="0016206A">
        <w:rPr>
          <w:rFonts w:ascii="Tahoma" w:hAnsi="Tahoma" w:cs="Tahoma"/>
          <w:bCs/>
        </w:rPr>
        <w:t>Government</w:t>
      </w:r>
      <w:r>
        <w:rPr>
          <w:rFonts w:ascii="Tahoma" w:hAnsi="Tahoma" w:cs="Tahoma"/>
          <w:bCs/>
        </w:rPr>
        <w:t xml:space="preserve"> Business Entities (GBEs) use the I</w:t>
      </w:r>
      <w:r w:rsidR="00CB02D3">
        <w:rPr>
          <w:rFonts w:ascii="Tahoma" w:hAnsi="Tahoma" w:cs="Tahoma"/>
          <w:bCs/>
        </w:rPr>
        <w:t xml:space="preserve">nternational Financial Reporting Standards (IFRS) </w:t>
      </w:r>
      <w:r w:rsidR="000F1463">
        <w:rPr>
          <w:rFonts w:ascii="Tahoma" w:hAnsi="Tahoma" w:cs="Tahoma"/>
          <w:bCs/>
        </w:rPr>
        <w:t xml:space="preserve">and </w:t>
      </w:r>
      <w:r w:rsidR="00B80B00">
        <w:rPr>
          <w:rFonts w:ascii="Tahoma" w:hAnsi="Tahoma" w:cs="Tahoma"/>
          <w:bCs/>
        </w:rPr>
        <w:t xml:space="preserve">thus are not </w:t>
      </w:r>
      <w:r w:rsidR="00016620">
        <w:rPr>
          <w:rFonts w:ascii="Tahoma" w:hAnsi="Tahoma" w:cs="Tahoma"/>
          <w:bCs/>
        </w:rPr>
        <w:t>required to prepare</w:t>
      </w:r>
      <w:r w:rsidR="00DE4FEE">
        <w:rPr>
          <w:rFonts w:ascii="Tahoma" w:hAnsi="Tahoma" w:cs="Tahoma"/>
          <w:bCs/>
        </w:rPr>
        <w:t xml:space="preserve"> </w:t>
      </w:r>
      <w:r w:rsidR="00327C31">
        <w:rPr>
          <w:rFonts w:ascii="Tahoma" w:hAnsi="Tahoma" w:cs="Tahoma"/>
          <w:bCs/>
        </w:rPr>
        <w:t>budgetary information</w:t>
      </w:r>
      <w:r w:rsidR="00955776">
        <w:rPr>
          <w:rFonts w:ascii="Tahoma" w:hAnsi="Tahoma" w:cs="Tahoma"/>
          <w:bCs/>
        </w:rPr>
        <w:t xml:space="preserve"> under the IFRS</w:t>
      </w:r>
      <w:r w:rsidR="000F1463">
        <w:rPr>
          <w:rFonts w:ascii="Tahoma" w:hAnsi="Tahoma" w:cs="Tahoma"/>
          <w:bCs/>
        </w:rPr>
        <w:t xml:space="preserve"> as is the case </w:t>
      </w:r>
      <w:r w:rsidR="00293338">
        <w:rPr>
          <w:rFonts w:ascii="Tahoma" w:hAnsi="Tahoma" w:cs="Tahoma"/>
          <w:bCs/>
        </w:rPr>
        <w:t>in the</w:t>
      </w:r>
      <w:r w:rsidR="003109E5">
        <w:rPr>
          <w:rFonts w:ascii="Tahoma" w:hAnsi="Tahoma" w:cs="Tahoma"/>
          <w:bCs/>
        </w:rPr>
        <w:t xml:space="preserve"> </w:t>
      </w:r>
      <w:r w:rsidR="00293338">
        <w:rPr>
          <w:rFonts w:ascii="Tahoma" w:hAnsi="Tahoma" w:cs="Tahoma"/>
          <w:bCs/>
        </w:rPr>
        <w:t>IPSAS.</w:t>
      </w:r>
      <w:r w:rsidR="00716C07">
        <w:rPr>
          <w:rFonts w:ascii="Tahoma" w:hAnsi="Tahoma" w:cs="Tahoma"/>
          <w:bCs/>
        </w:rPr>
        <w:t xml:space="preserve"> </w:t>
      </w:r>
      <w:r w:rsidR="003109E5">
        <w:rPr>
          <w:rFonts w:ascii="Tahoma" w:hAnsi="Tahoma" w:cs="Tahoma"/>
          <w:bCs/>
        </w:rPr>
        <w:t xml:space="preserve">However, </w:t>
      </w:r>
      <w:r w:rsidR="00716C07">
        <w:rPr>
          <w:rFonts w:ascii="Tahoma" w:hAnsi="Tahoma" w:cs="Tahoma"/>
          <w:bCs/>
        </w:rPr>
        <w:t>PFM Act Sec 81 (2</w:t>
      </w:r>
      <w:r w:rsidR="00A34B55">
        <w:rPr>
          <w:rFonts w:ascii="Tahoma" w:hAnsi="Tahoma" w:cs="Tahoma"/>
          <w:bCs/>
        </w:rPr>
        <w:t>a</w:t>
      </w:r>
      <w:r w:rsidR="00716C07">
        <w:rPr>
          <w:rFonts w:ascii="Tahoma" w:hAnsi="Tahoma" w:cs="Tahoma"/>
          <w:bCs/>
        </w:rPr>
        <w:t>)</w:t>
      </w:r>
      <w:r w:rsidR="009A3DC2">
        <w:rPr>
          <w:rFonts w:ascii="Tahoma" w:hAnsi="Tahoma" w:cs="Tahoma"/>
          <w:bCs/>
        </w:rPr>
        <w:t xml:space="preserve"> </w:t>
      </w:r>
      <w:r w:rsidR="00A34B55">
        <w:rPr>
          <w:rFonts w:ascii="Tahoma" w:hAnsi="Tahoma" w:cs="Tahoma"/>
          <w:bCs/>
        </w:rPr>
        <w:t xml:space="preserve">and Section 164 (2a) </w:t>
      </w:r>
      <w:r w:rsidR="009A3DC2">
        <w:rPr>
          <w:rFonts w:ascii="Tahoma" w:hAnsi="Tahoma" w:cs="Tahoma"/>
          <w:bCs/>
        </w:rPr>
        <w:t xml:space="preserve">require </w:t>
      </w:r>
      <w:r w:rsidR="00405290" w:rsidRPr="00405290">
        <w:rPr>
          <w:rFonts w:ascii="Tahoma" w:hAnsi="Tahoma" w:cs="Tahoma"/>
          <w:bCs/>
        </w:rPr>
        <w:t>Government entit</w:t>
      </w:r>
      <w:r w:rsidR="00A34B55">
        <w:rPr>
          <w:rFonts w:ascii="Tahoma" w:hAnsi="Tahoma" w:cs="Tahoma"/>
          <w:bCs/>
        </w:rPr>
        <w:t>ies</w:t>
      </w:r>
      <w:r w:rsidR="00405290" w:rsidRPr="00405290">
        <w:rPr>
          <w:rFonts w:ascii="Tahoma" w:hAnsi="Tahoma" w:cs="Tahoma"/>
          <w:bCs/>
        </w:rPr>
        <w:t xml:space="preserve"> to present appropriation accounts showing the status of each vote compared with the appropriation for the vote and a statement explaining any variations between actual expenditure and the sums voted.</w:t>
      </w:r>
    </w:p>
    <w:p w14:paraId="7DBFE1F6" w14:textId="49D5E275" w:rsidR="002C587D" w:rsidRPr="002C587D" w:rsidRDefault="002C587D" w:rsidP="002C587D">
      <w:pPr>
        <w:spacing w:line="276" w:lineRule="auto"/>
        <w:ind w:left="90" w:right="-508"/>
        <w:jc w:val="both"/>
        <w:rPr>
          <w:rFonts w:ascii="Tahoma" w:hAnsi="Tahoma" w:cs="Tahoma"/>
          <w:bCs/>
        </w:rPr>
      </w:pPr>
      <w:r w:rsidRPr="002C587D">
        <w:rPr>
          <w:rFonts w:ascii="Tahoma" w:hAnsi="Tahoma" w:cs="Tahoma"/>
          <w:bCs/>
        </w:rPr>
        <w:t>PSASB consider</w:t>
      </w:r>
      <w:r w:rsidR="007A29D2">
        <w:rPr>
          <w:rFonts w:ascii="Tahoma" w:hAnsi="Tahoma" w:cs="Tahoma"/>
          <w:bCs/>
        </w:rPr>
        <w:t>s</w:t>
      </w:r>
      <w:r w:rsidRPr="002C587D">
        <w:rPr>
          <w:rFonts w:ascii="Tahoma" w:hAnsi="Tahoma" w:cs="Tahoma"/>
          <w:bCs/>
        </w:rPr>
        <w:t xml:space="preserve"> the requirements of the PFM Act, the importance that the budgetary information would provide to the </w:t>
      </w:r>
      <w:r w:rsidR="00DB596E">
        <w:rPr>
          <w:rFonts w:ascii="Tahoma" w:hAnsi="Tahoma" w:cs="Tahoma"/>
          <w:bCs/>
        </w:rPr>
        <w:t>statement users,</w:t>
      </w:r>
      <w:r w:rsidRPr="002C587D">
        <w:rPr>
          <w:rFonts w:ascii="Tahoma" w:hAnsi="Tahoma" w:cs="Tahoma"/>
          <w:bCs/>
        </w:rPr>
        <w:t xml:space="preserve"> and the fact that public entities make their budgets publicly available and decided to include this statement under the IFRS</w:t>
      </w:r>
      <w:r w:rsidR="0043760C">
        <w:rPr>
          <w:rFonts w:ascii="Tahoma" w:hAnsi="Tahoma" w:cs="Tahoma"/>
          <w:bCs/>
        </w:rPr>
        <w:t>-</w:t>
      </w:r>
      <w:r w:rsidRPr="002C587D">
        <w:rPr>
          <w:rFonts w:ascii="Tahoma" w:hAnsi="Tahoma" w:cs="Tahoma"/>
          <w:bCs/>
        </w:rPr>
        <w:t>compliant financial statements</w:t>
      </w:r>
      <w:r w:rsidR="0071542E">
        <w:rPr>
          <w:rFonts w:ascii="Tahoma" w:hAnsi="Tahoma" w:cs="Tahoma"/>
          <w:bCs/>
        </w:rPr>
        <w:t xml:space="preserve"> for the</w:t>
      </w:r>
      <w:r w:rsidR="0043760C">
        <w:rPr>
          <w:rFonts w:ascii="Tahoma" w:hAnsi="Tahoma" w:cs="Tahoma"/>
          <w:bCs/>
        </w:rPr>
        <w:t xml:space="preserve"> GBEs.</w:t>
      </w:r>
    </w:p>
    <w:p w14:paraId="208FE4D7" w14:textId="77777777" w:rsidR="006D7DE1" w:rsidRPr="007E4D9F" w:rsidRDefault="006D7DE1" w:rsidP="007E4D9F">
      <w:pPr>
        <w:pStyle w:val="Heading1"/>
        <w:numPr>
          <w:ilvl w:val="0"/>
          <w:numId w:val="17"/>
        </w:numPr>
        <w:rPr>
          <w:rFonts w:ascii="Tahoma" w:hAnsi="Tahoma" w:cs="Tahoma"/>
          <w:b/>
          <w:sz w:val="22"/>
          <w:szCs w:val="22"/>
        </w:rPr>
      </w:pPr>
      <w:bookmarkStart w:id="5" w:name="_Toc185343267"/>
      <w:bookmarkStart w:id="6" w:name="_Toc185681206"/>
      <w:r w:rsidRPr="007E4D9F">
        <w:rPr>
          <w:rFonts w:ascii="Tahoma" w:hAnsi="Tahoma" w:cs="Tahoma"/>
          <w:b/>
          <w:bCs/>
          <w:sz w:val="22"/>
          <w:szCs w:val="22"/>
        </w:rPr>
        <w:t>Definition</w:t>
      </w:r>
      <w:r w:rsidRPr="007E4D9F">
        <w:rPr>
          <w:rFonts w:ascii="Tahoma" w:hAnsi="Tahoma" w:cs="Tahoma"/>
          <w:b/>
          <w:sz w:val="22"/>
          <w:szCs w:val="22"/>
        </w:rPr>
        <w:t xml:space="preserve"> of Key Terms</w:t>
      </w:r>
      <w:bookmarkEnd w:id="5"/>
      <w:bookmarkEnd w:id="6"/>
    </w:p>
    <w:p w14:paraId="59A1FC97" w14:textId="77777777" w:rsidR="006D7DE1" w:rsidRPr="00C352B1" w:rsidRDefault="006D7DE1" w:rsidP="00FD293D">
      <w:pPr>
        <w:spacing w:before="240" w:line="276" w:lineRule="auto"/>
        <w:jc w:val="both"/>
        <w:rPr>
          <w:rFonts w:ascii="Tahoma" w:hAnsi="Tahoma" w:cs="Tahoma"/>
        </w:rPr>
      </w:pPr>
      <w:r w:rsidRPr="00C352B1">
        <w:rPr>
          <w:rFonts w:ascii="Tahoma" w:hAnsi="Tahoma" w:cs="Tahoma"/>
          <w:b/>
        </w:rPr>
        <w:t>Original budget</w:t>
      </w:r>
      <w:r w:rsidRPr="00C352B1">
        <w:rPr>
          <w:rFonts w:ascii="Tahoma" w:hAnsi="Tahoma" w:cs="Tahoma"/>
        </w:rPr>
        <w:t>:  is the initial approved budget for the budget period.</w:t>
      </w:r>
    </w:p>
    <w:p w14:paraId="3664148F" w14:textId="114B4FA0" w:rsidR="006D7DE1" w:rsidRPr="00C352B1" w:rsidRDefault="006D7DE1" w:rsidP="00C352B1">
      <w:pPr>
        <w:spacing w:line="276" w:lineRule="auto"/>
        <w:jc w:val="both"/>
        <w:rPr>
          <w:rFonts w:ascii="Tahoma" w:hAnsi="Tahoma" w:cs="Tahoma"/>
        </w:rPr>
      </w:pPr>
      <w:r w:rsidRPr="00C352B1">
        <w:rPr>
          <w:rFonts w:ascii="Tahoma" w:hAnsi="Tahoma" w:cs="Tahoma"/>
          <w:b/>
        </w:rPr>
        <w:t>Final budget</w:t>
      </w:r>
      <w:r w:rsidRPr="00C352B1">
        <w:rPr>
          <w:rFonts w:ascii="Tahoma" w:hAnsi="Tahoma" w:cs="Tahoma"/>
        </w:rPr>
        <w:t>:  is the original budget, adjusted for all reserves, carry-over amounts, transfers, allocations, supplemental appropriations, and other authorized legislative or similar authority, changes applicable to the budget period.</w:t>
      </w:r>
      <w:r w:rsidR="00014A3F">
        <w:rPr>
          <w:rFonts w:ascii="Tahoma" w:hAnsi="Tahoma" w:cs="Tahoma"/>
        </w:rPr>
        <w:t xml:space="preserve"> It covers</w:t>
      </w:r>
      <w:r w:rsidR="00B35A86">
        <w:rPr>
          <w:rFonts w:ascii="Tahoma" w:hAnsi="Tahoma" w:cs="Tahoma"/>
        </w:rPr>
        <w:t xml:space="preserve"> all authorized change</w:t>
      </w:r>
      <w:r w:rsidR="00575A48">
        <w:rPr>
          <w:rFonts w:ascii="Tahoma" w:hAnsi="Tahoma" w:cs="Tahoma"/>
        </w:rPr>
        <w:t>s or amendments.</w:t>
      </w:r>
    </w:p>
    <w:p w14:paraId="742A3EFE" w14:textId="7C53A3A1" w:rsidR="008839ED" w:rsidRDefault="006D7DE1" w:rsidP="00C352B1">
      <w:pPr>
        <w:spacing w:line="276" w:lineRule="auto"/>
        <w:jc w:val="both"/>
        <w:rPr>
          <w:rFonts w:ascii="Tahoma" w:hAnsi="Tahoma" w:cs="Tahoma"/>
        </w:rPr>
      </w:pPr>
      <w:r w:rsidRPr="00C352B1">
        <w:rPr>
          <w:rFonts w:ascii="Tahoma" w:hAnsi="Tahoma" w:cs="Tahoma"/>
          <w:b/>
        </w:rPr>
        <w:t xml:space="preserve">Comparable basis: </w:t>
      </w:r>
      <w:r w:rsidRPr="00C352B1">
        <w:rPr>
          <w:rFonts w:ascii="Tahoma" w:hAnsi="Tahoma" w:cs="Tahoma"/>
        </w:rPr>
        <w:t xml:space="preserve"> means the actual amounts presented on the same accounting basis, same classification basis, for the same entities, and for the same period as the approved budget.</w:t>
      </w:r>
    </w:p>
    <w:p w14:paraId="060E7B30" w14:textId="7C96CF7D" w:rsidR="001A4BDE" w:rsidRDefault="001A4BDE" w:rsidP="00C352B1">
      <w:pPr>
        <w:spacing w:line="276" w:lineRule="auto"/>
        <w:jc w:val="both"/>
        <w:rPr>
          <w:rFonts w:ascii="Tahoma" w:hAnsi="Tahoma" w:cs="Tahoma"/>
        </w:rPr>
      </w:pPr>
      <w:r w:rsidRPr="002711F6">
        <w:rPr>
          <w:rFonts w:ascii="Tahoma" w:hAnsi="Tahoma" w:cs="Tahoma"/>
          <w:b/>
          <w:bCs/>
        </w:rPr>
        <w:t>Accounting Basis:</w:t>
      </w:r>
      <w:r>
        <w:rPr>
          <w:rFonts w:ascii="Tahoma" w:hAnsi="Tahoma" w:cs="Tahoma"/>
        </w:rPr>
        <w:t xml:space="preserve"> </w:t>
      </w:r>
      <w:r w:rsidR="000449C5">
        <w:rPr>
          <w:rFonts w:ascii="Tahoma" w:hAnsi="Tahoma" w:cs="Tahoma"/>
        </w:rPr>
        <w:t>This m</w:t>
      </w:r>
      <w:r>
        <w:rPr>
          <w:rFonts w:ascii="Tahoma" w:hAnsi="Tahoma" w:cs="Tahoma"/>
        </w:rPr>
        <w:t>eans the accrual or cash basis of accounting</w:t>
      </w:r>
      <w:r w:rsidR="000449C5">
        <w:rPr>
          <w:rFonts w:ascii="Tahoma" w:hAnsi="Tahoma" w:cs="Tahoma"/>
        </w:rPr>
        <w:t>.</w:t>
      </w:r>
    </w:p>
    <w:p w14:paraId="44417EDF" w14:textId="3A02A610" w:rsidR="000449C5" w:rsidRDefault="000449C5" w:rsidP="00C352B1">
      <w:pPr>
        <w:spacing w:line="276" w:lineRule="auto"/>
        <w:jc w:val="both"/>
        <w:rPr>
          <w:rFonts w:ascii="Tahoma" w:hAnsi="Tahoma" w:cs="Tahoma"/>
        </w:rPr>
      </w:pPr>
      <w:r w:rsidRPr="002711F6">
        <w:rPr>
          <w:rFonts w:ascii="Tahoma" w:hAnsi="Tahoma" w:cs="Tahoma"/>
          <w:b/>
          <w:bCs/>
        </w:rPr>
        <w:t>Budget Basis:</w:t>
      </w:r>
      <w:r>
        <w:rPr>
          <w:rFonts w:ascii="Tahoma" w:hAnsi="Tahoma" w:cs="Tahoma"/>
        </w:rPr>
        <w:t xml:space="preserve"> </w:t>
      </w:r>
      <w:r w:rsidR="009F6B40">
        <w:rPr>
          <w:rFonts w:ascii="Tahoma" w:hAnsi="Tahoma" w:cs="Tahoma"/>
        </w:rPr>
        <w:t>This m</w:t>
      </w:r>
      <w:r>
        <w:rPr>
          <w:rFonts w:ascii="Tahoma" w:hAnsi="Tahoma" w:cs="Tahoma"/>
        </w:rPr>
        <w:t>eans</w:t>
      </w:r>
      <w:r w:rsidR="009F6B40">
        <w:rPr>
          <w:rFonts w:ascii="Tahoma" w:hAnsi="Tahoma" w:cs="Tahoma"/>
        </w:rPr>
        <w:t xml:space="preserve"> the accrual</w:t>
      </w:r>
      <w:r w:rsidR="00661024">
        <w:rPr>
          <w:rFonts w:ascii="Tahoma" w:hAnsi="Tahoma" w:cs="Tahoma"/>
        </w:rPr>
        <w:t>,</w:t>
      </w:r>
      <w:r w:rsidR="009F6B40">
        <w:rPr>
          <w:rFonts w:ascii="Tahoma" w:hAnsi="Tahoma" w:cs="Tahoma"/>
        </w:rPr>
        <w:t xml:space="preserve"> </w:t>
      </w:r>
      <w:r w:rsidR="002711F6">
        <w:rPr>
          <w:rFonts w:ascii="Tahoma" w:hAnsi="Tahoma" w:cs="Tahoma"/>
        </w:rPr>
        <w:t xml:space="preserve">cash, or other </w:t>
      </w:r>
      <w:r w:rsidR="00661024">
        <w:rPr>
          <w:rFonts w:ascii="Tahoma" w:hAnsi="Tahoma" w:cs="Tahoma"/>
        </w:rPr>
        <w:t>accounting basis</w:t>
      </w:r>
      <w:r w:rsidR="002711F6">
        <w:rPr>
          <w:rFonts w:ascii="Tahoma" w:hAnsi="Tahoma" w:cs="Tahoma"/>
        </w:rPr>
        <w:t xml:space="preserve"> adopted in the budget approved by the legislative body.</w:t>
      </w:r>
    </w:p>
    <w:p w14:paraId="1240E412" w14:textId="3D1DEDFB" w:rsidR="002D32C8" w:rsidRPr="002D32C8" w:rsidRDefault="002D32C8" w:rsidP="00C352B1">
      <w:pPr>
        <w:spacing w:line="276" w:lineRule="auto"/>
        <w:jc w:val="both"/>
        <w:rPr>
          <w:rFonts w:ascii="Tahoma" w:hAnsi="Tahoma" w:cs="Tahoma"/>
          <w:b/>
          <w:bCs/>
        </w:rPr>
      </w:pPr>
      <w:r w:rsidRPr="002D32C8">
        <w:rPr>
          <w:rFonts w:ascii="Tahoma" w:hAnsi="Tahoma" w:cs="Tahoma"/>
          <w:b/>
          <w:bCs/>
        </w:rPr>
        <w:lastRenderedPageBreak/>
        <w:t>Approved budget:</w:t>
      </w:r>
      <w:r w:rsidR="00C952C5">
        <w:rPr>
          <w:rFonts w:ascii="Tahoma" w:hAnsi="Tahoma" w:cs="Tahoma"/>
          <w:b/>
          <w:bCs/>
        </w:rPr>
        <w:t xml:space="preserve"> </w:t>
      </w:r>
      <w:r w:rsidR="00922C1A" w:rsidRPr="00922C1A">
        <w:rPr>
          <w:rFonts w:ascii="Tahoma" w:hAnsi="Tahoma" w:cs="Tahoma"/>
        </w:rPr>
        <w:t xml:space="preserve">Expenditure </w:t>
      </w:r>
      <w:r w:rsidR="00C952C5" w:rsidRPr="00922C1A">
        <w:rPr>
          <w:rFonts w:ascii="Tahoma" w:hAnsi="Tahoma" w:cs="Tahoma"/>
        </w:rPr>
        <w:t>Authority derived from laws</w:t>
      </w:r>
      <w:r w:rsidR="00A431C7" w:rsidRPr="00922C1A">
        <w:rPr>
          <w:rFonts w:ascii="Tahoma" w:hAnsi="Tahoma" w:cs="Tahoma"/>
        </w:rPr>
        <w:t xml:space="preserve"> </w:t>
      </w:r>
      <w:r w:rsidR="006B11CD">
        <w:rPr>
          <w:rFonts w:ascii="Tahoma" w:hAnsi="Tahoma" w:cs="Tahoma"/>
        </w:rPr>
        <w:t>related to the anticipated revenue/receipts</w:t>
      </w:r>
      <w:r w:rsidR="00A22616">
        <w:rPr>
          <w:rFonts w:ascii="Tahoma" w:hAnsi="Tahoma" w:cs="Tahoma"/>
        </w:rPr>
        <w:t xml:space="preserve"> for the budgetary period.</w:t>
      </w:r>
      <w:r w:rsidR="00D87E84">
        <w:rPr>
          <w:rFonts w:ascii="Tahoma" w:hAnsi="Tahoma" w:cs="Tahoma"/>
        </w:rPr>
        <w:t xml:space="preserve"> </w:t>
      </w:r>
      <w:r w:rsidR="00771F08">
        <w:rPr>
          <w:rFonts w:ascii="Tahoma" w:hAnsi="Tahoma" w:cs="Tahoma"/>
        </w:rPr>
        <w:t>The l</w:t>
      </w:r>
      <w:r w:rsidR="00D87E84">
        <w:rPr>
          <w:rFonts w:ascii="Tahoma" w:hAnsi="Tahoma" w:cs="Tahoma"/>
        </w:rPr>
        <w:t xml:space="preserve">egal limit </w:t>
      </w:r>
      <w:r w:rsidR="00AE2FFF">
        <w:rPr>
          <w:rFonts w:ascii="Tahoma" w:hAnsi="Tahoma" w:cs="Tahoma"/>
        </w:rPr>
        <w:t>within</w:t>
      </w:r>
      <w:r w:rsidR="00D87E84">
        <w:rPr>
          <w:rFonts w:ascii="Tahoma" w:hAnsi="Tahoma" w:cs="Tahoma"/>
        </w:rPr>
        <w:t xml:space="preserve"> which an entity must operate</w:t>
      </w:r>
      <w:r w:rsidR="006E469E">
        <w:rPr>
          <w:rFonts w:ascii="Tahoma" w:hAnsi="Tahoma" w:cs="Tahoma"/>
        </w:rPr>
        <w:t>. It is not a projection or estimate.</w:t>
      </w:r>
    </w:p>
    <w:p w14:paraId="4F136D74" w14:textId="48025F13" w:rsidR="008839ED" w:rsidRPr="00073F25" w:rsidRDefault="00073F25">
      <w:pPr>
        <w:rPr>
          <w:rFonts w:ascii="Tahoma" w:hAnsi="Tahoma" w:cs="Tahoma"/>
          <w:b/>
          <w:bCs/>
        </w:rPr>
      </w:pPr>
      <w:r w:rsidRPr="00073F25">
        <w:rPr>
          <w:rFonts w:ascii="Tahoma" w:hAnsi="Tahoma" w:cs="Tahoma"/>
          <w:b/>
          <w:bCs/>
        </w:rPr>
        <w:t>Actual Amounts</w:t>
      </w:r>
      <w:r w:rsidR="00CA2A7D">
        <w:rPr>
          <w:rFonts w:ascii="Tahoma" w:hAnsi="Tahoma" w:cs="Tahoma"/>
          <w:b/>
          <w:bCs/>
        </w:rPr>
        <w:t>:</w:t>
      </w:r>
      <w:r w:rsidR="00BE2E73">
        <w:rPr>
          <w:rFonts w:ascii="Tahoma" w:hAnsi="Tahoma" w:cs="Tahoma"/>
          <w:b/>
          <w:bCs/>
        </w:rPr>
        <w:t xml:space="preserve"> </w:t>
      </w:r>
      <w:r w:rsidR="00BE2E73" w:rsidRPr="00DA04FC">
        <w:rPr>
          <w:rFonts w:ascii="Tahoma" w:hAnsi="Tahoma" w:cs="Tahoma"/>
        </w:rPr>
        <w:t xml:space="preserve">Amounts </w:t>
      </w:r>
      <w:r w:rsidR="00DA04FC" w:rsidRPr="00DA04FC">
        <w:rPr>
          <w:rFonts w:ascii="Tahoma" w:hAnsi="Tahoma" w:cs="Tahoma"/>
        </w:rPr>
        <w:t>that result from the execution of the budget</w:t>
      </w:r>
      <w:r w:rsidR="00DA04FC">
        <w:rPr>
          <w:rFonts w:ascii="Tahoma" w:hAnsi="Tahoma" w:cs="Tahoma"/>
        </w:rPr>
        <w:t>.</w:t>
      </w:r>
    </w:p>
    <w:p w14:paraId="30FD1B38" w14:textId="7909FE58" w:rsidR="00257B7E" w:rsidRPr="00E53C39" w:rsidRDefault="00257B7E" w:rsidP="00257B7E">
      <w:pPr>
        <w:pStyle w:val="Heading1"/>
        <w:numPr>
          <w:ilvl w:val="0"/>
          <w:numId w:val="17"/>
        </w:numPr>
        <w:rPr>
          <w:rFonts w:ascii="Tahoma" w:hAnsi="Tahoma" w:cs="Tahoma"/>
          <w:sz w:val="22"/>
          <w:szCs w:val="22"/>
        </w:rPr>
      </w:pPr>
      <w:bookmarkStart w:id="7" w:name="_Toc185681207"/>
      <w:bookmarkStart w:id="8" w:name="_Toc185343268"/>
      <w:r w:rsidRPr="00E53C39">
        <w:rPr>
          <w:rFonts w:ascii="Tahoma" w:hAnsi="Tahoma" w:cs="Tahoma"/>
          <w:b/>
          <w:bCs/>
          <w:sz w:val="22"/>
          <w:szCs w:val="22"/>
        </w:rPr>
        <w:t>Presentation</w:t>
      </w:r>
      <w:bookmarkEnd w:id="7"/>
    </w:p>
    <w:p w14:paraId="3924AAD2" w14:textId="73E19AD0" w:rsidR="006D7DE1" w:rsidRPr="00FB6103" w:rsidRDefault="006D7DE1" w:rsidP="00292DDD">
      <w:pPr>
        <w:spacing w:before="240"/>
        <w:rPr>
          <w:rFonts w:ascii="Tahoma" w:hAnsi="Tahoma" w:cs="Tahoma"/>
          <w:b/>
          <w:bCs/>
        </w:rPr>
      </w:pPr>
      <w:r w:rsidRPr="00FB6103">
        <w:rPr>
          <w:rFonts w:ascii="Tahoma" w:hAnsi="Tahoma" w:cs="Tahoma"/>
          <w:b/>
          <w:bCs/>
        </w:rPr>
        <w:t>Presentation of a Comparison of Budget and Actual Amounts</w:t>
      </w:r>
      <w:bookmarkEnd w:id="8"/>
    </w:p>
    <w:p w14:paraId="4EBA1F24" w14:textId="51AC46C6" w:rsidR="006D7DE1" w:rsidRPr="00C352B1" w:rsidRDefault="006D7DE1" w:rsidP="00C352B1">
      <w:pPr>
        <w:spacing w:line="276" w:lineRule="auto"/>
        <w:jc w:val="both"/>
        <w:rPr>
          <w:rFonts w:ascii="Tahoma" w:hAnsi="Tahoma" w:cs="Tahoma"/>
        </w:rPr>
      </w:pPr>
      <w:r w:rsidRPr="00C352B1">
        <w:rPr>
          <w:rFonts w:ascii="Tahoma" w:hAnsi="Tahoma" w:cs="Tahoma"/>
        </w:rPr>
        <w:t xml:space="preserve">An entity shall present a comparison of the budget amounts for which it is held publicly accountable and actual amounts, either as a separate additional financial statement or as additional budget columns in the financial statements currently presented in accordance with IPSASs. </w:t>
      </w:r>
      <w:r w:rsidR="00ED5F3E">
        <w:rPr>
          <w:rFonts w:ascii="Tahoma" w:hAnsi="Tahoma" w:cs="Tahoma"/>
        </w:rPr>
        <w:t xml:space="preserve">In Kenya, the </w:t>
      </w:r>
      <w:r w:rsidR="00C70609">
        <w:rPr>
          <w:rFonts w:ascii="Tahoma" w:hAnsi="Tahoma" w:cs="Tahoma"/>
        </w:rPr>
        <w:t xml:space="preserve">presentation </w:t>
      </w:r>
      <w:r w:rsidR="00F6033D">
        <w:rPr>
          <w:rFonts w:ascii="Tahoma" w:hAnsi="Tahoma" w:cs="Tahoma"/>
        </w:rPr>
        <w:t>shall be</w:t>
      </w:r>
      <w:r w:rsidR="00C70609">
        <w:rPr>
          <w:rFonts w:ascii="Tahoma" w:hAnsi="Tahoma" w:cs="Tahoma"/>
        </w:rPr>
        <w:t xml:space="preserve"> done as a separate additional financial statem</w:t>
      </w:r>
      <w:r w:rsidR="00FC01E3">
        <w:rPr>
          <w:rFonts w:ascii="Tahoma" w:hAnsi="Tahoma" w:cs="Tahoma"/>
        </w:rPr>
        <w:t>ent</w:t>
      </w:r>
      <w:r w:rsidR="00333706">
        <w:rPr>
          <w:rFonts w:ascii="Tahoma" w:hAnsi="Tahoma" w:cs="Tahoma"/>
        </w:rPr>
        <w:t xml:space="preserve"> (Statement of Comparison of Budget and Actual</w:t>
      </w:r>
      <w:r w:rsidR="004F43DC">
        <w:rPr>
          <w:rFonts w:ascii="Tahoma" w:hAnsi="Tahoma" w:cs="Tahoma"/>
        </w:rPr>
        <w:t xml:space="preserve"> Amounts)</w:t>
      </w:r>
      <w:r w:rsidR="00FC01E3">
        <w:rPr>
          <w:rFonts w:ascii="Tahoma" w:hAnsi="Tahoma" w:cs="Tahoma"/>
        </w:rPr>
        <w:t>.</w:t>
      </w:r>
    </w:p>
    <w:p w14:paraId="554994A6" w14:textId="618C4DF1" w:rsidR="006D7DE1" w:rsidRPr="00C352B1" w:rsidRDefault="006D7DE1" w:rsidP="00C352B1">
      <w:pPr>
        <w:spacing w:line="276" w:lineRule="auto"/>
        <w:jc w:val="both"/>
        <w:rPr>
          <w:rFonts w:ascii="Tahoma" w:hAnsi="Tahoma" w:cs="Tahoma"/>
        </w:rPr>
      </w:pPr>
      <w:r w:rsidRPr="00C352B1">
        <w:rPr>
          <w:rFonts w:ascii="Tahoma" w:hAnsi="Tahoma" w:cs="Tahoma"/>
        </w:rPr>
        <w:t xml:space="preserve">The comparison of budget and actual amounts shall </w:t>
      </w:r>
      <w:r w:rsidR="00EB4CC6">
        <w:rPr>
          <w:rFonts w:ascii="Tahoma" w:hAnsi="Tahoma" w:cs="Tahoma"/>
        </w:rPr>
        <w:t>be presented</w:t>
      </w:r>
      <w:r w:rsidRPr="00C352B1">
        <w:rPr>
          <w:rFonts w:ascii="Tahoma" w:hAnsi="Tahoma" w:cs="Tahoma"/>
        </w:rPr>
        <w:t xml:space="preserve"> separately for each level of legislative oversight: </w:t>
      </w:r>
    </w:p>
    <w:p w14:paraId="02D885B7" w14:textId="1336065B" w:rsidR="006D7DE1" w:rsidRPr="00C352B1" w:rsidRDefault="006D7DE1" w:rsidP="00C352B1">
      <w:pPr>
        <w:spacing w:line="276" w:lineRule="auto"/>
        <w:jc w:val="both"/>
        <w:rPr>
          <w:rFonts w:ascii="Tahoma" w:hAnsi="Tahoma" w:cs="Tahoma"/>
        </w:rPr>
      </w:pPr>
      <w:r w:rsidRPr="00C352B1">
        <w:rPr>
          <w:rFonts w:ascii="Tahoma" w:hAnsi="Tahoma" w:cs="Tahoma"/>
        </w:rPr>
        <w:t>(a) The original and final budget amounts</w:t>
      </w:r>
      <w:r w:rsidR="00DB2754">
        <w:rPr>
          <w:rFonts w:ascii="Tahoma" w:hAnsi="Tahoma" w:cs="Tahoma"/>
        </w:rPr>
        <w:t>.</w:t>
      </w:r>
      <w:r w:rsidRPr="00C352B1">
        <w:rPr>
          <w:rFonts w:ascii="Tahoma" w:hAnsi="Tahoma" w:cs="Tahoma"/>
        </w:rPr>
        <w:t xml:space="preserve"> </w:t>
      </w:r>
    </w:p>
    <w:p w14:paraId="478E760D" w14:textId="02B41FD9" w:rsidR="006D7DE1" w:rsidRPr="00C352B1" w:rsidRDefault="006D7DE1" w:rsidP="00C352B1">
      <w:pPr>
        <w:spacing w:line="276" w:lineRule="auto"/>
        <w:jc w:val="both"/>
        <w:rPr>
          <w:rFonts w:ascii="Tahoma" w:hAnsi="Tahoma" w:cs="Tahoma"/>
        </w:rPr>
      </w:pPr>
      <w:r w:rsidRPr="00C352B1">
        <w:rPr>
          <w:rFonts w:ascii="Tahoma" w:hAnsi="Tahoma" w:cs="Tahoma"/>
        </w:rPr>
        <w:t>(b) The actual amounts on a comparable basis</w:t>
      </w:r>
      <w:r w:rsidR="00DB2754">
        <w:rPr>
          <w:rFonts w:ascii="Tahoma" w:hAnsi="Tahoma" w:cs="Tahoma"/>
        </w:rPr>
        <w:t>.</w:t>
      </w:r>
    </w:p>
    <w:p w14:paraId="3F53AFE2" w14:textId="6C7A6E7A" w:rsidR="006D7DE1" w:rsidRDefault="006D7DE1" w:rsidP="00C352B1">
      <w:pPr>
        <w:spacing w:line="276" w:lineRule="auto"/>
        <w:jc w:val="both"/>
        <w:rPr>
          <w:rFonts w:ascii="Tahoma" w:hAnsi="Tahoma" w:cs="Tahoma"/>
        </w:rPr>
      </w:pPr>
      <w:r w:rsidRPr="00C352B1">
        <w:rPr>
          <w:rFonts w:ascii="Tahoma" w:hAnsi="Tahoma" w:cs="Tahoma"/>
        </w:rPr>
        <w:t>(c) By way of note disclosure, an explanation of material differences between the budget for which the entity is held publicly accountable and actual amounts unless such explanation is included in other public documents issued in conjunction with the financial statements, and a cross</w:t>
      </w:r>
      <w:r w:rsidR="00EB4CC6">
        <w:rPr>
          <w:rFonts w:ascii="Tahoma" w:hAnsi="Tahoma" w:cs="Tahoma"/>
        </w:rPr>
        <w:t>-</w:t>
      </w:r>
      <w:r w:rsidRPr="00C352B1">
        <w:rPr>
          <w:rFonts w:ascii="Tahoma" w:hAnsi="Tahoma" w:cs="Tahoma"/>
        </w:rPr>
        <w:t>reference to those documents is made in the notes.</w:t>
      </w:r>
    </w:p>
    <w:p w14:paraId="36DEA8D7" w14:textId="07497465" w:rsidR="00EA1A79" w:rsidRPr="00C352B1" w:rsidRDefault="00C769DB" w:rsidP="00C352B1">
      <w:pPr>
        <w:spacing w:line="276" w:lineRule="auto"/>
        <w:jc w:val="both"/>
        <w:rPr>
          <w:rFonts w:ascii="Tahoma" w:hAnsi="Tahoma" w:cs="Tahoma"/>
        </w:rPr>
      </w:pPr>
      <w:r>
        <w:rPr>
          <w:rFonts w:ascii="Tahoma" w:hAnsi="Tahoma" w:cs="Tahoma"/>
        </w:rPr>
        <w:t>A</w:t>
      </w:r>
      <w:r w:rsidR="00EA1A79">
        <w:rPr>
          <w:rFonts w:ascii="Tahoma" w:hAnsi="Tahoma" w:cs="Tahoma"/>
        </w:rPr>
        <w:t xml:space="preserve">n additional column </w:t>
      </w:r>
      <w:r w:rsidR="003C3CE9">
        <w:rPr>
          <w:rFonts w:ascii="Tahoma" w:hAnsi="Tahoma" w:cs="Tahoma"/>
        </w:rPr>
        <w:t>presenting budget amendments</w:t>
      </w:r>
      <w:r w:rsidR="00312B5E">
        <w:rPr>
          <w:rFonts w:ascii="Tahoma" w:hAnsi="Tahoma" w:cs="Tahoma"/>
        </w:rPr>
        <w:t>/revisions</w:t>
      </w:r>
      <w:r w:rsidR="003C3CE9">
        <w:rPr>
          <w:rFonts w:ascii="Tahoma" w:hAnsi="Tahoma" w:cs="Tahoma"/>
        </w:rPr>
        <w:t xml:space="preserve"> </w:t>
      </w:r>
      <w:r>
        <w:rPr>
          <w:rFonts w:ascii="Tahoma" w:hAnsi="Tahoma" w:cs="Tahoma"/>
        </w:rPr>
        <w:t xml:space="preserve">in Kenya </w:t>
      </w:r>
      <w:r w:rsidR="00312B5E">
        <w:rPr>
          <w:rFonts w:ascii="Tahoma" w:hAnsi="Tahoma" w:cs="Tahoma"/>
        </w:rPr>
        <w:t>shall be presented.</w:t>
      </w:r>
    </w:p>
    <w:p w14:paraId="158A0AA0" w14:textId="77777777" w:rsidR="006D7DE1" w:rsidRPr="00927786" w:rsidRDefault="006D7DE1" w:rsidP="00927786">
      <w:pPr>
        <w:rPr>
          <w:rFonts w:ascii="Tahoma" w:hAnsi="Tahoma" w:cs="Tahoma"/>
          <w:b/>
          <w:bCs/>
        </w:rPr>
      </w:pPr>
      <w:bookmarkStart w:id="9" w:name="_Toc185343270"/>
      <w:r w:rsidRPr="00927786">
        <w:rPr>
          <w:rFonts w:ascii="Tahoma" w:hAnsi="Tahoma" w:cs="Tahoma"/>
          <w:b/>
          <w:bCs/>
        </w:rPr>
        <w:t>Level of Aggregation</w:t>
      </w:r>
      <w:bookmarkEnd w:id="9"/>
    </w:p>
    <w:p w14:paraId="6BC662B5" w14:textId="5001C5EB" w:rsidR="006D7DE1" w:rsidRPr="00C352B1" w:rsidRDefault="006D7DE1" w:rsidP="00C352B1">
      <w:pPr>
        <w:spacing w:line="276" w:lineRule="auto"/>
        <w:jc w:val="both"/>
        <w:rPr>
          <w:rFonts w:ascii="Tahoma" w:hAnsi="Tahoma" w:cs="Tahoma"/>
        </w:rPr>
      </w:pPr>
      <w:r w:rsidRPr="00C352B1">
        <w:rPr>
          <w:rFonts w:ascii="Tahoma" w:hAnsi="Tahoma" w:cs="Tahoma"/>
        </w:rPr>
        <w:t xml:space="preserve">In some cases, the detailed financial information included in approved budgets may need to be aggregated for presentation in financial statements in accordance with the requirements of this Standard. Such aggregation may be necessary to avoid information overload and </w:t>
      </w:r>
      <w:r w:rsidR="00C769DB">
        <w:rPr>
          <w:rFonts w:ascii="Tahoma" w:hAnsi="Tahoma" w:cs="Tahoma"/>
        </w:rPr>
        <w:t>reflect relevant</w:t>
      </w:r>
      <w:r w:rsidRPr="00C352B1">
        <w:rPr>
          <w:rFonts w:ascii="Tahoma" w:hAnsi="Tahoma" w:cs="Tahoma"/>
        </w:rPr>
        <w:t xml:space="preserve"> legislative or other authoritative body oversight</w:t>
      </w:r>
      <w:r w:rsidR="00C769DB">
        <w:rPr>
          <w:rFonts w:ascii="Tahoma" w:hAnsi="Tahoma" w:cs="Tahoma"/>
        </w:rPr>
        <w:t xml:space="preserve"> levels</w:t>
      </w:r>
      <w:r w:rsidRPr="00C352B1">
        <w:rPr>
          <w:rFonts w:ascii="Tahoma" w:hAnsi="Tahoma" w:cs="Tahoma"/>
        </w:rPr>
        <w:t>. Determining the level of aggregation will involve professional judgment</w:t>
      </w:r>
      <w:r w:rsidR="00C769DB">
        <w:rPr>
          <w:rFonts w:ascii="Tahoma" w:hAnsi="Tahoma" w:cs="Tahoma"/>
        </w:rPr>
        <w:t>,</w:t>
      </w:r>
      <w:r w:rsidRPr="00C352B1">
        <w:rPr>
          <w:rFonts w:ascii="Tahoma" w:hAnsi="Tahoma" w:cs="Tahoma"/>
        </w:rPr>
        <w:t xml:space="preserve"> which will be applied in the context of the objective of this Standard and the qualitative characteristics of financial reporting.</w:t>
      </w:r>
    </w:p>
    <w:p w14:paraId="34C597A4" w14:textId="77777777" w:rsidR="006D7DE1" w:rsidRPr="00927786" w:rsidRDefault="006D7DE1" w:rsidP="00927786">
      <w:pPr>
        <w:rPr>
          <w:rFonts w:ascii="Tahoma" w:hAnsi="Tahoma" w:cs="Tahoma"/>
          <w:b/>
          <w:bCs/>
        </w:rPr>
      </w:pPr>
      <w:bookmarkStart w:id="10" w:name="_Toc185343271"/>
      <w:r w:rsidRPr="00927786">
        <w:rPr>
          <w:rFonts w:ascii="Tahoma" w:hAnsi="Tahoma" w:cs="Tahoma"/>
          <w:b/>
          <w:bCs/>
        </w:rPr>
        <w:t>Changes from Original to Final Budget</w:t>
      </w:r>
      <w:bookmarkEnd w:id="10"/>
    </w:p>
    <w:p w14:paraId="7E8E77F8" w14:textId="3E48BB5D" w:rsidR="00FA657C" w:rsidRPr="00FA657C" w:rsidRDefault="006D7DE1" w:rsidP="00FA657C">
      <w:pPr>
        <w:spacing w:line="276" w:lineRule="auto"/>
        <w:jc w:val="both"/>
        <w:rPr>
          <w:rFonts w:ascii="Tahoma" w:hAnsi="Tahoma" w:cs="Tahoma"/>
        </w:rPr>
      </w:pPr>
      <w:r w:rsidRPr="00C352B1">
        <w:rPr>
          <w:rFonts w:ascii="Tahoma" w:hAnsi="Tahoma" w:cs="Tahoma"/>
        </w:rPr>
        <w:t>An entity shall present an explanation of whether changes between the original and final budget</w:t>
      </w:r>
      <w:r w:rsidR="00355A01">
        <w:rPr>
          <w:rFonts w:ascii="Tahoma" w:hAnsi="Tahoma" w:cs="Tahoma"/>
        </w:rPr>
        <w:t>,</w:t>
      </w:r>
      <w:r w:rsidRPr="00C352B1">
        <w:rPr>
          <w:rFonts w:ascii="Tahoma" w:hAnsi="Tahoma" w:cs="Tahoma"/>
        </w:rPr>
        <w:t xml:space="preserve"> </w:t>
      </w:r>
      <w:r w:rsidR="00C769DB" w:rsidRPr="00C352B1">
        <w:rPr>
          <w:rFonts w:ascii="Tahoma" w:hAnsi="Tahoma" w:cs="Tahoma"/>
        </w:rPr>
        <w:t>a consequence of revisions within the budget are</w:t>
      </w:r>
      <w:r w:rsidRPr="00C352B1">
        <w:rPr>
          <w:rFonts w:ascii="Tahoma" w:hAnsi="Tahoma" w:cs="Tahoma"/>
        </w:rPr>
        <w:t xml:space="preserve"> supplementary or other factors</w:t>
      </w:r>
      <w:r w:rsidR="00FA657C">
        <w:rPr>
          <w:rFonts w:ascii="Tahoma" w:hAnsi="Tahoma" w:cs="Tahoma"/>
        </w:rPr>
        <w:t xml:space="preserve"> b</w:t>
      </w:r>
      <w:r w:rsidRPr="00FA657C">
        <w:rPr>
          <w:rFonts w:ascii="Tahoma" w:hAnsi="Tahoma" w:cs="Tahoma"/>
        </w:rPr>
        <w:t xml:space="preserve">y way of note disclosure in the financial statements </w:t>
      </w:r>
    </w:p>
    <w:p w14:paraId="1C3DB3FF" w14:textId="3A9D6F69" w:rsidR="006D7DE1" w:rsidRPr="00FA657C" w:rsidRDefault="006D7DE1" w:rsidP="00FA657C">
      <w:pPr>
        <w:spacing w:line="276" w:lineRule="auto"/>
        <w:jc w:val="both"/>
        <w:rPr>
          <w:rFonts w:ascii="Tahoma" w:hAnsi="Tahoma" w:cs="Tahoma"/>
        </w:rPr>
      </w:pPr>
      <w:r w:rsidRPr="00FA657C">
        <w:rPr>
          <w:rFonts w:ascii="Tahoma" w:hAnsi="Tahoma" w:cs="Tahoma"/>
        </w:rPr>
        <w:t xml:space="preserve">That explanation will include whether, for example, changes arise </w:t>
      </w:r>
      <w:proofErr w:type="gramStart"/>
      <w:r w:rsidRPr="00FA657C">
        <w:rPr>
          <w:rFonts w:ascii="Tahoma" w:hAnsi="Tahoma" w:cs="Tahoma"/>
        </w:rPr>
        <w:t>as a consequence of</w:t>
      </w:r>
      <w:proofErr w:type="gramEnd"/>
      <w:r w:rsidRPr="00FA657C">
        <w:rPr>
          <w:rFonts w:ascii="Tahoma" w:hAnsi="Tahoma" w:cs="Tahoma"/>
        </w:rPr>
        <w:t xml:space="preserve"> reallocations within the original budget parameters or as a consequence of other factors, such as changes in the overall budget parameters, including changes in government policy.</w:t>
      </w:r>
    </w:p>
    <w:p w14:paraId="06925010" w14:textId="77777777" w:rsidR="00F02DAC" w:rsidRDefault="00F02DAC">
      <w:pPr>
        <w:rPr>
          <w:rFonts w:ascii="Tahoma" w:hAnsi="Tahoma" w:cs="Tahoma"/>
          <w:b/>
          <w:bCs/>
        </w:rPr>
      </w:pPr>
      <w:bookmarkStart w:id="11" w:name="_Toc185343272"/>
      <w:r>
        <w:rPr>
          <w:rFonts w:ascii="Tahoma" w:hAnsi="Tahoma" w:cs="Tahoma"/>
          <w:b/>
          <w:bCs/>
        </w:rPr>
        <w:br w:type="page"/>
      </w:r>
    </w:p>
    <w:p w14:paraId="062F0CEA" w14:textId="513F5AFC" w:rsidR="006D7DE1" w:rsidRPr="00927786" w:rsidRDefault="006D7DE1" w:rsidP="00927786">
      <w:pPr>
        <w:rPr>
          <w:rFonts w:ascii="Tahoma" w:hAnsi="Tahoma" w:cs="Tahoma"/>
          <w:b/>
          <w:bCs/>
        </w:rPr>
      </w:pPr>
      <w:r w:rsidRPr="00927786">
        <w:rPr>
          <w:rFonts w:ascii="Tahoma" w:hAnsi="Tahoma" w:cs="Tahoma"/>
          <w:b/>
          <w:bCs/>
        </w:rPr>
        <w:lastRenderedPageBreak/>
        <w:t>Comparable Basis</w:t>
      </w:r>
      <w:bookmarkEnd w:id="11"/>
      <w:r w:rsidRPr="00927786">
        <w:rPr>
          <w:rFonts w:ascii="Tahoma" w:hAnsi="Tahoma" w:cs="Tahoma"/>
          <w:b/>
          <w:bCs/>
        </w:rPr>
        <w:t xml:space="preserve"> </w:t>
      </w:r>
    </w:p>
    <w:p w14:paraId="560F273A" w14:textId="0CE2101E" w:rsidR="006D7DE1" w:rsidRPr="00C352B1" w:rsidRDefault="006D7DE1" w:rsidP="00C352B1">
      <w:pPr>
        <w:spacing w:line="276" w:lineRule="auto"/>
        <w:jc w:val="both"/>
        <w:rPr>
          <w:rFonts w:ascii="Tahoma" w:hAnsi="Tahoma" w:cs="Tahoma"/>
        </w:rPr>
      </w:pPr>
      <w:r w:rsidRPr="00C352B1">
        <w:rPr>
          <w:rFonts w:ascii="Tahoma" w:hAnsi="Tahoma" w:cs="Tahoma"/>
        </w:rPr>
        <w:t xml:space="preserve">All comparisons of budget and actual amounts shall be presented on a comparable basis to the </w:t>
      </w:r>
      <w:r w:rsidR="0068148E">
        <w:rPr>
          <w:rFonts w:ascii="Tahoma" w:hAnsi="Tahoma" w:cs="Tahoma"/>
        </w:rPr>
        <w:t xml:space="preserve">final </w:t>
      </w:r>
      <w:r w:rsidRPr="00C352B1">
        <w:rPr>
          <w:rFonts w:ascii="Tahoma" w:hAnsi="Tahoma" w:cs="Tahoma"/>
        </w:rPr>
        <w:t>budget</w:t>
      </w:r>
      <w:r w:rsidR="00C46F14">
        <w:rPr>
          <w:rFonts w:ascii="Tahoma" w:hAnsi="Tahoma" w:cs="Tahoma"/>
        </w:rPr>
        <w:t xml:space="preserve"> that is made</w:t>
      </w:r>
      <w:r w:rsidR="00256630">
        <w:rPr>
          <w:rFonts w:ascii="Tahoma" w:hAnsi="Tahoma" w:cs="Tahoma"/>
        </w:rPr>
        <w:t xml:space="preserve"> publicly available.</w:t>
      </w:r>
    </w:p>
    <w:p w14:paraId="1E60BB15" w14:textId="77777777" w:rsidR="006D7DE1" w:rsidRPr="00C352B1" w:rsidRDefault="006D7DE1" w:rsidP="00C352B1">
      <w:pPr>
        <w:spacing w:line="276" w:lineRule="auto"/>
        <w:jc w:val="both"/>
        <w:rPr>
          <w:rFonts w:ascii="Tahoma" w:hAnsi="Tahoma" w:cs="Tahoma"/>
        </w:rPr>
      </w:pPr>
      <w:r w:rsidRPr="00C352B1">
        <w:rPr>
          <w:rFonts w:ascii="Tahoma" w:hAnsi="Tahoma" w:cs="Tahoma"/>
        </w:rPr>
        <w:t>The comparison of budget and actual amounts will be presented on the same accounting basis (accrual, cash, or other basis), same classification basis, and for the same entities and period as for the approved budget.</w:t>
      </w:r>
    </w:p>
    <w:p w14:paraId="14E1F046" w14:textId="77777777" w:rsidR="006D7DE1" w:rsidRPr="00C352B1" w:rsidRDefault="006D7DE1" w:rsidP="00C352B1">
      <w:pPr>
        <w:spacing w:line="276" w:lineRule="auto"/>
        <w:jc w:val="both"/>
        <w:rPr>
          <w:rFonts w:ascii="Tahoma" w:hAnsi="Tahoma" w:cs="Tahoma"/>
        </w:rPr>
      </w:pPr>
      <w:r w:rsidRPr="00C352B1">
        <w:rPr>
          <w:rFonts w:ascii="Tahoma" w:hAnsi="Tahoma" w:cs="Tahoma"/>
        </w:rPr>
        <w:t>Entities may adopt different bases of accounting for the preparation of their financial statements and for their approved budgets. For example, a government may adopt the accrual basis for its financial statements and the cash basis for its budget. In addition, budgets may focus on, or include information about, commitments to expend funds in the future and changes in those commitments, while the financial statements will report assets, liabilities, net assets/equity, revenues, expenses, other changes in net assets/equity, and cash flows.</w:t>
      </w:r>
    </w:p>
    <w:p w14:paraId="3ACB6F4B" w14:textId="77777777" w:rsidR="006D7DE1" w:rsidRPr="00927786" w:rsidRDefault="006D7DE1" w:rsidP="00927786">
      <w:pPr>
        <w:pStyle w:val="Heading1"/>
        <w:numPr>
          <w:ilvl w:val="0"/>
          <w:numId w:val="17"/>
        </w:numPr>
        <w:rPr>
          <w:rFonts w:ascii="Tahoma" w:hAnsi="Tahoma" w:cs="Tahoma"/>
          <w:b/>
          <w:bCs/>
          <w:sz w:val="22"/>
          <w:szCs w:val="22"/>
          <w:lang w:val="en-US"/>
        </w:rPr>
      </w:pPr>
      <w:bookmarkStart w:id="12" w:name="_Toc185343273"/>
      <w:bookmarkStart w:id="13" w:name="_Toc185681208"/>
      <w:bookmarkStart w:id="14" w:name="_Hlk185328425"/>
      <w:r w:rsidRPr="00927786">
        <w:rPr>
          <w:rFonts w:ascii="Tahoma" w:hAnsi="Tahoma" w:cs="Tahoma"/>
          <w:b/>
          <w:bCs/>
          <w:sz w:val="22"/>
          <w:szCs w:val="22"/>
        </w:rPr>
        <w:t>Disclosures</w:t>
      </w:r>
      <w:bookmarkEnd w:id="12"/>
      <w:bookmarkEnd w:id="13"/>
    </w:p>
    <w:bookmarkEnd w:id="14"/>
    <w:p w14:paraId="29795D20" w14:textId="47758490" w:rsidR="006D7DE1" w:rsidRPr="00C352B1" w:rsidRDefault="006D7DE1" w:rsidP="000A7BAB">
      <w:pPr>
        <w:spacing w:before="240" w:line="276" w:lineRule="auto"/>
        <w:jc w:val="both"/>
        <w:rPr>
          <w:rFonts w:ascii="Tahoma" w:hAnsi="Tahoma" w:cs="Tahoma"/>
          <w:lang w:val="en-US"/>
        </w:rPr>
      </w:pPr>
      <w:r w:rsidRPr="00C352B1">
        <w:rPr>
          <w:rFonts w:ascii="Tahoma" w:hAnsi="Tahoma" w:cs="Tahoma"/>
          <w:lang w:val="en-US"/>
        </w:rPr>
        <w:t xml:space="preserve">An entity </w:t>
      </w:r>
      <w:r w:rsidRPr="00C352B1">
        <w:rPr>
          <w:rFonts w:ascii="Tahoma" w:hAnsi="Tahoma" w:cs="Tahoma"/>
          <w:bCs/>
          <w:lang w:val="en-US"/>
        </w:rPr>
        <w:t xml:space="preserve">shall </w:t>
      </w:r>
      <w:r w:rsidRPr="00C352B1">
        <w:rPr>
          <w:rFonts w:ascii="Tahoma" w:hAnsi="Tahoma" w:cs="Tahoma"/>
          <w:lang w:val="en-US"/>
        </w:rPr>
        <w:t xml:space="preserve">explain in notes to the financial </w:t>
      </w:r>
      <w:r w:rsidR="00BC4366" w:rsidRPr="00C352B1">
        <w:rPr>
          <w:rFonts w:ascii="Tahoma" w:hAnsi="Tahoma" w:cs="Tahoma"/>
          <w:lang w:val="en-US"/>
        </w:rPr>
        <w:t>statements.</w:t>
      </w:r>
    </w:p>
    <w:p w14:paraId="2FF6560A" w14:textId="77777777" w:rsidR="006D7DE1" w:rsidRPr="00C352B1" w:rsidRDefault="006D7DE1" w:rsidP="00C352B1">
      <w:pPr>
        <w:numPr>
          <w:ilvl w:val="0"/>
          <w:numId w:val="3"/>
        </w:numPr>
        <w:spacing w:line="276" w:lineRule="auto"/>
        <w:jc w:val="both"/>
        <w:rPr>
          <w:rFonts w:ascii="Tahoma" w:hAnsi="Tahoma" w:cs="Tahoma"/>
        </w:rPr>
      </w:pPr>
      <w:r w:rsidRPr="00C352B1">
        <w:rPr>
          <w:rFonts w:ascii="Tahoma" w:hAnsi="Tahoma" w:cs="Tahoma"/>
          <w:lang w:val="en-US"/>
        </w:rPr>
        <w:t>The budgetary basis and classification basis adopted in the approved budget,</w:t>
      </w:r>
    </w:p>
    <w:p w14:paraId="184F8711" w14:textId="77777777" w:rsidR="006D7DE1" w:rsidRPr="00C352B1" w:rsidRDefault="006D7DE1" w:rsidP="00C352B1">
      <w:pPr>
        <w:numPr>
          <w:ilvl w:val="0"/>
          <w:numId w:val="3"/>
        </w:numPr>
        <w:spacing w:line="276" w:lineRule="auto"/>
        <w:jc w:val="both"/>
        <w:rPr>
          <w:rFonts w:ascii="Tahoma" w:hAnsi="Tahoma" w:cs="Tahoma"/>
        </w:rPr>
      </w:pPr>
      <w:r w:rsidRPr="00C352B1">
        <w:rPr>
          <w:rFonts w:ascii="Tahoma" w:hAnsi="Tahoma" w:cs="Tahoma"/>
          <w:lang w:val="en-US"/>
        </w:rPr>
        <w:t xml:space="preserve"> Period of the approved budget,</w:t>
      </w:r>
      <w:r w:rsidRPr="00C352B1">
        <w:rPr>
          <w:rFonts w:ascii="Tahoma" w:hAnsi="Tahoma" w:cs="Tahoma"/>
        </w:rPr>
        <w:t xml:space="preserve"> </w:t>
      </w:r>
      <w:r w:rsidRPr="00C352B1">
        <w:rPr>
          <w:rFonts w:ascii="Tahoma" w:hAnsi="Tahoma" w:cs="Tahoma"/>
          <w:lang w:val="en-US"/>
        </w:rPr>
        <w:t>and</w:t>
      </w:r>
    </w:p>
    <w:p w14:paraId="3DFD4AF4" w14:textId="35DEB89C" w:rsidR="006D7DE1" w:rsidRPr="00C352B1" w:rsidRDefault="006D7DE1" w:rsidP="00C352B1">
      <w:pPr>
        <w:numPr>
          <w:ilvl w:val="0"/>
          <w:numId w:val="4"/>
        </w:numPr>
        <w:spacing w:line="276" w:lineRule="auto"/>
        <w:jc w:val="both"/>
        <w:rPr>
          <w:rFonts w:ascii="Tahoma" w:hAnsi="Tahoma" w:cs="Tahoma"/>
          <w:b/>
        </w:rPr>
      </w:pPr>
      <w:r w:rsidRPr="00C352B1">
        <w:rPr>
          <w:rFonts w:ascii="Tahoma" w:hAnsi="Tahoma" w:cs="Tahoma"/>
          <w:lang w:val="en-US"/>
        </w:rPr>
        <w:t xml:space="preserve">The entities </w:t>
      </w:r>
      <w:r w:rsidR="00BC4366">
        <w:rPr>
          <w:rFonts w:ascii="Tahoma" w:hAnsi="Tahoma" w:cs="Tahoma"/>
          <w:lang w:val="en-US"/>
        </w:rPr>
        <w:t xml:space="preserve">are </w:t>
      </w:r>
      <w:r w:rsidRPr="00C352B1">
        <w:rPr>
          <w:rFonts w:ascii="Tahoma" w:hAnsi="Tahoma" w:cs="Tahoma"/>
          <w:lang w:val="en-US"/>
        </w:rPr>
        <w:t>included in the approved budget.</w:t>
      </w:r>
    </w:p>
    <w:p w14:paraId="393139D3" w14:textId="4A83F8F4" w:rsidR="006D7DE1" w:rsidRPr="00231B45" w:rsidRDefault="006D7DE1" w:rsidP="00231B45">
      <w:pPr>
        <w:pStyle w:val="ListParagraph"/>
        <w:numPr>
          <w:ilvl w:val="0"/>
          <w:numId w:val="18"/>
        </w:numPr>
        <w:rPr>
          <w:rFonts w:ascii="Tahoma" w:hAnsi="Tahoma" w:cs="Tahoma"/>
          <w:b/>
          <w:bCs/>
          <w:lang w:val="en-US"/>
        </w:rPr>
      </w:pPr>
      <w:bookmarkStart w:id="15" w:name="_Toc185343274"/>
      <w:r w:rsidRPr="00231B45">
        <w:rPr>
          <w:rFonts w:ascii="Tahoma" w:hAnsi="Tahoma" w:cs="Tahoma"/>
          <w:b/>
          <w:bCs/>
          <w:lang w:val="en-US"/>
        </w:rPr>
        <w:t>Disclosures of Budgetary Basis</w:t>
      </w:r>
      <w:bookmarkEnd w:id="15"/>
      <w:r w:rsidR="00226912">
        <w:rPr>
          <w:rFonts w:ascii="Tahoma" w:hAnsi="Tahoma" w:cs="Tahoma"/>
          <w:b/>
          <w:bCs/>
          <w:lang w:val="en-US"/>
        </w:rPr>
        <w:t xml:space="preserve"> and Classification Basis.</w:t>
      </w:r>
    </w:p>
    <w:p w14:paraId="30841C8F" w14:textId="45F3B64B" w:rsidR="006D7DE1" w:rsidRPr="000A1CB0" w:rsidRDefault="006D7DE1" w:rsidP="00C352B1">
      <w:pPr>
        <w:tabs>
          <w:tab w:val="left" w:pos="2977"/>
        </w:tabs>
        <w:spacing w:line="276" w:lineRule="auto"/>
        <w:jc w:val="both"/>
        <w:rPr>
          <w:rFonts w:ascii="Tahoma" w:hAnsi="Tahoma" w:cs="Tahoma"/>
          <w:lang w:val="en-US"/>
        </w:rPr>
      </w:pPr>
      <w:r w:rsidRPr="000A1CB0">
        <w:rPr>
          <w:rFonts w:ascii="Tahoma" w:hAnsi="Tahoma" w:cs="Tahoma"/>
          <w:iCs/>
          <w:lang w:val="en-US"/>
        </w:rPr>
        <w:t>An entity shall explain in notes to the financial statements the budgetary basis and classification basis adopted in the approved budget.</w:t>
      </w:r>
      <w:r w:rsidRPr="000A1CB0">
        <w:rPr>
          <w:rFonts w:ascii="Tahoma" w:hAnsi="Tahoma" w:cs="Tahoma"/>
          <w:lang w:val="en-US"/>
        </w:rPr>
        <w:t xml:space="preserve"> </w:t>
      </w:r>
      <w:r w:rsidR="005C4C34">
        <w:rPr>
          <w:rFonts w:ascii="Tahoma" w:hAnsi="Tahoma" w:cs="Tahoma"/>
          <w:lang w:val="en-US"/>
        </w:rPr>
        <w:t>The entity should:</w:t>
      </w:r>
    </w:p>
    <w:p w14:paraId="574869AC" w14:textId="3BB65A7F" w:rsidR="006D7DE1" w:rsidRDefault="006D7DE1" w:rsidP="00C352B1">
      <w:pPr>
        <w:pStyle w:val="ListParagraph"/>
        <w:numPr>
          <w:ilvl w:val="0"/>
          <w:numId w:val="5"/>
        </w:numPr>
        <w:tabs>
          <w:tab w:val="left" w:pos="2977"/>
        </w:tabs>
        <w:spacing w:line="276" w:lineRule="auto"/>
        <w:jc w:val="both"/>
        <w:rPr>
          <w:rFonts w:ascii="Tahoma" w:hAnsi="Tahoma" w:cs="Tahoma"/>
          <w:lang w:val="en-US"/>
        </w:rPr>
      </w:pPr>
      <w:r w:rsidRPr="00C352B1">
        <w:rPr>
          <w:rFonts w:ascii="Tahoma" w:hAnsi="Tahoma" w:cs="Tahoma"/>
          <w:lang w:val="en-US"/>
        </w:rPr>
        <w:t xml:space="preserve">Indicate whether the budget was prepared </w:t>
      </w:r>
      <w:r w:rsidR="00906852">
        <w:rPr>
          <w:rFonts w:ascii="Tahoma" w:hAnsi="Tahoma" w:cs="Tahoma"/>
          <w:lang w:val="en-US"/>
        </w:rPr>
        <w:t xml:space="preserve">and presented </w:t>
      </w:r>
      <w:r w:rsidRPr="00C352B1">
        <w:rPr>
          <w:rFonts w:ascii="Tahoma" w:hAnsi="Tahoma" w:cs="Tahoma"/>
          <w:lang w:val="en-US"/>
        </w:rPr>
        <w:t xml:space="preserve">on </w:t>
      </w:r>
      <w:r w:rsidR="00477BFB">
        <w:rPr>
          <w:rFonts w:ascii="Tahoma" w:hAnsi="Tahoma" w:cs="Tahoma"/>
          <w:lang w:val="en-US"/>
        </w:rPr>
        <w:t xml:space="preserve">a </w:t>
      </w:r>
      <w:r w:rsidRPr="00C352B1">
        <w:rPr>
          <w:rFonts w:ascii="Tahoma" w:hAnsi="Tahoma" w:cs="Tahoma"/>
          <w:lang w:val="en-US"/>
        </w:rPr>
        <w:t>cash, accrual</w:t>
      </w:r>
      <w:r w:rsidR="00B634CA">
        <w:rPr>
          <w:rFonts w:ascii="Tahoma" w:hAnsi="Tahoma" w:cs="Tahoma"/>
          <w:lang w:val="en-US"/>
        </w:rPr>
        <w:t>,</w:t>
      </w:r>
      <w:r w:rsidRPr="00C352B1">
        <w:rPr>
          <w:rFonts w:ascii="Tahoma" w:hAnsi="Tahoma" w:cs="Tahoma"/>
          <w:lang w:val="en-US"/>
        </w:rPr>
        <w:t xml:space="preserve"> or modified basis and the accounting basis used in the financial statements. </w:t>
      </w:r>
    </w:p>
    <w:p w14:paraId="20A4790E" w14:textId="77777777" w:rsidR="00B14D10" w:rsidRPr="00C352B1" w:rsidRDefault="00B14D10" w:rsidP="00B14D10">
      <w:pPr>
        <w:pStyle w:val="ListParagraph"/>
        <w:tabs>
          <w:tab w:val="left" w:pos="2977"/>
        </w:tabs>
        <w:spacing w:line="276" w:lineRule="auto"/>
        <w:jc w:val="both"/>
        <w:rPr>
          <w:rFonts w:ascii="Tahoma" w:hAnsi="Tahoma" w:cs="Tahoma"/>
          <w:lang w:val="en-US"/>
        </w:rPr>
      </w:pPr>
    </w:p>
    <w:p w14:paraId="5B2CB5DD" w14:textId="4CA23DED" w:rsidR="00B9205A" w:rsidRDefault="008A4610" w:rsidP="00B9205A">
      <w:pPr>
        <w:pStyle w:val="ListParagraph"/>
        <w:numPr>
          <w:ilvl w:val="0"/>
          <w:numId w:val="5"/>
        </w:numPr>
        <w:tabs>
          <w:tab w:val="left" w:pos="2977"/>
        </w:tabs>
        <w:spacing w:before="240" w:line="276" w:lineRule="auto"/>
        <w:jc w:val="both"/>
        <w:rPr>
          <w:rFonts w:ascii="Tahoma" w:hAnsi="Tahoma" w:cs="Tahoma"/>
          <w:lang w:val="en-US"/>
        </w:rPr>
      </w:pPr>
      <w:r>
        <w:rPr>
          <w:rFonts w:ascii="Tahoma" w:hAnsi="Tahoma" w:cs="Tahoma"/>
          <w:lang w:val="en-US"/>
        </w:rPr>
        <w:t xml:space="preserve">Indicate whether </w:t>
      </w:r>
      <w:r w:rsidR="00390CEA">
        <w:rPr>
          <w:rFonts w:ascii="Tahoma" w:hAnsi="Tahoma" w:cs="Tahoma"/>
          <w:lang w:val="en-US"/>
        </w:rPr>
        <w:t>t</w:t>
      </w:r>
      <w:r w:rsidR="006D7DE1" w:rsidRPr="00C352B1">
        <w:rPr>
          <w:rFonts w:ascii="Tahoma" w:hAnsi="Tahoma" w:cs="Tahoma"/>
          <w:lang w:val="en-US"/>
        </w:rPr>
        <w:t xml:space="preserve">he formats and classification schemes adopted for </w:t>
      </w:r>
      <w:r w:rsidR="00477BFB">
        <w:rPr>
          <w:rFonts w:ascii="Tahoma" w:hAnsi="Tahoma" w:cs="Tahoma"/>
          <w:lang w:val="en-US"/>
        </w:rPr>
        <w:t xml:space="preserve">the </w:t>
      </w:r>
      <w:r w:rsidR="006D7DE1" w:rsidRPr="00C352B1">
        <w:rPr>
          <w:rFonts w:ascii="Tahoma" w:hAnsi="Tahoma" w:cs="Tahoma"/>
          <w:lang w:val="en-US"/>
        </w:rPr>
        <w:t>presentation of the approved budget differ from th</w:t>
      </w:r>
      <w:r w:rsidR="00E062B1">
        <w:rPr>
          <w:rFonts w:ascii="Tahoma" w:hAnsi="Tahoma" w:cs="Tahoma"/>
          <w:lang w:val="en-US"/>
        </w:rPr>
        <w:t>ose</w:t>
      </w:r>
      <w:r w:rsidR="006D7DE1" w:rsidRPr="00C352B1">
        <w:rPr>
          <w:rFonts w:ascii="Tahoma" w:hAnsi="Tahoma" w:cs="Tahoma"/>
          <w:lang w:val="en-US"/>
        </w:rPr>
        <w:t xml:space="preserve"> adopted for the financial statements</w:t>
      </w:r>
      <w:r w:rsidR="00E203C1">
        <w:rPr>
          <w:rFonts w:ascii="Tahoma" w:hAnsi="Tahoma" w:cs="Tahoma"/>
          <w:lang w:val="en-US"/>
        </w:rPr>
        <w:t>,</w:t>
      </w:r>
      <w:r w:rsidR="006D7DE1" w:rsidRPr="00C352B1">
        <w:rPr>
          <w:rFonts w:ascii="Tahoma" w:hAnsi="Tahoma" w:cs="Tahoma"/>
          <w:lang w:val="en-US"/>
        </w:rPr>
        <w:t xml:space="preserve"> </w:t>
      </w:r>
      <w:r w:rsidR="004F68C9">
        <w:rPr>
          <w:rFonts w:ascii="Tahoma" w:hAnsi="Tahoma" w:cs="Tahoma"/>
          <w:lang w:val="en-US"/>
        </w:rPr>
        <w:t>e.g.</w:t>
      </w:r>
      <w:r w:rsidR="00E203C1">
        <w:rPr>
          <w:rFonts w:ascii="Tahoma" w:hAnsi="Tahoma" w:cs="Tahoma"/>
          <w:lang w:val="en-US"/>
        </w:rPr>
        <w:t>,</w:t>
      </w:r>
      <w:r w:rsidR="004F68C9">
        <w:rPr>
          <w:rFonts w:ascii="Tahoma" w:hAnsi="Tahoma" w:cs="Tahoma"/>
          <w:lang w:val="en-US"/>
        </w:rPr>
        <w:t xml:space="preserve"> </w:t>
      </w:r>
      <w:r w:rsidR="006D7DE1" w:rsidRPr="00C352B1">
        <w:rPr>
          <w:rFonts w:ascii="Tahoma" w:hAnsi="Tahoma" w:cs="Tahoma"/>
          <w:lang w:val="en-US"/>
        </w:rPr>
        <w:t xml:space="preserve">by nature, </w:t>
      </w:r>
      <w:r w:rsidR="00B83AA3">
        <w:rPr>
          <w:rFonts w:ascii="Tahoma" w:hAnsi="Tahoma" w:cs="Tahoma"/>
          <w:lang w:val="en-US"/>
        </w:rPr>
        <w:t>function</w:t>
      </w:r>
      <w:r w:rsidR="00477BFB">
        <w:rPr>
          <w:rFonts w:ascii="Tahoma" w:hAnsi="Tahoma" w:cs="Tahoma"/>
          <w:lang w:val="en-US"/>
        </w:rPr>
        <w:t>,</w:t>
      </w:r>
      <w:r w:rsidR="00B83AA3">
        <w:rPr>
          <w:rFonts w:ascii="Tahoma" w:hAnsi="Tahoma" w:cs="Tahoma"/>
          <w:lang w:val="en-US"/>
        </w:rPr>
        <w:t xml:space="preserve"> or </w:t>
      </w:r>
      <w:r w:rsidR="006D7DE1" w:rsidRPr="00C352B1">
        <w:rPr>
          <w:rFonts w:ascii="Tahoma" w:hAnsi="Tahoma" w:cs="Tahoma"/>
          <w:lang w:val="en-US"/>
        </w:rPr>
        <w:t>program</w:t>
      </w:r>
      <w:r w:rsidR="00B83AA3">
        <w:rPr>
          <w:rFonts w:ascii="Tahoma" w:hAnsi="Tahoma" w:cs="Tahoma"/>
          <w:lang w:val="en-US"/>
        </w:rPr>
        <w:t>.</w:t>
      </w:r>
      <w:bookmarkStart w:id="16" w:name="_Toc185343275"/>
    </w:p>
    <w:p w14:paraId="3C6EED64" w14:textId="77777777" w:rsidR="00B9205A" w:rsidRPr="00B9205A" w:rsidRDefault="00B9205A" w:rsidP="00B9205A">
      <w:pPr>
        <w:pStyle w:val="ListParagraph"/>
        <w:tabs>
          <w:tab w:val="left" w:pos="2977"/>
        </w:tabs>
        <w:spacing w:before="240" w:line="276" w:lineRule="auto"/>
        <w:jc w:val="both"/>
        <w:rPr>
          <w:rFonts w:ascii="Tahoma" w:hAnsi="Tahoma" w:cs="Tahoma"/>
          <w:lang w:val="en-US"/>
        </w:rPr>
      </w:pPr>
    </w:p>
    <w:p w14:paraId="09C7C13D" w14:textId="1F3658A8" w:rsidR="006D7DE1" w:rsidRPr="00F34FFD" w:rsidRDefault="006D7DE1" w:rsidP="003A2A3F">
      <w:pPr>
        <w:pStyle w:val="ListParagraph"/>
        <w:numPr>
          <w:ilvl w:val="0"/>
          <w:numId w:val="18"/>
        </w:numPr>
        <w:rPr>
          <w:rFonts w:ascii="Tahoma" w:hAnsi="Tahoma" w:cs="Tahoma"/>
          <w:lang w:val="en-US"/>
        </w:rPr>
      </w:pPr>
      <w:r w:rsidRPr="00F34FFD">
        <w:rPr>
          <w:rFonts w:ascii="Tahoma" w:hAnsi="Tahoma" w:cs="Tahoma"/>
          <w:b/>
          <w:bCs/>
          <w:lang w:val="en-US"/>
        </w:rPr>
        <w:t>Disclosures of the Period of the Approved Budget</w:t>
      </w:r>
      <w:bookmarkEnd w:id="16"/>
    </w:p>
    <w:p w14:paraId="4F4D032C" w14:textId="77777777" w:rsidR="006D7DE1" w:rsidRPr="00231B45" w:rsidRDefault="006D7DE1" w:rsidP="00C352B1">
      <w:pPr>
        <w:tabs>
          <w:tab w:val="left" w:pos="2977"/>
        </w:tabs>
        <w:spacing w:line="276" w:lineRule="auto"/>
        <w:jc w:val="both"/>
        <w:rPr>
          <w:rFonts w:ascii="Tahoma" w:hAnsi="Tahoma" w:cs="Tahoma"/>
          <w:iCs/>
          <w:lang w:val="en-US"/>
        </w:rPr>
      </w:pPr>
      <w:r w:rsidRPr="00231B45">
        <w:rPr>
          <w:rFonts w:ascii="Tahoma" w:hAnsi="Tahoma" w:cs="Tahoma"/>
          <w:iCs/>
          <w:lang w:val="en-US"/>
        </w:rPr>
        <w:t>An entity shall disclose in notes to the financial statements the period covered by the approved budget.</w:t>
      </w:r>
    </w:p>
    <w:p w14:paraId="0858D25C" w14:textId="41CDE6F3" w:rsidR="006D7DE1" w:rsidRPr="00F24611" w:rsidRDefault="006D7DE1" w:rsidP="00561533">
      <w:pPr>
        <w:pStyle w:val="ListParagraph"/>
        <w:numPr>
          <w:ilvl w:val="0"/>
          <w:numId w:val="18"/>
        </w:numPr>
        <w:rPr>
          <w:rFonts w:ascii="Tahoma" w:hAnsi="Tahoma" w:cs="Tahoma"/>
          <w:b/>
          <w:bCs/>
          <w:lang w:val="en-US"/>
        </w:rPr>
      </w:pPr>
      <w:bookmarkStart w:id="17" w:name="_Toc185343276"/>
      <w:r w:rsidRPr="00F24611">
        <w:rPr>
          <w:rFonts w:ascii="Tahoma" w:hAnsi="Tahoma" w:cs="Tahoma"/>
          <w:b/>
          <w:bCs/>
          <w:lang w:val="en-US"/>
        </w:rPr>
        <w:t>Disclosures of the Scope of Approved Budget</w:t>
      </w:r>
      <w:bookmarkEnd w:id="17"/>
    </w:p>
    <w:p w14:paraId="528AD7C1" w14:textId="77777777" w:rsidR="006D7DE1" w:rsidRPr="00D65141" w:rsidRDefault="006D7DE1" w:rsidP="00C352B1">
      <w:pPr>
        <w:tabs>
          <w:tab w:val="left" w:pos="2977"/>
        </w:tabs>
        <w:spacing w:line="276" w:lineRule="auto"/>
        <w:jc w:val="both"/>
        <w:rPr>
          <w:rFonts w:ascii="Tahoma" w:hAnsi="Tahoma" w:cs="Tahoma"/>
          <w:lang w:val="en-US"/>
        </w:rPr>
      </w:pPr>
      <w:r w:rsidRPr="00D65141">
        <w:rPr>
          <w:rFonts w:ascii="Tahoma" w:hAnsi="Tahoma" w:cs="Tahoma"/>
          <w:lang w:val="en-US"/>
        </w:rPr>
        <w:t>An entity shall identify in notes to the financial statements the entities included in the approved budget.</w:t>
      </w:r>
    </w:p>
    <w:p w14:paraId="0687DF79" w14:textId="30AF90A1" w:rsidR="00856317" w:rsidRDefault="006D7DE1" w:rsidP="00423074">
      <w:pPr>
        <w:tabs>
          <w:tab w:val="left" w:pos="2977"/>
        </w:tabs>
        <w:spacing w:line="276" w:lineRule="auto"/>
        <w:jc w:val="both"/>
        <w:rPr>
          <w:rFonts w:ascii="Tahoma" w:hAnsi="Tahoma" w:cs="Tahoma"/>
          <w:lang w:val="en-US"/>
        </w:rPr>
      </w:pPr>
      <w:r w:rsidRPr="00C352B1">
        <w:rPr>
          <w:rFonts w:ascii="Tahoma" w:hAnsi="Tahoma" w:cs="Tahoma"/>
          <w:lang w:val="en-US"/>
        </w:rPr>
        <w:t>An entity is required to prepare and present financial statements that consolidate all resources controlled by the entity.</w:t>
      </w:r>
    </w:p>
    <w:p w14:paraId="03343F57" w14:textId="2594D30A" w:rsidR="00B14D10" w:rsidRDefault="00B14D10">
      <w:pPr>
        <w:rPr>
          <w:rFonts w:ascii="Tahoma" w:hAnsi="Tahoma" w:cs="Tahoma"/>
          <w:lang w:val="en-US"/>
        </w:rPr>
      </w:pPr>
      <w:r>
        <w:rPr>
          <w:rFonts w:ascii="Tahoma" w:hAnsi="Tahoma" w:cs="Tahoma"/>
          <w:lang w:val="en-US"/>
        </w:rPr>
        <w:br w:type="page"/>
      </w:r>
    </w:p>
    <w:p w14:paraId="0CC48480" w14:textId="5A335455" w:rsidR="006D7DE1" w:rsidRPr="00AD5F3F" w:rsidRDefault="006D7DE1" w:rsidP="00AD5F3F">
      <w:pPr>
        <w:pStyle w:val="Heading1"/>
        <w:numPr>
          <w:ilvl w:val="0"/>
          <w:numId w:val="17"/>
        </w:numPr>
        <w:spacing w:after="240"/>
        <w:rPr>
          <w:rFonts w:ascii="Tahoma" w:hAnsi="Tahoma" w:cs="Tahoma"/>
          <w:b/>
          <w:bCs/>
          <w:sz w:val="22"/>
          <w:szCs w:val="22"/>
          <w:lang w:val="en-US"/>
        </w:rPr>
      </w:pPr>
      <w:bookmarkStart w:id="18" w:name="_Toc185343277"/>
      <w:bookmarkStart w:id="19" w:name="_Toc185681209"/>
      <w:r w:rsidRPr="00AD5F3F">
        <w:rPr>
          <w:rFonts w:ascii="Tahoma" w:hAnsi="Tahoma" w:cs="Tahoma"/>
          <w:b/>
          <w:bCs/>
          <w:sz w:val="22"/>
          <w:szCs w:val="22"/>
        </w:rPr>
        <w:lastRenderedPageBreak/>
        <w:t>Reconciliation</w:t>
      </w:r>
      <w:bookmarkEnd w:id="18"/>
      <w:bookmarkEnd w:id="19"/>
    </w:p>
    <w:p w14:paraId="6A1BCDE2" w14:textId="77777777" w:rsidR="006D7DE1" w:rsidRPr="00C352B1" w:rsidRDefault="006D7DE1" w:rsidP="00C352B1">
      <w:pPr>
        <w:tabs>
          <w:tab w:val="left" w:pos="2977"/>
        </w:tabs>
        <w:spacing w:line="276" w:lineRule="auto"/>
        <w:jc w:val="both"/>
        <w:rPr>
          <w:rFonts w:ascii="Tahoma" w:hAnsi="Tahoma" w:cs="Tahoma"/>
          <w:b/>
          <w:bCs/>
        </w:rPr>
      </w:pPr>
      <w:bookmarkStart w:id="20" w:name="_Hlk185328543"/>
      <w:r w:rsidRPr="00C352B1">
        <w:rPr>
          <w:rFonts w:ascii="Tahoma" w:hAnsi="Tahoma" w:cs="Tahoma"/>
          <w:b/>
          <w:bCs/>
        </w:rPr>
        <w:t>Reconciliation</w:t>
      </w:r>
      <w:bookmarkEnd w:id="20"/>
      <w:r w:rsidRPr="00C352B1">
        <w:rPr>
          <w:rFonts w:ascii="Tahoma" w:hAnsi="Tahoma" w:cs="Tahoma"/>
          <w:b/>
          <w:bCs/>
        </w:rPr>
        <w:t xml:space="preserve"> of Actual Amounts on a Comparable Basis and Actual Amounts in the Financial Statements</w:t>
      </w:r>
    </w:p>
    <w:p w14:paraId="47B63776" w14:textId="77777777" w:rsidR="006D7DE1" w:rsidRPr="00C352B1" w:rsidRDefault="006D7DE1" w:rsidP="00C352B1">
      <w:pPr>
        <w:tabs>
          <w:tab w:val="left" w:pos="2977"/>
        </w:tabs>
        <w:spacing w:line="276" w:lineRule="auto"/>
        <w:jc w:val="both"/>
        <w:rPr>
          <w:rFonts w:ascii="Tahoma" w:hAnsi="Tahoma" w:cs="Tahoma"/>
        </w:rPr>
      </w:pPr>
      <w:r w:rsidRPr="00C352B1">
        <w:rPr>
          <w:rFonts w:ascii="Tahoma" w:hAnsi="Tahoma" w:cs="Tahoma"/>
        </w:rPr>
        <w:t xml:space="preserve">The actual amounts presented on a comparable basis to the budget shall, where the financial statements and the budget are not prepared on a comparable basis, be reconciled to the following actual amounts presented in the financial statements, identifying separately any basis, timing, and entity differences: </w:t>
      </w:r>
    </w:p>
    <w:p w14:paraId="347A73F9" w14:textId="2B141340" w:rsidR="006D7DE1" w:rsidRPr="00C352B1" w:rsidRDefault="006D7DE1" w:rsidP="00C352B1">
      <w:pPr>
        <w:tabs>
          <w:tab w:val="left" w:pos="2977"/>
        </w:tabs>
        <w:spacing w:line="276" w:lineRule="auto"/>
        <w:jc w:val="both"/>
        <w:rPr>
          <w:rFonts w:ascii="Tahoma" w:hAnsi="Tahoma" w:cs="Tahoma"/>
        </w:rPr>
      </w:pPr>
      <w:r w:rsidRPr="00C352B1">
        <w:rPr>
          <w:rFonts w:ascii="Tahoma" w:hAnsi="Tahoma" w:cs="Tahoma"/>
        </w:rPr>
        <w:t>(a) If the accrual basis is adopted for the budget, total revenues, total expenses, and net cash flows from operating</w:t>
      </w:r>
      <w:r w:rsidR="00FC72B4">
        <w:rPr>
          <w:rFonts w:ascii="Tahoma" w:hAnsi="Tahoma" w:cs="Tahoma"/>
        </w:rPr>
        <w:t>, investing</w:t>
      </w:r>
      <w:r w:rsidRPr="00C352B1">
        <w:rPr>
          <w:rFonts w:ascii="Tahoma" w:hAnsi="Tahoma" w:cs="Tahoma"/>
        </w:rPr>
        <w:t>, and financing activities</w:t>
      </w:r>
      <w:r w:rsidR="0025632A">
        <w:rPr>
          <w:rFonts w:ascii="Tahoma" w:hAnsi="Tahoma" w:cs="Tahoma"/>
        </w:rPr>
        <w:t>.</w:t>
      </w:r>
    </w:p>
    <w:p w14:paraId="58BFE395" w14:textId="77777777" w:rsidR="006D7DE1" w:rsidRPr="00C352B1" w:rsidRDefault="006D7DE1" w:rsidP="00C352B1">
      <w:pPr>
        <w:tabs>
          <w:tab w:val="left" w:pos="2977"/>
        </w:tabs>
        <w:spacing w:line="276" w:lineRule="auto"/>
        <w:jc w:val="both"/>
        <w:rPr>
          <w:rFonts w:ascii="Tahoma" w:hAnsi="Tahoma" w:cs="Tahoma"/>
        </w:rPr>
      </w:pPr>
      <w:r w:rsidRPr="00C352B1">
        <w:rPr>
          <w:rFonts w:ascii="Tahoma" w:hAnsi="Tahoma" w:cs="Tahoma"/>
        </w:rPr>
        <w:t xml:space="preserve">(b) If a basis other than the accrual basis is adopted for the budget, net cash flows from operating activities, investing activities, and financing activities. </w:t>
      </w:r>
    </w:p>
    <w:p w14:paraId="548AB9F2" w14:textId="77777777" w:rsidR="006D7DE1" w:rsidRPr="00C352B1" w:rsidRDefault="006D7DE1" w:rsidP="00C352B1">
      <w:pPr>
        <w:tabs>
          <w:tab w:val="left" w:pos="2977"/>
        </w:tabs>
        <w:spacing w:line="276" w:lineRule="auto"/>
        <w:jc w:val="both"/>
        <w:rPr>
          <w:rFonts w:ascii="Tahoma" w:hAnsi="Tahoma" w:cs="Tahoma"/>
        </w:rPr>
      </w:pPr>
      <w:r w:rsidRPr="00C352B1">
        <w:rPr>
          <w:rFonts w:ascii="Tahoma" w:hAnsi="Tahoma" w:cs="Tahoma"/>
        </w:rPr>
        <w:t>The reconciliation shall be disclosed on the face of the statement of comparison of budget and actual amounts, or in the notes to the financial statements.</w:t>
      </w:r>
    </w:p>
    <w:p w14:paraId="690C6B8D" w14:textId="0F72B4F5" w:rsidR="006D7DE1" w:rsidRPr="008F0B7E" w:rsidRDefault="006D7DE1" w:rsidP="008F0B7E">
      <w:pPr>
        <w:rPr>
          <w:rFonts w:ascii="Tahoma" w:hAnsi="Tahoma" w:cs="Tahoma"/>
          <w:b/>
          <w:bCs/>
          <w:lang w:val="en-US"/>
        </w:rPr>
      </w:pPr>
      <w:bookmarkStart w:id="21" w:name="_Toc185343278"/>
      <w:r w:rsidRPr="008F0B7E">
        <w:rPr>
          <w:rFonts w:ascii="Tahoma" w:hAnsi="Tahoma" w:cs="Tahoma"/>
          <w:b/>
          <w:bCs/>
          <w:lang w:val="en-US"/>
        </w:rPr>
        <w:t>Classification of Differences</w:t>
      </w:r>
      <w:bookmarkEnd w:id="21"/>
    </w:p>
    <w:p w14:paraId="1C86FCFB" w14:textId="0BF0D3CA" w:rsidR="006D7DE1" w:rsidRPr="00C352B1" w:rsidRDefault="006D7DE1" w:rsidP="00C352B1">
      <w:pPr>
        <w:tabs>
          <w:tab w:val="left" w:pos="2977"/>
        </w:tabs>
        <w:spacing w:line="276" w:lineRule="auto"/>
        <w:jc w:val="both"/>
        <w:rPr>
          <w:rFonts w:ascii="Tahoma" w:hAnsi="Tahoma" w:cs="Tahoma"/>
          <w:lang w:val="en-US"/>
        </w:rPr>
      </w:pPr>
      <w:r w:rsidRPr="00C352B1">
        <w:rPr>
          <w:rFonts w:ascii="Tahoma" w:hAnsi="Tahoma" w:cs="Tahoma"/>
          <w:lang w:val="en-US"/>
        </w:rPr>
        <w:t>Differences between the actual amounts identified consistent with the comparable basis and the actual amounts recognized in the financial statements can usefully be classified into the following:</w:t>
      </w:r>
    </w:p>
    <w:p w14:paraId="01A3ED39" w14:textId="21E872B3" w:rsidR="006D7DE1" w:rsidRPr="00C352B1" w:rsidRDefault="006D7DE1" w:rsidP="00C352B1">
      <w:pPr>
        <w:tabs>
          <w:tab w:val="left" w:pos="2977"/>
        </w:tabs>
        <w:spacing w:line="276" w:lineRule="auto"/>
        <w:jc w:val="both"/>
        <w:rPr>
          <w:rFonts w:ascii="Tahoma" w:hAnsi="Tahoma" w:cs="Tahoma"/>
          <w:lang w:val="en-US"/>
        </w:rPr>
      </w:pPr>
      <w:r w:rsidRPr="00C352B1">
        <w:rPr>
          <w:rFonts w:ascii="Tahoma" w:hAnsi="Tahoma" w:cs="Tahoma"/>
          <w:b/>
          <w:lang w:val="en-US"/>
        </w:rPr>
        <w:t>(a)</w:t>
      </w:r>
      <w:r w:rsidRPr="00C352B1">
        <w:rPr>
          <w:rFonts w:ascii="Tahoma" w:hAnsi="Tahoma" w:cs="Tahoma"/>
          <w:lang w:val="en-US"/>
        </w:rPr>
        <w:t xml:space="preserve"> </w:t>
      </w:r>
      <w:r w:rsidRPr="00C352B1">
        <w:rPr>
          <w:rFonts w:ascii="Tahoma" w:hAnsi="Tahoma" w:cs="Tahoma"/>
          <w:b/>
          <w:lang w:val="en-US"/>
        </w:rPr>
        <w:t>Basis differences</w:t>
      </w:r>
      <w:r w:rsidRPr="00C352B1">
        <w:rPr>
          <w:rFonts w:ascii="Tahoma" w:hAnsi="Tahoma" w:cs="Tahoma"/>
          <w:lang w:val="en-US"/>
        </w:rPr>
        <w:t xml:space="preserve"> occur when the approved budget is prepared on a basis other than the accounting basis. For example, </w:t>
      </w:r>
      <w:r w:rsidR="00AB6A89">
        <w:rPr>
          <w:rFonts w:ascii="Tahoma" w:hAnsi="Tahoma" w:cs="Tahoma"/>
          <w:lang w:val="en-US"/>
        </w:rPr>
        <w:t>the budget may be</w:t>
      </w:r>
      <w:r w:rsidRPr="00C352B1">
        <w:rPr>
          <w:rFonts w:ascii="Tahoma" w:hAnsi="Tahoma" w:cs="Tahoma"/>
          <w:lang w:val="en-US"/>
        </w:rPr>
        <w:t xml:space="preserve"> prepared on the cash or modified cash basis</w:t>
      </w:r>
      <w:r w:rsidR="00AB6A89">
        <w:rPr>
          <w:rFonts w:ascii="Tahoma" w:hAnsi="Tahoma" w:cs="Tahoma"/>
          <w:lang w:val="en-US"/>
        </w:rPr>
        <w:t>, while</w:t>
      </w:r>
      <w:r w:rsidRPr="00C352B1">
        <w:rPr>
          <w:rFonts w:ascii="Tahoma" w:hAnsi="Tahoma" w:cs="Tahoma"/>
          <w:lang w:val="en-US"/>
        </w:rPr>
        <w:t xml:space="preserve"> the financial statements are prepared on the accrual basis</w:t>
      </w:r>
      <w:r w:rsidR="00F75443">
        <w:rPr>
          <w:rFonts w:ascii="Tahoma" w:hAnsi="Tahoma" w:cs="Tahoma"/>
          <w:lang w:val="en-US"/>
        </w:rPr>
        <w:t>.</w:t>
      </w:r>
    </w:p>
    <w:p w14:paraId="08D0547D" w14:textId="4D121794" w:rsidR="006D7DE1" w:rsidRPr="00C352B1" w:rsidRDefault="006D7DE1" w:rsidP="00C352B1">
      <w:pPr>
        <w:tabs>
          <w:tab w:val="left" w:pos="2977"/>
        </w:tabs>
        <w:spacing w:line="276" w:lineRule="auto"/>
        <w:jc w:val="both"/>
        <w:rPr>
          <w:rFonts w:ascii="Tahoma" w:hAnsi="Tahoma" w:cs="Tahoma"/>
          <w:lang w:val="en-US"/>
        </w:rPr>
      </w:pPr>
      <w:r w:rsidRPr="00C352B1">
        <w:rPr>
          <w:rFonts w:ascii="Tahoma" w:hAnsi="Tahoma" w:cs="Tahoma"/>
          <w:b/>
          <w:lang w:val="en-US"/>
        </w:rPr>
        <w:t>(b)</w:t>
      </w:r>
      <w:r w:rsidRPr="00C352B1">
        <w:rPr>
          <w:rFonts w:ascii="Tahoma" w:hAnsi="Tahoma" w:cs="Tahoma"/>
          <w:lang w:val="en-US"/>
        </w:rPr>
        <w:t xml:space="preserve"> </w:t>
      </w:r>
      <w:r w:rsidRPr="00C352B1">
        <w:rPr>
          <w:rFonts w:ascii="Tahoma" w:hAnsi="Tahoma" w:cs="Tahoma"/>
          <w:b/>
          <w:lang w:val="en-US"/>
        </w:rPr>
        <w:t>Timing differences</w:t>
      </w:r>
      <w:r w:rsidRPr="00C352B1">
        <w:rPr>
          <w:rFonts w:ascii="Tahoma" w:hAnsi="Tahoma" w:cs="Tahoma"/>
          <w:lang w:val="en-US"/>
        </w:rPr>
        <w:t>: occur when the budget period differs from the reporting period reflected in the financial statements</w:t>
      </w:r>
      <w:r w:rsidR="002A4210">
        <w:rPr>
          <w:rFonts w:ascii="Tahoma" w:hAnsi="Tahoma" w:cs="Tahoma"/>
          <w:lang w:val="en-US"/>
        </w:rPr>
        <w:t>.</w:t>
      </w:r>
    </w:p>
    <w:p w14:paraId="3B45FC67" w14:textId="33F684E0" w:rsidR="006D7DE1" w:rsidRPr="00C352B1" w:rsidRDefault="006D7DE1" w:rsidP="00C352B1">
      <w:pPr>
        <w:tabs>
          <w:tab w:val="left" w:pos="2977"/>
        </w:tabs>
        <w:spacing w:line="276" w:lineRule="auto"/>
        <w:jc w:val="both"/>
        <w:rPr>
          <w:rFonts w:ascii="Tahoma" w:hAnsi="Tahoma" w:cs="Tahoma"/>
          <w:lang w:val="en-US"/>
        </w:rPr>
      </w:pPr>
      <w:r w:rsidRPr="00C352B1">
        <w:rPr>
          <w:rFonts w:ascii="Tahoma" w:hAnsi="Tahoma" w:cs="Tahoma"/>
          <w:b/>
          <w:lang w:val="en-US"/>
        </w:rPr>
        <w:t>(c)</w:t>
      </w:r>
      <w:r w:rsidRPr="00C352B1">
        <w:rPr>
          <w:rFonts w:ascii="Tahoma" w:hAnsi="Tahoma" w:cs="Tahoma"/>
          <w:lang w:val="en-US"/>
        </w:rPr>
        <w:t xml:space="preserve"> </w:t>
      </w:r>
      <w:r w:rsidRPr="00C352B1">
        <w:rPr>
          <w:rFonts w:ascii="Tahoma" w:hAnsi="Tahoma" w:cs="Tahoma"/>
          <w:b/>
          <w:lang w:val="en-US"/>
        </w:rPr>
        <w:t>Entity differences</w:t>
      </w:r>
      <w:r w:rsidRPr="00C352B1">
        <w:rPr>
          <w:rFonts w:ascii="Tahoma" w:hAnsi="Tahoma" w:cs="Tahoma"/>
          <w:lang w:val="en-US"/>
        </w:rPr>
        <w:t>:  occur when the budget omits programs or entities that are part of the entity for which the financial statements are prepared</w:t>
      </w:r>
      <w:r w:rsidR="002A4210">
        <w:rPr>
          <w:rFonts w:ascii="Tahoma" w:hAnsi="Tahoma" w:cs="Tahoma"/>
          <w:lang w:val="en-US"/>
        </w:rPr>
        <w:t>.</w:t>
      </w:r>
    </w:p>
    <w:p w14:paraId="06F0DB38" w14:textId="7CA7F4DA" w:rsidR="006D7DE1" w:rsidRPr="00C352B1" w:rsidRDefault="006D7DE1" w:rsidP="00C352B1">
      <w:pPr>
        <w:tabs>
          <w:tab w:val="left" w:pos="2977"/>
        </w:tabs>
        <w:spacing w:line="276" w:lineRule="auto"/>
        <w:jc w:val="both"/>
        <w:rPr>
          <w:rFonts w:ascii="Tahoma" w:hAnsi="Tahoma" w:cs="Tahoma"/>
          <w:lang w:val="en-US"/>
        </w:rPr>
      </w:pPr>
      <w:r w:rsidRPr="00C352B1">
        <w:rPr>
          <w:rFonts w:ascii="Tahoma" w:hAnsi="Tahoma" w:cs="Tahoma"/>
          <w:b/>
          <w:lang w:val="en-US"/>
        </w:rPr>
        <w:t>(d)</w:t>
      </w:r>
      <w:r w:rsidRPr="00C352B1">
        <w:rPr>
          <w:rFonts w:ascii="Tahoma" w:hAnsi="Tahoma" w:cs="Tahoma"/>
          <w:lang w:val="en-US"/>
        </w:rPr>
        <w:t xml:space="preserve"> </w:t>
      </w:r>
      <w:r w:rsidRPr="00C352B1">
        <w:rPr>
          <w:rFonts w:ascii="Tahoma" w:hAnsi="Tahoma" w:cs="Tahoma"/>
          <w:b/>
          <w:bCs/>
          <w:lang w:val="en-US"/>
        </w:rPr>
        <w:t>Presentation differences</w:t>
      </w:r>
      <w:r w:rsidRPr="00C352B1">
        <w:rPr>
          <w:rFonts w:ascii="Tahoma" w:hAnsi="Tahoma" w:cs="Tahoma"/>
          <w:bCs/>
          <w:lang w:val="en-US"/>
        </w:rPr>
        <w:t>:</w:t>
      </w:r>
      <w:r w:rsidRPr="00C352B1">
        <w:rPr>
          <w:rFonts w:ascii="Tahoma" w:hAnsi="Tahoma" w:cs="Tahoma"/>
          <w:b/>
          <w:bCs/>
          <w:lang w:val="en-US"/>
        </w:rPr>
        <w:t xml:space="preserve"> </w:t>
      </w:r>
      <w:r w:rsidRPr="00C352B1">
        <w:rPr>
          <w:rFonts w:ascii="Tahoma" w:hAnsi="Tahoma" w:cs="Tahoma"/>
          <w:lang w:val="en-US"/>
        </w:rPr>
        <w:t>there may be differences in formats and classification schemes adopted for present</w:t>
      </w:r>
      <w:r w:rsidR="00F96C88">
        <w:rPr>
          <w:rFonts w:ascii="Tahoma" w:hAnsi="Tahoma" w:cs="Tahoma"/>
          <w:lang w:val="en-US"/>
        </w:rPr>
        <w:t>ing</w:t>
      </w:r>
      <w:r w:rsidRPr="00C352B1">
        <w:rPr>
          <w:rFonts w:ascii="Tahoma" w:hAnsi="Tahoma" w:cs="Tahoma"/>
          <w:lang w:val="en-US"/>
        </w:rPr>
        <w:t xml:space="preserve"> financial statements and the budget</w:t>
      </w:r>
      <w:r w:rsidR="00F96C88">
        <w:rPr>
          <w:rFonts w:ascii="Tahoma" w:hAnsi="Tahoma" w:cs="Tahoma"/>
          <w:lang w:val="en-US"/>
        </w:rPr>
        <w:t xml:space="preserve"> may differ</w:t>
      </w:r>
      <w:r w:rsidRPr="00C352B1">
        <w:rPr>
          <w:rFonts w:ascii="Tahoma" w:hAnsi="Tahoma" w:cs="Tahoma"/>
          <w:lang w:val="en-US"/>
        </w:rPr>
        <w:t>.</w:t>
      </w:r>
    </w:p>
    <w:p w14:paraId="3B7B09F0" w14:textId="7EE60FDF" w:rsidR="006D7DE1" w:rsidRPr="00C352B1" w:rsidRDefault="006D7DE1" w:rsidP="00C352B1">
      <w:pPr>
        <w:tabs>
          <w:tab w:val="left" w:pos="2977"/>
        </w:tabs>
        <w:spacing w:line="276" w:lineRule="auto"/>
        <w:jc w:val="both"/>
        <w:rPr>
          <w:rFonts w:ascii="Tahoma" w:hAnsi="Tahoma" w:cs="Tahoma"/>
          <w:bCs/>
          <w:lang w:val="en-US"/>
        </w:rPr>
      </w:pPr>
      <w:r w:rsidRPr="00C352B1">
        <w:rPr>
          <w:rFonts w:ascii="Tahoma" w:hAnsi="Tahoma" w:cs="Tahoma"/>
          <w:bCs/>
          <w:lang w:val="en-US"/>
        </w:rPr>
        <w:t xml:space="preserve">For those entities using the </w:t>
      </w:r>
      <w:r w:rsidRPr="00C352B1">
        <w:rPr>
          <w:rFonts w:ascii="Tahoma" w:hAnsi="Tahoma" w:cs="Tahoma"/>
          <w:lang w:val="en-US"/>
        </w:rPr>
        <w:t>cash basis</w:t>
      </w:r>
      <w:r w:rsidRPr="00C352B1">
        <w:rPr>
          <w:rFonts w:ascii="Tahoma" w:hAnsi="Tahoma" w:cs="Tahoma"/>
          <w:bCs/>
          <w:lang w:val="en-US"/>
        </w:rPr>
        <w:t xml:space="preserve"> (or modified cash or modified accrual basis) </w:t>
      </w:r>
      <w:r w:rsidRPr="00C352B1">
        <w:rPr>
          <w:rFonts w:ascii="Tahoma" w:hAnsi="Tahoma" w:cs="Tahoma"/>
          <w:lang w:val="en-US"/>
        </w:rPr>
        <w:t>of accounting for the presentation of the approved budget</w:t>
      </w:r>
      <w:r w:rsidRPr="00C352B1">
        <w:rPr>
          <w:rFonts w:ascii="Tahoma" w:hAnsi="Tahoma" w:cs="Tahoma"/>
          <w:bCs/>
          <w:lang w:val="en-US"/>
        </w:rPr>
        <w:t xml:space="preserve"> and the </w:t>
      </w:r>
      <w:r w:rsidRPr="00C352B1">
        <w:rPr>
          <w:rFonts w:ascii="Tahoma" w:hAnsi="Tahoma" w:cs="Tahoma"/>
          <w:lang w:val="en-US"/>
        </w:rPr>
        <w:t>accrual basis for their financial statements</w:t>
      </w:r>
      <w:r w:rsidRPr="00C352B1">
        <w:rPr>
          <w:rFonts w:ascii="Tahoma" w:hAnsi="Tahoma" w:cs="Tahoma"/>
          <w:bCs/>
          <w:lang w:val="en-US"/>
        </w:rPr>
        <w:t xml:space="preserve">, the </w:t>
      </w:r>
      <w:r w:rsidRPr="00C352B1">
        <w:rPr>
          <w:rFonts w:ascii="Tahoma" w:hAnsi="Tahoma" w:cs="Tahoma"/>
          <w:lang w:val="en-US"/>
        </w:rPr>
        <w:t>major totals presented in the statement of budget and actual comparison</w:t>
      </w:r>
      <w:r w:rsidRPr="00C352B1">
        <w:rPr>
          <w:rFonts w:ascii="Tahoma" w:hAnsi="Tahoma" w:cs="Tahoma"/>
          <w:bCs/>
          <w:lang w:val="en-US"/>
        </w:rPr>
        <w:t xml:space="preserve"> will be reconciled to </w:t>
      </w:r>
      <w:r w:rsidRPr="00C352B1">
        <w:rPr>
          <w:rFonts w:ascii="Tahoma" w:hAnsi="Tahoma" w:cs="Tahoma"/>
          <w:b/>
          <w:lang w:val="en-US"/>
        </w:rPr>
        <w:t>net cash flows from operating activities,</w:t>
      </w:r>
      <w:r w:rsidRPr="00C352B1">
        <w:rPr>
          <w:rFonts w:ascii="Tahoma" w:hAnsi="Tahoma" w:cs="Tahoma"/>
          <w:bCs/>
          <w:lang w:val="en-US"/>
        </w:rPr>
        <w:t xml:space="preserve"> </w:t>
      </w:r>
      <w:r w:rsidRPr="00C352B1">
        <w:rPr>
          <w:rFonts w:ascii="Tahoma" w:hAnsi="Tahoma" w:cs="Tahoma"/>
          <w:b/>
          <w:lang w:val="en-US"/>
        </w:rPr>
        <w:t>net cash flows from investing activities</w:t>
      </w:r>
      <w:r w:rsidRPr="00C352B1">
        <w:rPr>
          <w:rFonts w:ascii="Tahoma" w:hAnsi="Tahoma" w:cs="Tahoma"/>
          <w:bCs/>
          <w:lang w:val="en-US"/>
        </w:rPr>
        <w:t xml:space="preserve">, and </w:t>
      </w:r>
      <w:r w:rsidRPr="00C352B1">
        <w:rPr>
          <w:rFonts w:ascii="Tahoma" w:hAnsi="Tahoma" w:cs="Tahoma"/>
          <w:b/>
          <w:lang w:val="en-US"/>
        </w:rPr>
        <w:t xml:space="preserve">net cash flows from financing activities </w:t>
      </w:r>
      <w:r w:rsidRPr="00C352B1">
        <w:rPr>
          <w:rFonts w:ascii="Tahoma" w:hAnsi="Tahoma" w:cs="Tahoma"/>
          <w:bCs/>
          <w:lang w:val="en-US"/>
        </w:rPr>
        <w:t>as presented in the cash flow statement.</w:t>
      </w:r>
    </w:p>
    <w:p w14:paraId="7A3912F4" w14:textId="77777777" w:rsidR="006D7DE1" w:rsidRPr="00C352B1" w:rsidRDefault="006D7DE1" w:rsidP="00C352B1">
      <w:pPr>
        <w:tabs>
          <w:tab w:val="left" w:pos="2977"/>
        </w:tabs>
        <w:spacing w:line="276" w:lineRule="auto"/>
        <w:jc w:val="both"/>
        <w:rPr>
          <w:rFonts w:ascii="Tahoma" w:hAnsi="Tahoma" w:cs="Tahoma"/>
          <w:bCs/>
          <w:lang w:val="en-US"/>
        </w:rPr>
      </w:pPr>
      <w:r w:rsidRPr="00C352B1">
        <w:rPr>
          <w:rFonts w:ascii="Tahoma" w:hAnsi="Tahoma" w:cs="Tahoma"/>
          <w:bCs/>
          <w:lang w:val="en-US"/>
        </w:rPr>
        <w:t>The disclosure of comparative information in respect of the previous period in accordance with the requirements of this Standard is not required.</w:t>
      </w:r>
    </w:p>
    <w:p w14:paraId="7A990184" w14:textId="192E9439" w:rsidR="006D7DE1" w:rsidRPr="00C352B1" w:rsidRDefault="006D7DE1" w:rsidP="00C352B1">
      <w:pPr>
        <w:tabs>
          <w:tab w:val="left" w:pos="2977"/>
        </w:tabs>
        <w:spacing w:line="276" w:lineRule="auto"/>
        <w:jc w:val="both"/>
        <w:rPr>
          <w:rFonts w:ascii="Tahoma" w:hAnsi="Tahoma" w:cs="Tahoma"/>
          <w:bCs/>
          <w:lang w:val="en-US"/>
        </w:rPr>
      </w:pPr>
      <w:r w:rsidRPr="00C352B1">
        <w:rPr>
          <w:rFonts w:ascii="Tahoma" w:hAnsi="Tahoma" w:cs="Tahoma"/>
          <w:bCs/>
          <w:lang w:val="en-US"/>
        </w:rPr>
        <w:t xml:space="preserve">The table below shows an </w:t>
      </w:r>
      <w:r w:rsidR="00A44474">
        <w:rPr>
          <w:rFonts w:ascii="Tahoma" w:hAnsi="Tahoma" w:cs="Tahoma"/>
          <w:bCs/>
          <w:lang w:val="en-US"/>
        </w:rPr>
        <w:t>i</w:t>
      </w:r>
      <w:r w:rsidRPr="00C352B1">
        <w:rPr>
          <w:rFonts w:ascii="Tahoma" w:hAnsi="Tahoma" w:cs="Tahoma"/>
          <w:bCs/>
          <w:lang w:val="en-US"/>
        </w:rPr>
        <w:t>deal reconciliation between the actual amounts on a comparable basis as presented in the Statement of Comparison of Budget and Actual Amounts and the actual amounts in the Statement of Cash Flows.</w:t>
      </w:r>
    </w:p>
    <w:tbl>
      <w:tblPr>
        <w:tblW w:w="5000" w:type="pct"/>
        <w:jc w:val="center"/>
        <w:tblBorders>
          <w:top w:val="single" w:sz="18" w:space="0" w:color="000000"/>
          <w:bottom w:val="single" w:sz="18" w:space="0" w:color="000000"/>
          <w:insideH w:val="dotted" w:sz="4" w:space="0" w:color="000000"/>
          <w:insideV w:val="dotted" w:sz="4" w:space="0" w:color="000000"/>
        </w:tblBorders>
        <w:tblCellMar>
          <w:left w:w="0" w:type="dxa"/>
          <w:right w:w="0" w:type="dxa"/>
        </w:tblCellMar>
        <w:tblLook w:val="01E0" w:firstRow="1" w:lastRow="1" w:firstColumn="1" w:lastColumn="1" w:noHBand="0" w:noVBand="0"/>
      </w:tblPr>
      <w:tblGrid>
        <w:gridCol w:w="4963"/>
        <w:gridCol w:w="1015"/>
        <w:gridCol w:w="1016"/>
        <w:gridCol w:w="1016"/>
        <w:gridCol w:w="1016"/>
      </w:tblGrid>
      <w:tr w:rsidR="006F2576" w:rsidRPr="00C75731" w14:paraId="3D8829D6" w14:textId="77777777" w:rsidTr="00270001">
        <w:trPr>
          <w:trHeight w:val="397"/>
          <w:jc w:val="center"/>
        </w:trPr>
        <w:tc>
          <w:tcPr>
            <w:tcW w:w="2749" w:type="pct"/>
            <w:shd w:val="clear" w:color="auto" w:fill="0070C0"/>
            <w:vAlign w:val="center"/>
          </w:tcPr>
          <w:p w14:paraId="125BD4D8" w14:textId="77777777" w:rsidR="006D7DE1" w:rsidRPr="00270001" w:rsidRDefault="006D7DE1" w:rsidP="00C75731">
            <w:pPr>
              <w:pStyle w:val="NoSpacing"/>
              <w:rPr>
                <w:rFonts w:ascii="Tahoma" w:hAnsi="Tahoma" w:cs="Tahoma"/>
                <w:b/>
                <w:bCs/>
                <w:sz w:val="20"/>
                <w:szCs w:val="20"/>
              </w:rPr>
            </w:pPr>
          </w:p>
        </w:tc>
        <w:tc>
          <w:tcPr>
            <w:tcW w:w="562" w:type="pct"/>
            <w:shd w:val="clear" w:color="auto" w:fill="0070C0"/>
            <w:vAlign w:val="center"/>
          </w:tcPr>
          <w:p w14:paraId="68011B56"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Operating</w:t>
            </w:r>
          </w:p>
        </w:tc>
        <w:tc>
          <w:tcPr>
            <w:tcW w:w="563" w:type="pct"/>
            <w:shd w:val="clear" w:color="auto" w:fill="0070C0"/>
            <w:vAlign w:val="center"/>
          </w:tcPr>
          <w:p w14:paraId="0D82AD47"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Financing</w:t>
            </w:r>
          </w:p>
        </w:tc>
        <w:tc>
          <w:tcPr>
            <w:tcW w:w="563" w:type="pct"/>
            <w:shd w:val="clear" w:color="auto" w:fill="0070C0"/>
            <w:vAlign w:val="center"/>
          </w:tcPr>
          <w:p w14:paraId="693E3A02"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Investing</w:t>
            </w:r>
          </w:p>
        </w:tc>
        <w:tc>
          <w:tcPr>
            <w:tcW w:w="563" w:type="pct"/>
            <w:shd w:val="clear" w:color="auto" w:fill="0070C0"/>
            <w:vAlign w:val="center"/>
          </w:tcPr>
          <w:p w14:paraId="134447EE"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Total</w:t>
            </w:r>
          </w:p>
        </w:tc>
      </w:tr>
      <w:tr w:rsidR="006F2576" w:rsidRPr="00C75731" w14:paraId="190B098A" w14:textId="77777777" w:rsidTr="00270001">
        <w:trPr>
          <w:trHeight w:val="397"/>
          <w:jc w:val="center"/>
        </w:trPr>
        <w:tc>
          <w:tcPr>
            <w:tcW w:w="2749" w:type="pct"/>
            <w:vAlign w:val="center"/>
          </w:tcPr>
          <w:p w14:paraId="2BB9CF4F" w14:textId="29A51F82" w:rsidR="006D7DE1" w:rsidRPr="00270001" w:rsidRDefault="006D7DE1" w:rsidP="00C75731">
            <w:pPr>
              <w:pStyle w:val="NoSpacing"/>
              <w:rPr>
                <w:rFonts w:ascii="Tahoma" w:hAnsi="Tahoma" w:cs="Tahoma"/>
                <w:b/>
                <w:bCs/>
                <w:sz w:val="20"/>
                <w:szCs w:val="20"/>
              </w:rPr>
            </w:pPr>
            <w:r w:rsidRPr="00270001">
              <w:rPr>
                <w:rFonts w:ascii="Tahoma" w:hAnsi="Tahoma" w:cs="Tahoma"/>
                <w:b/>
                <w:bCs/>
                <w:sz w:val="20"/>
                <w:szCs w:val="20"/>
              </w:rPr>
              <w:t xml:space="preserve">Actual amount on a comparable basis as presented in the Statement of Comparison </w:t>
            </w:r>
            <w:r w:rsidR="00F00ED4" w:rsidRPr="00270001">
              <w:rPr>
                <w:rFonts w:ascii="Tahoma" w:hAnsi="Tahoma" w:cs="Tahoma"/>
                <w:b/>
                <w:bCs/>
                <w:sz w:val="20"/>
                <w:szCs w:val="20"/>
              </w:rPr>
              <w:t xml:space="preserve">of Budget </w:t>
            </w:r>
            <w:r w:rsidRPr="00270001">
              <w:rPr>
                <w:rFonts w:ascii="Tahoma" w:hAnsi="Tahoma" w:cs="Tahoma"/>
                <w:b/>
                <w:bCs/>
                <w:sz w:val="20"/>
                <w:szCs w:val="20"/>
              </w:rPr>
              <w:t>and Actual Amounts</w:t>
            </w:r>
          </w:p>
        </w:tc>
        <w:tc>
          <w:tcPr>
            <w:tcW w:w="562" w:type="pct"/>
            <w:vAlign w:val="center"/>
          </w:tcPr>
          <w:p w14:paraId="1252D801" w14:textId="77777777" w:rsidR="006D7DE1" w:rsidRPr="00C75731" w:rsidRDefault="006D7DE1" w:rsidP="00270001">
            <w:pPr>
              <w:pStyle w:val="NoSpacing"/>
              <w:jc w:val="center"/>
              <w:rPr>
                <w:rFonts w:ascii="Tahoma" w:hAnsi="Tahoma" w:cs="Tahoma"/>
                <w:sz w:val="20"/>
                <w:szCs w:val="20"/>
              </w:rPr>
            </w:pPr>
            <w:r w:rsidRPr="00C75731">
              <w:rPr>
                <w:rFonts w:ascii="Tahoma" w:hAnsi="Tahoma" w:cs="Tahoma"/>
                <w:sz w:val="20"/>
                <w:szCs w:val="20"/>
              </w:rPr>
              <w:t>X</w:t>
            </w:r>
          </w:p>
        </w:tc>
        <w:tc>
          <w:tcPr>
            <w:tcW w:w="563" w:type="pct"/>
            <w:vAlign w:val="center"/>
          </w:tcPr>
          <w:p w14:paraId="0F354AB9" w14:textId="77777777" w:rsidR="006D7DE1" w:rsidRPr="00C75731" w:rsidRDefault="006D7DE1" w:rsidP="00270001">
            <w:pPr>
              <w:pStyle w:val="NoSpacing"/>
              <w:jc w:val="center"/>
              <w:rPr>
                <w:rFonts w:ascii="Tahoma" w:hAnsi="Tahoma" w:cs="Tahoma"/>
                <w:sz w:val="20"/>
                <w:szCs w:val="20"/>
              </w:rPr>
            </w:pPr>
            <w:r w:rsidRPr="00C75731">
              <w:rPr>
                <w:rFonts w:ascii="Tahoma" w:hAnsi="Tahoma" w:cs="Tahoma"/>
                <w:sz w:val="20"/>
                <w:szCs w:val="20"/>
              </w:rPr>
              <w:t>X</w:t>
            </w:r>
          </w:p>
        </w:tc>
        <w:tc>
          <w:tcPr>
            <w:tcW w:w="563" w:type="pct"/>
            <w:vAlign w:val="center"/>
          </w:tcPr>
          <w:p w14:paraId="0A806311" w14:textId="77777777" w:rsidR="006D7DE1" w:rsidRPr="00C75731" w:rsidRDefault="006D7DE1" w:rsidP="00270001">
            <w:pPr>
              <w:pStyle w:val="NoSpacing"/>
              <w:jc w:val="center"/>
              <w:rPr>
                <w:rFonts w:ascii="Tahoma" w:hAnsi="Tahoma" w:cs="Tahoma"/>
                <w:sz w:val="20"/>
                <w:szCs w:val="20"/>
              </w:rPr>
            </w:pPr>
            <w:r w:rsidRPr="00C75731">
              <w:rPr>
                <w:rFonts w:ascii="Tahoma" w:hAnsi="Tahoma" w:cs="Tahoma"/>
                <w:sz w:val="20"/>
                <w:szCs w:val="20"/>
              </w:rPr>
              <w:t>X</w:t>
            </w:r>
          </w:p>
        </w:tc>
        <w:tc>
          <w:tcPr>
            <w:tcW w:w="563" w:type="pct"/>
            <w:vAlign w:val="center"/>
          </w:tcPr>
          <w:p w14:paraId="7A653E11" w14:textId="77777777" w:rsidR="006D7DE1" w:rsidRPr="00C75731" w:rsidRDefault="006D7DE1" w:rsidP="00270001">
            <w:pPr>
              <w:pStyle w:val="NoSpacing"/>
              <w:jc w:val="center"/>
              <w:rPr>
                <w:rFonts w:ascii="Tahoma" w:hAnsi="Tahoma" w:cs="Tahoma"/>
                <w:sz w:val="20"/>
                <w:szCs w:val="20"/>
              </w:rPr>
            </w:pPr>
            <w:r w:rsidRPr="00C75731">
              <w:rPr>
                <w:rFonts w:ascii="Tahoma" w:hAnsi="Tahoma" w:cs="Tahoma"/>
                <w:sz w:val="20"/>
                <w:szCs w:val="20"/>
              </w:rPr>
              <w:t>X</w:t>
            </w:r>
          </w:p>
        </w:tc>
      </w:tr>
      <w:tr w:rsidR="006F2576" w:rsidRPr="00C75731" w14:paraId="7057BE49" w14:textId="77777777" w:rsidTr="00270001">
        <w:trPr>
          <w:trHeight w:val="397"/>
          <w:jc w:val="center"/>
        </w:trPr>
        <w:tc>
          <w:tcPr>
            <w:tcW w:w="2749" w:type="pct"/>
            <w:vAlign w:val="center"/>
          </w:tcPr>
          <w:p w14:paraId="5779B43F" w14:textId="77777777" w:rsidR="006D7DE1" w:rsidRPr="00C75731" w:rsidRDefault="006D7DE1" w:rsidP="00C75731">
            <w:pPr>
              <w:pStyle w:val="NoSpacing"/>
              <w:rPr>
                <w:rFonts w:ascii="Tahoma" w:hAnsi="Tahoma" w:cs="Tahoma"/>
                <w:bCs/>
                <w:sz w:val="20"/>
                <w:szCs w:val="20"/>
              </w:rPr>
            </w:pPr>
            <w:r w:rsidRPr="00C75731">
              <w:rPr>
                <w:rFonts w:ascii="Tahoma" w:hAnsi="Tahoma" w:cs="Tahoma"/>
                <w:bCs/>
                <w:sz w:val="20"/>
                <w:szCs w:val="20"/>
              </w:rPr>
              <w:t>Basis differences</w:t>
            </w:r>
          </w:p>
        </w:tc>
        <w:tc>
          <w:tcPr>
            <w:tcW w:w="562" w:type="pct"/>
            <w:vAlign w:val="center"/>
          </w:tcPr>
          <w:p w14:paraId="7304A8CE"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14CCD176"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108C61A1"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748A1515"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r>
      <w:tr w:rsidR="006F2576" w:rsidRPr="00C75731" w14:paraId="01B15BEC" w14:textId="77777777" w:rsidTr="00270001">
        <w:trPr>
          <w:trHeight w:val="397"/>
          <w:jc w:val="center"/>
        </w:trPr>
        <w:tc>
          <w:tcPr>
            <w:tcW w:w="2749" w:type="pct"/>
            <w:vAlign w:val="center"/>
          </w:tcPr>
          <w:p w14:paraId="712BF9DE" w14:textId="77777777" w:rsidR="006D7DE1" w:rsidRPr="00C75731" w:rsidRDefault="006D7DE1" w:rsidP="00C75731">
            <w:pPr>
              <w:pStyle w:val="NoSpacing"/>
              <w:rPr>
                <w:rFonts w:ascii="Tahoma" w:hAnsi="Tahoma" w:cs="Tahoma"/>
                <w:bCs/>
                <w:sz w:val="20"/>
                <w:szCs w:val="20"/>
              </w:rPr>
            </w:pPr>
            <w:r w:rsidRPr="00C75731">
              <w:rPr>
                <w:rFonts w:ascii="Tahoma" w:hAnsi="Tahoma" w:cs="Tahoma"/>
                <w:bCs/>
                <w:sz w:val="20"/>
                <w:szCs w:val="20"/>
              </w:rPr>
              <w:t>Timing differences</w:t>
            </w:r>
          </w:p>
        </w:tc>
        <w:tc>
          <w:tcPr>
            <w:tcW w:w="562" w:type="pct"/>
            <w:vAlign w:val="center"/>
          </w:tcPr>
          <w:p w14:paraId="3F1DA386"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6F17187B"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6413077D"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49133A53"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r>
      <w:tr w:rsidR="006F2576" w:rsidRPr="00C75731" w14:paraId="2384E06A" w14:textId="77777777" w:rsidTr="00270001">
        <w:trPr>
          <w:trHeight w:val="397"/>
          <w:jc w:val="center"/>
        </w:trPr>
        <w:tc>
          <w:tcPr>
            <w:tcW w:w="2749" w:type="pct"/>
            <w:vAlign w:val="center"/>
          </w:tcPr>
          <w:p w14:paraId="0C201114" w14:textId="77777777" w:rsidR="006D7DE1" w:rsidRPr="00C75731" w:rsidRDefault="006D7DE1" w:rsidP="00C75731">
            <w:pPr>
              <w:pStyle w:val="NoSpacing"/>
              <w:rPr>
                <w:rFonts w:ascii="Tahoma" w:hAnsi="Tahoma" w:cs="Tahoma"/>
                <w:bCs/>
                <w:sz w:val="20"/>
                <w:szCs w:val="20"/>
              </w:rPr>
            </w:pPr>
            <w:r w:rsidRPr="00C75731">
              <w:rPr>
                <w:rFonts w:ascii="Tahoma" w:hAnsi="Tahoma" w:cs="Tahoma"/>
                <w:bCs/>
                <w:sz w:val="20"/>
                <w:szCs w:val="20"/>
              </w:rPr>
              <w:t>Entity differences</w:t>
            </w:r>
          </w:p>
        </w:tc>
        <w:tc>
          <w:tcPr>
            <w:tcW w:w="562" w:type="pct"/>
            <w:vAlign w:val="center"/>
          </w:tcPr>
          <w:p w14:paraId="453BE36A"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25903E5B"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29B4DFFC"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1B017F7F"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r>
      <w:tr w:rsidR="006F2576" w:rsidRPr="00C75731" w14:paraId="66323927" w14:textId="77777777" w:rsidTr="00270001">
        <w:trPr>
          <w:trHeight w:val="397"/>
          <w:jc w:val="center"/>
        </w:trPr>
        <w:tc>
          <w:tcPr>
            <w:tcW w:w="2749" w:type="pct"/>
            <w:vAlign w:val="center"/>
          </w:tcPr>
          <w:p w14:paraId="3BA1FB9B" w14:textId="6C431164" w:rsidR="006D7DE1" w:rsidRPr="00C75731" w:rsidRDefault="006D7DE1" w:rsidP="00C75731">
            <w:pPr>
              <w:pStyle w:val="NoSpacing"/>
              <w:rPr>
                <w:rFonts w:ascii="Tahoma" w:hAnsi="Tahoma" w:cs="Tahoma"/>
                <w:bCs/>
                <w:sz w:val="20"/>
                <w:szCs w:val="20"/>
              </w:rPr>
            </w:pPr>
            <w:r w:rsidRPr="00C75731">
              <w:rPr>
                <w:rFonts w:ascii="Tahoma" w:hAnsi="Tahoma" w:cs="Tahoma"/>
                <w:bCs/>
                <w:sz w:val="20"/>
                <w:szCs w:val="20"/>
              </w:rPr>
              <w:t>Presentation</w:t>
            </w:r>
            <w:r w:rsidR="00433F18" w:rsidRPr="00C75731">
              <w:rPr>
                <w:rFonts w:ascii="Tahoma" w:hAnsi="Tahoma" w:cs="Tahoma"/>
                <w:bCs/>
                <w:sz w:val="20"/>
                <w:szCs w:val="20"/>
              </w:rPr>
              <w:t>/Classification</w:t>
            </w:r>
            <w:r w:rsidRPr="00C75731">
              <w:rPr>
                <w:rFonts w:ascii="Tahoma" w:hAnsi="Tahoma" w:cs="Tahoma"/>
                <w:bCs/>
                <w:sz w:val="20"/>
                <w:szCs w:val="20"/>
              </w:rPr>
              <w:t xml:space="preserve"> differences</w:t>
            </w:r>
          </w:p>
        </w:tc>
        <w:tc>
          <w:tcPr>
            <w:tcW w:w="562" w:type="pct"/>
            <w:vAlign w:val="center"/>
          </w:tcPr>
          <w:p w14:paraId="503E2C85"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7C3EC188"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0E9368BC"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48259E2E"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r>
      <w:tr w:rsidR="006F2576" w:rsidRPr="00C75731" w14:paraId="74F69490" w14:textId="77777777" w:rsidTr="00270001">
        <w:trPr>
          <w:trHeight w:val="397"/>
          <w:jc w:val="center"/>
        </w:trPr>
        <w:tc>
          <w:tcPr>
            <w:tcW w:w="2749" w:type="pct"/>
            <w:vAlign w:val="center"/>
          </w:tcPr>
          <w:p w14:paraId="2FC78355" w14:textId="77777777" w:rsidR="006D7DE1" w:rsidRPr="00C75731" w:rsidRDefault="006D7DE1" w:rsidP="00C75731">
            <w:pPr>
              <w:pStyle w:val="NoSpacing"/>
              <w:rPr>
                <w:rFonts w:ascii="Tahoma" w:hAnsi="Tahoma" w:cs="Tahoma"/>
                <w:bCs/>
                <w:sz w:val="20"/>
                <w:szCs w:val="20"/>
              </w:rPr>
            </w:pPr>
            <w:r w:rsidRPr="00C75731">
              <w:rPr>
                <w:rFonts w:ascii="Tahoma" w:hAnsi="Tahoma" w:cs="Tahoma"/>
                <w:bCs/>
                <w:sz w:val="20"/>
                <w:szCs w:val="20"/>
              </w:rPr>
              <w:t>Other differences (Specify)</w:t>
            </w:r>
          </w:p>
        </w:tc>
        <w:tc>
          <w:tcPr>
            <w:tcW w:w="562" w:type="pct"/>
            <w:vAlign w:val="center"/>
          </w:tcPr>
          <w:p w14:paraId="14061884"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48E7421D"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6AE03B48"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c>
          <w:tcPr>
            <w:tcW w:w="563" w:type="pct"/>
            <w:vAlign w:val="center"/>
          </w:tcPr>
          <w:p w14:paraId="374F36D0" w14:textId="77777777" w:rsidR="006D7DE1" w:rsidRPr="00C75731" w:rsidRDefault="006D7DE1" w:rsidP="00270001">
            <w:pPr>
              <w:pStyle w:val="NoSpacing"/>
              <w:jc w:val="center"/>
              <w:rPr>
                <w:rFonts w:ascii="Tahoma" w:hAnsi="Tahoma" w:cs="Tahoma"/>
                <w:bCs/>
                <w:sz w:val="20"/>
                <w:szCs w:val="20"/>
              </w:rPr>
            </w:pPr>
            <w:r w:rsidRPr="00C75731">
              <w:rPr>
                <w:rFonts w:ascii="Tahoma" w:hAnsi="Tahoma" w:cs="Tahoma"/>
                <w:bCs/>
                <w:sz w:val="20"/>
                <w:szCs w:val="20"/>
              </w:rPr>
              <w:t>X</w:t>
            </w:r>
          </w:p>
        </w:tc>
      </w:tr>
      <w:tr w:rsidR="006F2576" w:rsidRPr="00C75731" w14:paraId="43230EB9" w14:textId="77777777" w:rsidTr="00270001">
        <w:trPr>
          <w:trHeight w:val="397"/>
          <w:jc w:val="center"/>
        </w:trPr>
        <w:tc>
          <w:tcPr>
            <w:tcW w:w="2749" w:type="pct"/>
            <w:vAlign w:val="center"/>
          </w:tcPr>
          <w:p w14:paraId="32AE51B3" w14:textId="77777777" w:rsidR="006D7DE1" w:rsidRPr="00270001" w:rsidRDefault="006D7DE1" w:rsidP="00C75731">
            <w:pPr>
              <w:pStyle w:val="NoSpacing"/>
              <w:rPr>
                <w:rFonts w:ascii="Tahoma" w:hAnsi="Tahoma" w:cs="Tahoma"/>
                <w:b/>
                <w:bCs/>
                <w:sz w:val="20"/>
                <w:szCs w:val="20"/>
              </w:rPr>
            </w:pPr>
            <w:r w:rsidRPr="00270001">
              <w:rPr>
                <w:rFonts w:ascii="Tahoma" w:hAnsi="Tahoma" w:cs="Tahoma"/>
                <w:b/>
                <w:bCs/>
                <w:sz w:val="20"/>
                <w:szCs w:val="20"/>
              </w:rPr>
              <w:t>Actual amounts in the IPSAS Statement of Cash Flows</w:t>
            </w:r>
          </w:p>
        </w:tc>
        <w:tc>
          <w:tcPr>
            <w:tcW w:w="562" w:type="pct"/>
            <w:vAlign w:val="center"/>
          </w:tcPr>
          <w:p w14:paraId="6480FD64"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X</w:t>
            </w:r>
          </w:p>
        </w:tc>
        <w:tc>
          <w:tcPr>
            <w:tcW w:w="563" w:type="pct"/>
            <w:vAlign w:val="center"/>
          </w:tcPr>
          <w:p w14:paraId="4385DC77"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X</w:t>
            </w:r>
          </w:p>
        </w:tc>
        <w:tc>
          <w:tcPr>
            <w:tcW w:w="563" w:type="pct"/>
            <w:vAlign w:val="center"/>
          </w:tcPr>
          <w:p w14:paraId="016793BB"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X</w:t>
            </w:r>
          </w:p>
        </w:tc>
        <w:tc>
          <w:tcPr>
            <w:tcW w:w="563" w:type="pct"/>
            <w:vAlign w:val="center"/>
          </w:tcPr>
          <w:p w14:paraId="7D9B1FE2" w14:textId="77777777" w:rsidR="006D7DE1" w:rsidRPr="00270001" w:rsidRDefault="006D7DE1" w:rsidP="00270001">
            <w:pPr>
              <w:pStyle w:val="NoSpacing"/>
              <w:jc w:val="center"/>
              <w:rPr>
                <w:rFonts w:ascii="Tahoma" w:hAnsi="Tahoma" w:cs="Tahoma"/>
                <w:b/>
                <w:bCs/>
                <w:sz w:val="20"/>
                <w:szCs w:val="20"/>
              </w:rPr>
            </w:pPr>
            <w:r w:rsidRPr="00270001">
              <w:rPr>
                <w:rFonts w:ascii="Tahoma" w:hAnsi="Tahoma" w:cs="Tahoma"/>
                <w:b/>
                <w:bCs/>
                <w:sz w:val="20"/>
                <w:szCs w:val="20"/>
              </w:rPr>
              <w:t>X</w:t>
            </w:r>
          </w:p>
        </w:tc>
      </w:tr>
    </w:tbl>
    <w:p w14:paraId="3A4CB2E3" w14:textId="4F8045FA" w:rsidR="006D7DE1" w:rsidRPr="00894933" w:rsidRDefault="006D7DE1" w:rsidP="0021362A">
      <w:pPr>
        <w:pStyle w:val="Heading1"/>
        <w:numPr>
          <w:ilvl w:val="0"/>
          <w:numId w:val="17"/>
        </w:numPr>
        <w:spacing w:after="240"/>
        <w:rPr>
          <w:rFonts w:ascii="Tahoma" w:hAnsi="Tahoma" w:cs="Tahoma"/>
          <w:b/>
          <w:bCs/>
          <w:sz w:val="22"/>
          <w:szCs w:val="22"/>
        </w:rPr>
      </w:pPr>
      <w:bookmarkStart w:id="22" w:name="_Toc185343279"/>
      <w:bookmarkStart w:id="23" w:name="_Toc185681210"/>
      <w:r w:rsidRPr="00894933">
        <w:rPr>
          <w:rFonts w:ascii="Tahoma" w:hAnsi="Tahoma" w:cs="Tahoma"/>
          <w:b/>
          <w:bCs/>
          <w:sz w:val="22"/>
          <w:szCs w:val="22"/>
        </w:rPr>
        <w:t>Illustrative Examples</w:t>
      </w:r>
      <w:bookmarkEnd w:id="22"/>
      <w:bookmarkEnd w:id="23"/>
    </w:p>
    <w:p w14:paraId="2B776ED4" w14:textId="77777777" w:rsidR="006D7DE1" w:rsidRPr="0007320F" w:rsidRDefault="006D7DE1" w:rsidP="0007320F">
      <w:pPr>
        <w:rPr>
          <w:rFonts w:ascii="Tahoma" w:hAnsi="Tahoma" w:cs="Tahoma"/>
          <w:b/>
          <w:bCs/>
          <w:lang w:val="en-US"/>
        </w:rPr>
      </w:pPr>
      <w:bookmarkStart w:id="24" w:name="_Toc185343280"/>
      <w:r w:rsidRPr="0007320F">
        <w:rPr>
          <w:rFonts w:ascii="Tahoma" w:hAnsi="Tahoma" w:cs="Tahoma"/>
          <w:b/>
          <w:bCs/>
          <w:lang w:val="en-US"/>
        </w:rPr>
        <w:t>a) Illustration no.1</w:t>
      </w:r>
      <w:bookmarkEnd w:id="24"/>
    </w:p>
    <w:p w14:paraId="1FE395FB" w14:textId="3CD4D45E" w:rsidR="006D7DE1" w:rsidRPr="00C352B1" w:rsidRDefault="006D7DE1" w:rsidP="00C352B1">
      <w:pPr>
        <w:tabs>
          <w:tab w:val="left" w:pos="2977"/>
        </w:tabs>
        <w:spacing w:line="276" w:lineRule="auto"/>
        <w:jc w:val="both"/>
        <w:rPr>
          <w:rFonts w:ascii="Tahoma" w:hAnsi="Tahoma" w:cs="Tahoma"/>
          <w:lang w:val="en-US"/>
        </w:rPr>
      </w:pPr>
      <w:r w:rsidRPr="00C352B1">
        <w:rPr>
          <w:rFonts w:ascii="Tahoma" w:hAnsi="Tahoma" w:cs="Tahoma"/>
          <w:lang w:val="en-US"/>
        </w:rPr>
        <w:t xml:space="preserve">The illustration shown below is for the County Executive. The original budget for FY 20xx/xx was </w:t>
      </w:r>
      <w:proofErr w:type="spellStart"/>
      <w:r w:rsidRPr="00C352B1">
        <w:rPr>
          <w:rFonts w:ascii="Tahoma" w:hAnsi="Tahoma" w:cs="Tahoma"/>
          <w:lang w:val="en-US"/>
        </w:rPr>
        <w:t>Ksh</w:t>
      </w:r>
      <w:proofErr w:type="spellEnd"/>
      <w:r w:rsidRPr="00C352B1">
        <w:rPr>
          <w:rFonts w:ascii="Tahoma" w:hAnsi="Tahoma" w:cs="Tahoma"/>
          <w:lang w:val="en-US"/>
        </w:rPr>
        <w:t xml:space="preserve"> 767,028,619 </w:t>
      </w:r>
      <w:r w:rsidR="00397B4B">
        <w:rPr>
          <w:rFonts w:ascii="Tahoma" w:hAnsi="Tahoma" w:cs="Tahoma"/>
          <w:lang w:val="en-US"/>
        </w:rPr>
        <w:t>which</w:t>
      </w:r>
      <w:r w:rsidR="00744B19">
        <w:rPr>
          <w:rFonts w:ascii="Tahoma" w:hAnsi="Tahoma" w:cs="Tahoma"/>
          <w:lang w:val="en-US"/>
        </w:rPr>
        <w:t xml:space="preserve"> was</w:t>
      </w:r>
      <w:r w:rsidRPr="00C352B1">
        <w:rPr>
          <w:rFonts w:ascii="Tahoma" w:hAnsi="Tahoma" w:cs="Tahoma"/>
          <w:lang w:val="en-US"/>
        </w:rPr>
        <w:t xml:space="preserve"> approved by the County Assembly on 28</w:t>
      </w:r>
      <w:proofErr w:type="gramStart"/>
      <w:r w:rsidR="000F19DD" w:rsidRPr="000F19DD">
        <w:rPr>
          <w:rFonts w:ascii="Tahoma" w:hAnsi="Tahoma" w:cs="Tahoma"/>
          <w:vertAlign w:val="superscript"/>
          <w:lang w:val="en-US"/>
        </w:rPr>
        <w:t>th</w:t>
      </w:r>
      <w:r w:rsidR="000F19DD">
        <w:rPr>
          <w:rFonts w:ascii="Tahoma" w:hAnsi="Tahoma" w:cs="Tahoma"/>
          <w:lang w:val="en-US"/>
        </w:rPr>
        <w:t xml:space="preserve"> </w:t>
      </w:r>
      <w:r w:rsidRPr="00C352B1">
        <w:rPr>
          <w:rFonts w:ascii="Tahoma" w:hAnsi="Tahoma" w:cs="Tahoma"/>
          <w:lang w:val="en-US"/>
        </w:rPr>
        <w:t xml:space="preserve"> June</w:t>
      </w:r>
      <w:proofErr w:type="gramEnd"/>
      <w:r w:rsidRPr="00C352B1">
        <w:rPr>
          <w:rFonts w:ascii="Tahoma" w:hAnsi="Tahoma" w:cs="Tahoma"/>
          <w:lang w:val="en-US"/>
        </w:rPr>
        <w:t xml:space="preserve"> 20xx. </w:t>
      </w:r>
      <w:r w:rsidR="0092380F">
        <w:rPr>
          <w:rFonts w:ascii="Tahoma" w:hAnsi="Tahoma" w:cs="Tahoma"/>
          <w:lang w:val="en-US"/>
        </w:rPr>
        <w:t>There</w:t>
      </w:r>
      <w:r w:rsidR="003013B3">
        <w:rPr>
          <w:rFonts w:ascii="Tahoma" w:hAnsi="Tahoma" w:cs="Tahoma"/>
          <w:lang w:val="en-US"/>
        </w:rPr>
        <w:t xml:space="preserve"> were no s</w:t>
      </w:r>
      <w:r w:rsidRPr="00C352B1">
        <w:rPr>
          <w:rFonts w:ascii="Tahoma" w:hAnsi="Tahoma" w:cs="Tahoma"/>
          <w:lang w:val="en-US"/>
        </w:rPr>
        <w:t xml:space="preserve">ubsequent revisions or additional appropriations made to the approved budget in accordance with specific approvals from the appropriate authorities. </w:t>
      </w:r>
    </w:p>
    <w:p w14:paraId="78FD854A" w14:textId="41928AEB" w:rsidR="006D7DE1" w:rsidRPr="00C352B1" w:rsidRDefault="006D7DE1" w:rsidP="00C352B1">
      <w:pPr>
        <w:tabs>
          <w:tab w:val="left" w:pos="2977"/>
        </w:tabs>
        <w:spacing w:line="276" w:lineRule="auto"/>
        <w:jc w:val="both"/>
        <w:rPr>
          <w:rFonts w:ascii="Tahoma" w:hAnsi="Tahoma" w:cs="Tahoma"/>
          <w:lang w:val="en-US"/>
        </w:rPr>
      </w:pPr>
      <w:r w:rsidRPr="00C352B1">
        <w:rPr>
          <w:rFonts w:ascii="Tahoma" w:hAnsi="Tahoma" w:cs="Tahoma"/>
          <w:lang w:val="en-US"/>
        </w:rPr>
        <w:t xml:space="preserve">The County Executive’s budget is prepared on a different basis to the actual </w:t>
      </w:r>
      <w:r w:rsidR="00043508">
        <w:rPr>
          <w:rFonts w:ascii="Tahoma" w:hAnsi="Tahoma" w:cs="Tahoma"/>
          <w:lang w:val="en-US"/>
        </w:rPr>
        <w:t>statement of financial perfo</w:t>
      </w:r>
      <w:r w:rsidR="00D567BE">
        <w:rPr>
          <w:rFonts w:ascii="Tahoma" w:hAnsi="Tahoma" w:cs="Tahoma"/>
          <w:lang w:val="en-US"/>
        </w:rPr>
        <w:t>r</w:t>
      </w:r>
      <w:r w:rsidR="00043508">
        <w:rPr>
          <w:rFonts w:ascii="Tahoma" w:hAnsi="Tahoma" w:cs="Tahoma"/>
          <w:lang w:val="en-US"/>
        </w:rPr>
        <w:t>mance</w:t>
      </w:r>
      <w:r w:rsidRPr="00C352B1">
        <w:rPr>
          <w:rFonts w:ascii="Tahoma" w:hAnsi="Tahoma" w:cs="Tahoma"/>
          <w:lang w:val="en-US"/>
        </w:rPr>
        <w:t xml:space="preserve"> in the financial statements.</w:t>
      </w:r>
    </w:p>
    <w:p w14:paraId="30EF502F" w14:textId="6F187CE8" w:rsidR="006D7DE1" w:rsidRDefault="006D7DE1" w:rsidP="00C352B1">
      <w:pPr>
        <w:tabs>
          <w:tab w:val="left" w:pos="2977"/>
        </w:tabs>
        <w:spacing w:line="276" w:lineRule="auto"/>
        <w:jc w:val="both"/>
        <w:rPr>
          <w:rFonts w:ascii="Tahoma" w:hAnsi="Tahoma" w:cs="Tahoma"/>
          <w:lang w:val="en-US"/>
        </w:rPr>
      </w:pPr>
      <w:r w:rsidRPr="00C352B1">
        <w:rPr>
          <w:rFonts w:ascii="Tahoma" w:hAnsi="Tahoma" w:cs="Tahoma"/>
          <w:lang w:val="en-US"/>
        </w:rPr>
        <w:t xml:space="preserve">The financial statements are prepared on accrual basis using a classification based on the nature of expenses in the statement of financial performance, whereas the budget is prepared on a cash basis. </w:t>
      </w:r>
    </w:p>
    <w:p w14:paraId="7C3FBFF3" w14:textId="418F9B63" w:rsidR="00F36EF4" w:rsidRPr="00362D80" w:rsidRDefault="00F36EF4" w:rsidP="00C352B1">
      <w:pPr>
        <w:tabs>
          <w:tab w:val="left" w:pos="2977"/>
        </w:tabs>
        <w:spacing w:line="276" w:lineRule="auto"/>
        <w:jc w:val="both"/>
        <w:rPr>
          <w:rFonts w:ascii="Tahoma" w:hAnsi="Tahoma" w:cs="Tahoma"/>
          <w:b/>
          <w:bCs/>
          <w:lang w:val="en-US"/>
        </w:rPr>
      </w:pPr>
      <w:r w:rsidRPr="00362D80">
        <w:rPr>
          <w:rFonts w:ascii="Tahoma" w:hAnsi="Tahoma" w:cs="Tahoma"/>
          <w:b/>
          <w:bCs/>
          <w:lang w:val="en-US"/>
        </w:rPr>
        <w:t>Required:</w:t>
      </w:r>
    </w:p>
    <w:p w14:paraId="2E519107" w14:textId="19560E10" w:rsidR="006D7DE1" w:rsidRPr="00C352B1" w:rsidRDefault="00F36EF4" w:rsidP="00C352B1">
      <w:pPr>
        <w:tabs>
          <w:tab w:val="left" w:pos="2977"/>
        </w:tabs>
        <w:spacing w:line="276" w:lineRule="auto"/>
        <w:jc w:val="both"/>
        <w:rPr>
          <w:rFonts w:ascii="Tahoma" w:hAnsi="Tahoma" w:cs="Tahoma"/>
          <w:lang w:val="en-US"/>
        </w:rPr>
      </w:pPr>
      <w:r>
        <w:rPr>
          <w:rFonts w:ascii="Tahoma" w:hAnsi="Tahoma" w:cs="Tahoma"/>
          <w:lang w:val="en-US"/>
        </w:rPr>
        <w:t xml:space="preserve">Prepare </w:t>
      </w:r>
      <w:r w:rsidR="00362D80">
        <w:rPr>
          <w:rFonts w:ascii="Tahoma" w:hAnsi="Tahoma" w:cs="Tahoma"/>
          <w:lang w:val="en-US"/>
        </w:rPr>
        <w:t>a</w:t>
      </w:r>
      <w:r w:rsidR="006D7DE1" w:rsidRPr="00C352B1">
        <w:rPr>
          <w:rFonts w:ascii="Tahoma" w:hAnsi="Tahoma" w:cs="Tahoma"/>
          <w:lang w:val="en-US"/>
        </w:rPr>
        <w:t xml:space="preserve"> statement to reconcile the actual amounts on a comparable basis included in the statement of comparison of budget and actual amounts and the actuals as per the statement of</w:t>
      </w:r>
      <w:r w:rsidR="00640EC1">
        <w:rPr>
          <w:rFonts w:ascii="Tahoma" w:hAnsi="Tahoma" w:cs="Tahoma"/>
          <w:lang w:val="en-US"/>
        </w:rPr>
        <w:t xml:space="preserve"> </w:t>
      </w:r>
      <w:r w:rsidR="006D7DE1" w:rsidRPr="00C352B1">
        <w:rPr>
          <w:rFonts w:ascii="Tahoma" w:hAnsi="Tahoma" w:cs="Tahoma"/>
          <w:lang w:val="en-US"/>
        </w:rPr>
        <w:t>cash flows</w:t>
      </w:r>
      <w:r w:rsidR="00362D80">
        <w:rPr>
          <w:rFonts w:ascii="Tahoma" w:hAnsi="Tahoma" w:cs="Tahoma"/>
          <w:lang w:val="en-US"/>
        </w:rPr>
        <w:t>.</w:t>
      </w:r>
    </w:p>
    <w:p w14:paraId="3B298EFE" w14:textId="77777777" w:rsidR="004415FA" w:rsidRDefault="004415FA">
      <w:pPr>
        <w:rPr>
          <w:rFonts w:ascii="Tahoma" w:hAnsi="Tahoma" w:cs="Tahoma"/>
          <w:bCs/>
          <w:lang w:val="en-US"/>
        </w:rPr>
      </w:pPr>
    </w:p>
    <w:p w14:paraId="1F0D66D9" w14:textId="77777777" w:rsidR="004415FA" w:rsidRDefault="004415FA">
      <w:pPr>
        <w:rPr>
          <w:rFonts w:ascii="Tahoma" w:hAnsi="Tahoma" w:cs="Tahoma"/>
          <w:bCs/>
          <w:lang w:val="en-US"/>
        </w:rPr>
      </w:pPr>
    </w:p>
    <w:p w14:paraId="11C88971" w14:textId="77777777" w:rsidR="004415FA" w:rsidRDefault="004415FA">
      <w:pPr>
        <w:rPr>
          <w:rFonts w:ascii="Tahoma" w:hAnsi="Tahoma" w:cs="Tahoma"/>
          <w:bCs/>
          <w:lang w:val="en-US"/>
        </w:rPr>
      </w:pPr>
    </w:p>
    <w:p w14:paraId="16F3A76C" w14:textId="77777777" w:rsidR="004415FA" w:rsidRDefault="004415FA">
      <w:pPr>
        <w:rPr>
          <w:rFonts w:ascii="Tahoma" w:hAnsi="Tahoma" w:cs="Tahoma"/>
          <w:bCs/>
          <w:lang w:val="en-US"/>
        </w:rPr>
      </w:pPr>
    </w:p>
    <w:p w14:paraId="02042E80" w14:textId="1C6A9F19" w:rsidR="004415FA" w:rsidRDefault="004415FA">
      <w:pPr>
        <w:rPr>
          <w:rFonts w:ascii="Tahoma" w:hAnsi="Tahoma" w:cs="Tahoma"/>
          <w:bCs/>
          <w:lang w:val="en-US"/>
        </w:rPr>
      </w:pPr>
      <w:r>
        <w:rPr>
          <w:rFonts w:ascii="Tahoma" w:hAnsi="Tahoma" w:cs="Tahoma"/>
          <w:bCs/>
          <w:lang w:val="en-US"/>
        </w:rPr>
        <w:br w:type="page"/>
      </w:r>
    </w:p>
    <w:p w14:paraId="79155E64" w14:textId="1B51F087" w:rsidR="006D7DE1" w:rsidRPr="00B3418F" w:rsidRDefault="003442A0" w:rsidP="00B3418F">
      <w:pPr>
        <w:rPr>
          <w:rFonts w:ascii="Tahoma" w:hAnsi="Tahoma" w:cs="Tahoma"/>
          <w:b/>
          <w:bCs/>
        </w:rPr>
      </w:pPr>
      <w:bookmarkStart w:id="25" w:name="_Toc182324741"/>
      <w:bookmarkStart w:id="26" w:name="_Toc185342523"/>
      <w:bookmarkStart w:id="27" w:name="_Toc185343281"/>
      <w:r w:rsidRPr="00B3418F">
        <w:rPr>
          <w:rFonts w:ascii="Tahoma" w:hAnsi="Tahoma" w:cs="Tahoma"/>
          <w:b/>
          <w:bCs/>
        </w:rPr>
        <w:lastRenderedPageBreak/>
        <w:t xml:space="preserve">Statement </w:t>
      </w:r>
      <w:r>
        <w:rPr>
          <w:rFonts w:ascii="Tahoma" w:hAnsi="Tahoma" w:cs="Tahoma"/>
          <w:b/>
          <w:bCs/>
        </w:rPr>
        <w:t>o</w:t>
      </w:r>
      <w:r w:rsidRPr="00B3418F">
        <w:rPr>
          <w:rFonts w:ascii="Tahoma" w:hAnsi="Tahoma" w:cs="Tahoma"/>
          <w:b/>
          <w:bCs/>
        </w:rPr>
        <w:t>f Cash Flows</w:t>
      </w:r>
      <w:bookmarkStart w:id="28" w:name="_Toc514770780"/>
      <w:bookmarkStart w:id="29" w:name="_Toc74172899"/>
      <w:r w:rsidRPr="00B3418F">
        <w:rPr>
          <w:rFonts w:ascii="Tahoma" w:hAnsi="Tahoma" w:cs="Tahoma"/>
          <w:b/>
          <w:bCs/>
        </w:rPr>
        <w:t xml:space="preserve"> </w:t>
      </w:r>
      <w:r w:rsidR="007B04ED" w:rsidRPr="00B3418F">
        <w:rPr>
          <w:rFonts w:ascii="Tahoma" w:hAnsi="Tahoma" w:cs="Tahoma"/>
          <w:b/>
          <w:bCs/>
        </w:rPr>
        <w:t>for</w:t>
      </w:r>
      <w:r w:rsidRPr="00B3418F">
        <w:rPr>
          <w:rFonts w:ascii="Tahoma" w:hAnsi="Tahoma" w:cs="Tahoma"/>
          <w:b/>
          <w:bCs/>
        </w:rPr>
        <w:t xml:space="preserve"> The </w:t>
      </w:r>
      <w:r>
        <w:rPr>
          <w:rFonts w:ascii="Tahoma" w:hAnsi="Tahoma" w:cs="Tahoma"/>
          <w:b/>
          <w:bCs/>
        </w:rPr>
        <w:t>Year</w:t>
      </w:r>
      <w:r w:rsidRPr="00B3418F">
        <w:rPr>
          <w:rFonts w:ascii="Tahoma" w:hAnsi="Tahoma" w:cs="Tahoma"/>
          <w:b/>
          <w:bCs/>
        </w:rPr>
        <w:t xml:space="preserve"> Ended June 30</w:t>
      </w:r>
      <w:r w:rsidRPr="00B3418F">
        <w:rPr>
          <w:rFonts w:ascii="Tahoma" w:hAnsi="Tahoma" w:cs="Tahoma"/>
          <w:b/>
          <w:bCs/>
          <w:vertAlign w:val="superscript"/>
        </w:rPr>
        <w:t>th</w:t>
      </w:r>
      <w:r w:rsidRPr="00B3418F">
        <w:rPr>
          <w:rFonts w:ascii="Tahoma" w:hAnsi="Tahoma" w:cs="Tahoma"/>
          <w:b/>
          <w:bCs/>
        </w:rPr>
        <w:t xml:space="preserve"> </w:t>
      </w:r>
      <w:bookmarkEnd w:id="28"/>
      <w:r w:rsidRPr="00B3418F">
        <w:rPr>
          <w:rFonts w:ascii="Tahoma" w:hAnsi="Tahoma" w:cs="Tahoma"/>
          <w:b/>
          <w:bCs/>
        </w:rPr>
        <w:t>2</w:t>
      </w:r>
      <w:bookmarkEnd w:id="25"/>
      <w:bookmarkEnd w:id="29"/>
      <w:r w:rsidRPr="00B3418F">
        <w:rPr>
          <w:rFonts w:ascii="Tahoma" w:hAnsi="Tahoma" w:cs="Tahoma"/>
          <w:b/>
          <w:bCs/>
        </w:rPr>
        <w:t>0xx</w:t>
      </w:r>
      <w:bookmarkEnd w:id="26"/>
      <w:bookmarkEnd w:id="27"/>
    </w:p>
    <w:tbl>
      <w:tblPr>
        <w:tblW w:w="5000" w:type="pct"/>
        <w:tblBorders>
          <w:top w:val="single" w:sz="18" w:space="0" w:color="auto"/>
          <w:bottom w:val="single" w:sz="18" w:space="0" w:color="auto"/>
          <w:insideH w:val="dotted" w:sz="4" w:space="0" w:color="auto"/>
          <w:insideV w:val="dotted" w:sz="4" w:space="0" w:color="auto"/>
        </w:tblBorders>
        <w:tblLook w:val="04A0" w:firstRow="1" w:lastRow="0" w:firstColumn="1" w:lastColumn="0" w:noHBand="0" w:noVBand="1"/>
      </w:tblPr>
      <w:tblGrid>
        <w:gridCol w:w="5938"/>
        <w:gridCol w:w="859"/>
        <w:gridCol w:w="2229"/>
      </w:tblGrid>
      <w:tr w:rsidR="006D7DE1" w:rsidRPr="00C352B1" w14:paraId="5DE8B61E" w14:textId="77777777" w:rsidTr="00BB2E16">
        <w:trPr>
          <w:trHeight w:val="838"/>
        </w:trPr>
        <w:tc>
          <w:tcPr>
            <w:tcW w:w="3289" w:type="pct"/>
            <w:shd w:val="clear" w:color="auto" w:fill="0070C0"/>
            <w:noWrap/>
            <w:vAlign w:val="center"/>
            <w:hideMark/>
          </w:tcPr>
          <w:p w14:paraId="214A23BA"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Description</w:t>
            </w:r>
          </w:p>
        </w:tc>
        <w:tc>
          <w:tcPr>
            <w:tcW w:w="476" w:type="pct"/>
            <w:shd w:val="clear" w:color="auto" w:fill="0070C0"/>
            <w:noWrap/>
            <w:vAlign w:val="center"/>
            <w:hideMark/>
          </w:tcPr>
          <w:p w14:paraId="34495EBA"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Notes</w:t>
            </w:r>
          </w:p>
        </w:tc>
        <w:tc>
          <w:tcPr>
            <w:tcW w:w="1235" w:type="pct"/>
            <w:shd w:val="clear" w:color="auto" w:fill="0070C0"/>
            <w:vAlign w:val="center"/>
            <w:hideMark/>
          </w:tcPr>
          <w:p w14:paraId="7DC3DC55" w14:textId="674D3623" w:rsidR="006D7DE1" w:rsidRPr="00C352B1" w:rsidRDefault="001B2186" w:rsidP="008D4295">
            <w:pPr>
              <w:spacing w:after="0" w:line="276" w:lineRule="auto"/>
              <w:jc w:val="center"/>
              <w:rPr>
                <w:rFonts w:ascii="Tahoma" w:eastAsia="Times New Roman" w:hAnsi="Tahoma" w:cs="Tahoma"/>
                <w:b/>
                <w:bCs/>
                <w:color w:val="000000"/>
              </w:rPr>
            </w:pPr>
            <w:r>
              <w:rPr>
                <w:rFonts w:ascii="Tahoma" w:eastAsia="Times New Roman" w:hAnsi="Tahoma" w:cs="Tahoma"/>
                <w:b/>
                <w:bCs/>
                <w:color w:val="000000"/>
              </w:rPr>
              <w:t>30</w:t>
            </w:r>
            <w:r w:rsidRPr="001B2186">
              <w:rPr>
                <w:rFonts w:ascii="Tahoma" w:eastAsia="Times New Roman" w:hAnsi="Tahoma" w:cs="Tahoma"/>
                <w:b/>
                <w:bCs/>
                <w:color w:val="000000"/>
                <w:vertAlign w:val="superscript"/>
              </w:rPr>
              <w:t>th</w:t>
            </w:r>
            <w:r>
              <w:rPr>
                <w:rFonts w:ascii="Tahoma" w:eastAsia="Times New Roman" w:hAnsi="Tahoma" w:cs="Tahoma"/>
                <w:b/>
                <w:bCs/>
                <w:color w:val="000000"/>
              </w:rPr>
              <w:t xml:space="preserve"> </w:t>
            </w:r>
            <w:r w:rsidR="006D7DE1" w:rsidRPr="00C352B1">
              <w:rPr>
                <w:rFonts w:ascii="Tahoma" w:eastAsia="Times New Roman" w:hAnsi="Tahoma" w:cs="Tahoma"/>
                <w:b/>
                <w:bCs/>
                <w:color w:val="000000"/>
              </w:rPr>
              <w:t>June 20XX</w:t>
            </w:r>
          </w:p>
        </w:tc>
      </w:tr>
      <w:tr w:rsidR="006D7DE1" w:rsidRPr="00C352B1" w14:paraId="110C7E41" w14:textId="77777777" w:rsidTr="00BB2E16">
        <w:trPr>
          <w:trHeight w:val="327"/>
        </w:trPr>
        <w:tc>
          <w:tcPr>
            <w:tcW w:w="3289" w:type="pct"/>
            <w:shd w:val="clear" w:color="auto" w:fill="0070C0"/>
            <w:noWrap/>
            <w:vAlign w:val="center"/>
            <w:hideMark/>
          </w:tcPr>
          <w:p w14:paraId="439F85E0"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476" w:type="pct"/>
            <w:shd w:val="clear" w:color="auto" w:fill="0070C0"/>
            <w:noWrap/>
            <w:vAlign w:val="center"/>
            <w:hideMark/>
          </w:tcPr>
          <w:p w14:paraId="59DFA835"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0070C0"/>
            <w:vAlign w:val="center"/>
            <w:hideMark/>
          </w:tcPr>
          <w:p w14:paraId="7444DE2E" w14:textId="77777777" w:rsidR="006D7DE1" w:rsidRPr="00C352B1" w:rsidRDefault="006D7DE1" w:rsidP="008D4295">
            <w:pPr>
              <w:spacing w:after="0" w:line="276" w:lineRule="auto"/>
              <w:jc w:val="center"/>
              <w:rPr>
                <w:rFonts w:ascii="Tahoma" w:eastAsia="Times New Roman" w:hAnsi="Tahoma" w:cs="Tahoma"/>
                <w:b/>
                <w:bCs/>
                <w:color w:val="000000"/>
              </w:rPr>
            </w:pPr>
            <w:r w:rsidRPr="00C352B1">
              <w:rPr>
                <w:rFonts w:ascii="Tahoma" w:eastAsia="Times New Roman" w:hAnsi="Tahoma" w:cs="Tahoma"/>
                <w:b/>
                <w:bCs/>
                <w:color w:val="000000"/>
              </w:rPr>
              <w:t>Kshs</w:t>
            </w:r>
          </w:p>
        </w:tc>
      </w:tr>
      <w:tr w:rsidR="006D7DE1" w:rsidRPr="00C352B1" w14:paraId="002050C9" w14:textId="77777777" w:rsidTr="00BB2E16">
        <w:trPr>
          <w:trHeight w:val="327"/>
        </w:trPr>
        <w:tc>
          <w:tcPr>
            <w:tcW w:w="3289" w:type="pct"/>
            <w:shd w:val="clear" w:color="auto" w:fill="auto"/>
            <w:noWrap/>
            <w:vAlign w:val="center"/>
            <w:hideMark/>
          </w:tcPr>
          <w:p w14:paraId="27543AB0"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Cash</w:t>
            </w:r>
            <w:r w:rsidRPr="00C352B1">
              <w:rPr>
                <w:rFonts w:ascii="Tahoma" w:eastAsia="Times New Roman" w:hAnsi="Tahoma" w:cs="Tahoma"/>
                <w:color w:val="000000"/>
              </w:rPr>
              <w:t xml:space="preserve"> </w:t>
            </w:r>
            <w:r w:rsidRPr="00C352B1">
              <w:rPr>
                <w:rFonts w:ascii="Tahoma" w:eastAsia="Times New Roman" w:hAnsi="Tahoma" w:cs="Tahoma"/>
                <w:b/>
                <w:bCs/>
                <w:color w:val="000000"/>
              </w:rPr>
              <w:t>flows</w:t>
            </w:r>
            <w:r w:rsidRPr="00C352B1">
              <w:rPr>
                <w:rFonts w:ascii="Tahoma" w:eastAsia="Times New Roman" w:hAnsi="Tahoma" w:cs="Tahoma"/>
                <w:color w:val="000000"/>
              </w:rPr>
              <w:t xml:space="preserve"> </w:t>
            </w:r>
            <w:r w:rsidRPr="00C352B1">
              <w:rPr>
                <w:rFonts w:ascii="Tahoma" w:eastAsia="Times New Roman" w:hAnsi="Tahoma" w:cs="Tahoma"/>
                <w:b/>
                <w:bCs/>
                <w:color w:val="000000"/>
              </w:rPr>
              <w:t>from</w:t>
            </w:r>
            <w:r w:rsidRPr="00C352B1">
              <w:rPr>
                <w:rFonts w:ascii="Tahoma" w:eastAsia="Times New Roman" w:hAnsi="Tahoma" w:cs="Tahoma"/>
                <w:color w:val="000000"/>
              </w:rPr>
              <w:t xml:space="preserve"> </w:t>
            </w:r>
            <w:r w:rsidRPr="00C352B1">
              <w:rPr>
                <w:rFonts w:ascii="Tahoma" w:eastAsia="Times New Roman" w:hAnsi="Tahoma" w:cs="Tahoma"/>
                <w:b/>
                <w:bCs/>
                <w:color w:val="000000"/>
              </w:rPr>
              <w:t>operating</w:t>
            </w:r>
            <w:r w:rsidRPr="00C352B1">
              <w:rPr>
                <w:rFonts w:ascii="Tahoma" w:eastAsia="Times New Roman" w:hAnsi="Tahoma" w:cs="Tahoma"/>
                <w:color w:val="000000"/>
              </w:rPr>
              <w:t xml:space="preserve"> </w:t>
            </w:r>
            <w:r w:rsidRPr="00C352B1">
              <w:rPr>
                <w:rFonts w:ascii="Tahoma" w:eastAsia="Times New Roman" w:hAnsi="Tahoma" w:cs="Tahoma"/>
                <w:b/>
                <w:bCs/>
                <w:color w:val="000000"/>
              </w:rPr>
              <w:t>activities</w:t>
            </w:r>
          </w:p>
        </w:tc>
        <w:tc>
          <w:tcPr>
            <w:tcW w:w="476" w:type="pct"/>
            <w:shd w:val="clear" w:color="auto" w:fill="auto"/>
            <w:noWrap/>
            <w:vAlign w:val="center"/>
            <w:hideMark/>
          </w:tcPr>
          <w:p w14:paraId="655C38D1"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1DFCA3B0" w14:textId="181A4975" w:rsidR="006D7DE1" w:rsidRPr="00C352B1" w:rsidRDefault="006D7DE1" w:rsidP="008D4295">
            <w:pPr>
              <w:spacing w:after="0" w:line="276" w:lineRule="auto"/>
              <w:jc w:val="center"/>
              <w:rPr>
                <w:rFonts w:ascii="Tahoma" w:eastAsia="Times New Roman" w:hAnsi="Tahoma" w:cs="Tahoma"/>
                <w:color w:val="000000"/>
              </w:rPr>
            </w:pPr>
          </w:p>
        </w:tc>
      </w:tr>
      <w:tr w:rsidR="006D7DE1" w:rsidRPr="00C352B1" w14:paraId="60711ED8" w14:textId="77777777" w:rsidTr="00BB2E16">
        <w:trPr>
          <w:trHeight w:val="327"/>
        </w:trPr>
        <w:tc>
          <w:tcPr>
            <w:tcW w:w="3289" w:type="pct"/>
            <w:shd w:val="clear" w:color="auto" w:fill="auto"/>
            <w:noWrap/>
            <w:vAlign w:val="center"/>
            <w:hideMark/>
          </w:tcPr>
          <w:p w14:paraId="72C7EB2F"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Receipts</w:t>
            </w:r>
          </w:p>
        </w:tc>
        <w:tc>
          <w:tcPr>
            <w:tcW w:w="476" w:type="pct"/>
            <w:shd w:val="clear" w:color="auto" w:fill="auto"/>
            <w:noWrap/>
            <w:vAlign w:val="center"/>
            <w:hideMark/>
          </w:tcPr>
          <w:p w14:paraId="7A9664CE"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76A62F4A" w14:textId="4380D642" w:rsidR="006D7DE1" w:rsidRPr="00C352B1" w:rsidRDefault="006D7DE1" w:rsidP="008D4295">
            <w:pPr>
              <w:spacing w:after="0" w:line="276" w:lineRule="auto"/>
              <w:jc w:val="center"/>
              <w:rPr>
                <w:rFonts w:ascii="Tahoma" w:eastAsia="Times New Roman" w:hAnsi="Tahoma" w:cs="Tahoma"/>
                <w:color w:val="000000"/>
              </w:rPr>
            </w:pPr>
          </w:p>
        </w:tc>
      </w:tr>
      <w:tr w:rsidR="006D7DE1" w:rsidRPr="00C352B1" w14:paraId="6374A383" w14:textId="77777777" w:rsidTr="00BB2E16">
        <w:trPr>
          <w:trHeight w:val="327"/>
        </w:trPr>
        <w:tc>
          <w:tcPr>
            <w:tcW w:w="3289" w:type="pct"/>
            <w:shd w:val="clear" w:color="auto" w:fill="auto"/>
            <w:noWrap/>
            <w:vAlign w:val="center"/>
            <w:hideMark/>
          </w:tcPr>
          <w:p w14:paraId="6EB93323"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Transfers from CRF</w:t>
            </w:r>
          </w:p>
        </w:tc>
        <w:tc>
          <w:tcPr>
            <w:tcW w:w="476" w:type="pct"/>
            <w:shd w:val="clear" w:color="auto" w:fill="auto"/>
            <w:noWrap/>
            <w:vAlign w:val="center"/>
            <w:hideMark/>
          </w:tcPr>
          <w:p w14:paraId="51EBAA6B"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58F5A981" w14:textId="1CC7D9E6" w:rsidR="006D7DE1" w:rsidRPr="00C352B1" w:rsidRDefault="006D7DE1" w:rsidP="008D4295">
            <w:pPr>
              <w:spacing w:after="0" w:line="276" w:lineRule="auto"/>
              <w:jc w:val="center"/>
              <w:rPr>
                <w:rFonts w:ascii="Tahoma" w:eastAsia="Times New Roman" w:hAnsi="Tahoma" w:cs="Tahoma"/>
                <w:color w:val="000000"/>
              </w:rPr>
            </w:pPr>
            <w:r w:rsidRPr="00C352B1">
              <w:rPr>
                <w:rFonts w:ascii="Tahoma" w:eastAsia="Times New Roman" w:hAnsi="Tahoma" w:cs="Tahoma"/>
                <w:color w:val="000000"/>
              </w:rPr>
              <w:t>425,840,144.00</w:t>
            </w:r>
          </w:p>
        </w:tc>
      </w:tr>
      <w:tr w:rsidR="006D7DE1" w:rsidRPr="00C352B1" w14:paraId="60FFD382" w14:textId="77777777" w:rsidTr="00BB2E16">
        <w:trPr>
          <w:trHeight w:val="327"/>
        </w:trPr>
        <w:tc>
          <w:tcPr>
            <w:tcW w:w="3289" w:type="pct"/>
            <w:shd w:val="clear" w:color="auto" w:fill="auto"/>
            <w:noWrap/>
            <w:vAlign w:val="center"/>
            <w:hideMark/>
          </w:tcPr>
          <w:p w14:paraId="0CB1B6C7" w14:textId="730DE5E2" w:rsidR="006D7DE1" w:rsidRPr="00C352B1" w:rsidRDefault="006D7DE1" w:rsidP="00C352B1">
            <w:pPr>
              <w:spacing w:after="0" w:line="276" w:lineRule="auto"/>
              <w:jc w:val="both"/>
              <w:rPr>
                <w:rFonts w:ascii="Tahoma" w:eastAsia="Times New Roman" w:hAnsi="Tahoma" w:cs="Tahoma"/>
                <w:color w:val="000000"/>
              </w:rPr>
            </w:pPr>
          </w:p>
        </w:tc>
        <w:tc>
          <w:tcPr>
            <w:tcW w:w="476" w:type="pct"/>
            <w:shd w:val="clear" w:color="auto" w:fill="auto"/>
            <w:noWrap/>
            <w:vAlign w:val="center"/>
            <w:hideMark/>
          </w:tcPr>
          <w:p w14:paraId="18BDB022"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401AD8E6" w14:textId="7739149F" w:rsidR="006D7DE1" w:rsidRPr="00C352B1" w:rsidRDefault="006D7DE1" w:rsidP="008D4295">
            <w:pPr>
              <w:spacing w:after="0" w:line="276" w:lineRule="auto"/>
              <w:jc w:val="center"/>
              <w:rPr>
                <w:rFonts w:ascii="Tahoma" w:eastAsia="Times New Roman" w:hAnsi="Tahoma" w:cs="Tahoma"/>
                <w:color w:val="000000"/>
              </w:rPr>
            </w:pPr>
          </w:p>
        </w:tc>
      </w:tr>
      <w:tr w:rsidR="006D7DE1" w:rsidRPr="00C352B1" w14:paraId="58EFD3B9" w14:textId="77777777" w:rsidTr="00BB2E16">
        <w:trPr>
          <w:trHeight w:val="327"/>
        </w:trPr>
        <w:tc>
          <w:tcPr>
            <w:tcW w:w="3289" w:type="pct"/>
            <w:shd w:val="clear" w:color="auto" w:fill="auto"/>
            <w:noWrap/>
            <w:vAlign w:val="center"/>
            <w:hideMark/>
          </w:tcPr>
          <w:p w14:paraId="37A2DBE1"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Total receipts</w:t>
            </w:r>
          </w:p>
        </w:tc>
        <w:tc>
          <w:tcPr>
            <w:tcW w:w="476" w:type="pct"/>
            <w:shd w:val="clear" w:color="auto" w:fill="auto"/>
            <w:noWrap/>
            <w:vAlign w:val="center"/>
            <w:hideMark/>
          </w:tcPr>
          <w:p w14:paraId="7DDA17F5"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32D60E50" w14:textId="14F14D29" w:rsidR="006D7DE1" w:rsidRPr="00C352B1" w:rsidRDefault="006D7DE1" w:rsidP="008D4295">
            <w:pPr>
              <w:spacing w:after="0" w:line="276" w:lineRule="auto"/>
              <w:jc w:val="center"/>
              <w:rPr>
                <w:rFonts w:ascii="Tahoma" w:eastAsia="Times New Roman" w:hAnsi="Tahoma" w:cs="Tahoma"/>
                <w:b/>
                <w:bCs/>
                <w:color w:val="000000"/>
              </w:rPr>
            </w:pPr>
            <w:r w:rsidRPr="00C352B1">
              <w:rPr>
                <w:rFonts w:ascii="Tahoma" w:eastAsia="Times New Roman" w:hAnsi="Tahoma" w:cs="Tahoma"/>
                <w:b/>
                <w:bCs/>
                <w:color w:val="000000"/>
              </w:rPr>
              <w:t>425,840,144.00</w:t>
            </w:r>
          </w:p>
        </w:tc>
      </w:tr>
      <w:tr w:rsidR="006D7DE1" w:rsidRPr="00C352B1" w14:paraId="49CAFC4E" w14:textId="77777777" w:rsidTr="00BB2E16">
        <w:trPr>
          <w:trHeight w:val="327"/>
        </w:trPr>
        <w:tc>
          <w:tcPr>
            <w:tcW w:w="3289" w:type="pct"/>
            <w:shd w:val="clear" w:color="auto" w:fill="auto"/>
            <w:noWrap/>
            <w:vAlign w:val="center"/>
            <w:hideMark/>
          </w:tcPr>
          <w:p w14:paraId="039A570C"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Payments</w:t>
            </w:r>
          </w:p>
        </w:tc>
        <w:tc>
          <w:tcPr>
            <w:tcW w:w="476" w:type="pct"/>
            <w:shd w:val="clear" w:color="auto" w:fill="auto"/>
            <w:noWrap/>
            <w:vAlign w:val="center"/>
            <w:hideMark/>
          </w:tcPr>
          <w:p w14:paraId="530A1DFB"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462D0FFB" w14:textId="0829D8DE" w:rsidR="006D7DE1" w:rsidRPr="00C352B1" w:rsidRDefault="006D7DE1" w:rsidP="008D4295">
            <w:pPr>
              <w:spacing w:after="0" w:line="276" w:lineRule="auto"/>
              <w:jc w:val="center"/>
              <w:rPr>
                <w:rFonts w:ascii="Tahoma" w:eastAsia="Times New Roman" w:hAnsi="Tahoma" w:cs="Tahoma"/>
                <w:color w:val="000000"/>
              </w:rPr>
            </w:pPr>
          </w:p>
        </w:tc>
      </w:tr>
      <w:tr w:rsidR="006D7DE1" w:rsidRPr="00C352B1" w14:paraId="28330DA2" w14:textId="77777777" w:rsidTr="00BB2E16">
        <w:trPr>
          <w:trHeight w:val="327"/>
        </w:trPr>
        <w:tc>
          <w:tcPr>
            <w:tcW w:w="3289" w:type="pct"/>
            <w:shd w:val="clear" w:color="auto" w:fill="auto"/>
            <w:noWrap/>
            <w:vAlign w:val="center"/>
            <w:hideMark/>
          </w:tcPr>
          <w:p w14:paraId="0B3E1A4D"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Employee costs</w:t>
            </w:r>
          </w:p>
        </w:tc>
        <w:tc>
          <w:tcPr>
            <w:tcW w:w="476" w:type="pct"/>
            <w:shd w:val="clear" w:color="auto" w:fill="auto"/>
            <w:noWrap/>
            <w:vAlign w:val="center"/>
            <w:hideMark/>
          </w:tcPr>
          <w:p w14:paraId="6883A6E8"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1DA6EF32" w14:textId="429F7088" w:rsidR="006D7DE1" w:rsidRPr="00C352B1" w:rsidRDefault="006D7DE1" w:rsidP="008D4295">
            <w:pPr>
              <w:spacing w:after="0" w:line="276" w:lineRule="auto"/>
              <w:jc w:val="center"/>
              <w:rPr>
                <w:rFonts w:ascii="Tahoma" w:eastAsia="Times New Roman" w:hAnsi="Tahoma" w:cs="Tahoma"/>
                <w:color w:val="000000"/>
              </w:rPr>
            </w:pPr>
            <w:r w:rsidRPr="00C352B1">
              <w:rPr>
                <w:rFonts w:ascii="Tahoma" w:eastAsia="Times New Roman" w:hAnsi="Tahoma" w:cs="Tahoma"/>
                <w:color w:val="000000"/>
              </w:rPr>
              <w:t>285,664,208.85</w:t>
            </w:r>
          </w:p>
        </w:tc>
      </w:tr>
      <w:tr w:rsidR="006D7DE1" w:rsidRPr="00C352B1" w14:paraId="5ABE08DE" w14:textId="77777777" w:rsidTr="00BB2E16">
        <w:trPr>
          <w:trHeight w:val="327"/>
        </w:trPr>
        <w:tc>
          <w:tcPr>
            <w:tcW w:w="3289" w:type="pct"/>
            <w:shd w:val="clear" w:color="auto" w:fill="auto"/>
            <w:noWrap/>
            <w:vAlign w:val="center"/>
            <w:hideMark/>
          </w:tcPr>
          <w:p w14:paraId="499EC9BB"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Use of goods and services</w:t>
            </w:r>
          </w:p>
        </w:tc>
        <w:tc>
          <w:tcPr>
            <w:tcW w:w="476" w:type="pct"/>
            <w:shd w:val="clear" w:color="auto" w:fill="auto"/>
            <w:noWrap/>
            <w:vAlign w:val="center"/>
            <w:hideMark/>
          </w:tcPr>
          <w:p w14:paraId="6BADE884"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09BE0B24" w14:textId="77E99727" w:rsidR="006D7DE1" w:rsidRPr="00C352B1" w:rsidRDefault="006D7DE1" w:rsidP="008D4295">
            <w:pPr>
              <w:spacing w:after="0" w:line="276" w:lineRule="auto"/>
              <w:jc w:val="center"/>
              <w:rPr>
                <w:rFonts w:ascii="Tahoma" w:eastAsia="Times New Roman" w:hAnsi="Tahoma" w:cs="Tahoma"/>
                <w:color w:val="000000"/>
              </w:rPr>
            </w:pPr>
            <w:r w:rsidRPr="00C352B1">
              <w:rPr>
                <w:rFonts w:ascii="Tahoma" w:eastAsia="Times New Roman" w:hAnsi="Tahoma" w:cs="Tahoma"/>
                <w:color w:val="000000"/>
              </w:rPr>
              <w:t>112,238,598.90</w:t>
            </w:r>
          </w:p>
        </w:tc>
      </w:tr>
      <w:tr w:rsidR="006D7DE1" w:rsidRPr="00C352B1" w14:paraId="269AC74E" w14:textId="77777777" w:rsidTr="00BB2E16">
        <w:trPr>
          <w:trHeight w:val="327"/>
        </w:trPr>
        <w:tc>
          <w:tcPr>
            <w:tcW w:w="3289" w:type="pct"/>
            <w:shd w:val="clear" w:color="auto" w:fill="auto"/>
            <w:noWrap/>
            <w:vAlign w:val="center"/>
            <w:hideMark/>
          </w:tcPr>
          <w:p w14:paraId="47670D9B"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Transfers to other Government Entities</w:t>
            </w:r>
          </w:p>
        </w:tc>
        <w:tc>
          <w:tcPr>
            <w:tcW w:w="476" w:type="pct"/>
            <w:shd w:val="clear" w:color="auto" w:fill="auto"/>
            <w:noWrap/>
            <w:vAlign w:val="center"/>
            <w:hideMark/>
          </w:tcPr>
          <w:p w14:paraId="5781CECC"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29E739A2" w14:textId="007E99EB" w:rsidR="006D7DE1" w:rsidRPr="00C352B1" w:rsidRDefault="006D7DE1" w:rsidP="008D4295">
            <w:pPr>
              <w:spacing w:after="0" w:line="276" w:lineRule="auto"/>
              <w:jc w:val="center"/>
              <w:rPr>
                <w:rFonts w:ascii="Tahoma" w:eastAsia="Times New Roman" w:hAnsi="Tahoma" w:cs="Tahoma"/>
                <w:color w:val="000000"/>
              </w:rPr>
            </w:pPr>
            <w:r w:rsidRPr="00C352B1">
              <w:rPr>
                <w:rFonts w:ascii="Tahoma" w:eastAsia="Times New Roman" w:hAnsi="Tahoma" w:cs="Tahoma"/>
                <w:color w:val="000000"/>
              </w:rPr>
              <w:t>28,100,408.30</w:t>
            </w:r>
          </w:p>
        </w:tc>
      </w:tr>
      <w:tr w:rsidR="006D7DE1" w:rsidRPr="00C352B1" w14:paraId="11F58DAC" w14:textId="77777777" w:rsidTr="00BB2E16">
        <w:trPr>
          <w:trHeight w:val="327"/>
        </w:trPr>
        <w:tc>
          <w:tcPr>
            <w:tcW w:w="3289" w:type="pct"/>
            <w:shd w:val="clear" w:color="auto" w:fill="auto"/>
            <w:noWrap/>
            <w:vAlign w:val="center"/>
            <w:hideMark/>
          </w:tcPr>
          <w:p w14:paraId="18CF09D6"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Total payments</w:t>
            </w:r>
          </w:p>
        </w:tc>
        <w:tc>
          <w:tcPr>
            <w:tcW w:w="476" w:type="pct"/>
            <w:shd w:val="clear" w:color="auto" w:fill="auto"/>
            <w:noWrap/>
            <w:vAlign w:val="center"/>
            <w:hideMark/>
          </w:tcPr>
          <w:p w14:paraId="59B923B1"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2E9B2C0C" w14:textId="1AAEBCFD" w:rsidR="006D7DE1" w:rsidRPr="00C352B1" w:rsidRDefault="006D7DE1" w:rsidP="008D4295">
            <w:pPr>
              <w:spacing w:after="0" w:line="276" w:lineRule="auto"/>
              <w:jc w:val="center"/>
              <w:rPr>
                <w:rFonts w:ascii="Tahoma" w:eastAsia="Times New Roman" w:hAnsi="Tahoma" w:cs="Tahoma"/>
                <w:b/>
                <w:bCs/>
                <w:color w:val="000000"/>
              </w:rPr>
            </w:pPr>
            <w:r w:rsidRPr="00C352B1">
              <w:rPr>
                <w:rFonts w:ascii="Tahoma" w:eastAsia="Times New Roman" w:hAnsi="Tahoma" w:cs="Tahoma"/>
                <w:b/>
                <w:bCs/>
                <w:color w:val="000000"/>
              </w:rPr>
              <w:t>426,003,216.05</w:t>
            </w:r>
          </w:p>
        </w:tc>
      </w:tr>
      <w:tr w:rsidR="006D7DE1" w:rsidRPr="00C352B1" w14:paraId="2DD9BC3B" w14:textId="77777777" w:rsidTr="00BB2E16">
        <w:trPr>
          <w:trHeight w:val="568"/>
        </w:trPr>
        <w:tc>
          <w:tcPr>
            <w:tcW w:w="3289" w:type="pct"/>
            <w:shd w:val="clear" w:color="auto" w:fill="auto"/>
            <w:noWrap/>
            <w:vAlign w:val="center"/>
            <w:hideMark/>
          </w:tcPr>
          <w:p w14:paraId="1448B3A3" w14:textId="02A4C00D"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Net</w:t>
            </w:r>
            <w:r w:rsidRPr="00C352B1">
              <w:rPr>
                <w:rFonts w:ascii="Tahoma" w:eastAsia="Times New Roman" w:hAnsi="Tahoma" w:cs="Tahoma"/>
                <w:color w:val="000000"/>
              </w:rPr>
              <w:t xml:space="preserve"> </w:t>
            </w:r>
            <w:r w:rsidRPr="00C352B1">
              <w:rPr>
                <w:rFonts w:ascii="Tahoma" w:eastAsia="Times New Roman" w:hAnsi="Tahoma" w:cs="Tahoma"/>
                <w:b/>
                <w:bCs/>
                <w:color w:val="000000"/>
              </w:rPr>
              <w:t>cash</w:t>
            </w:r>
            <w:r w:rsidRPr="00C352B1">
              <w:rPr>
                <w:rFonts w:ascii="Tahoma" w:eastAsia="Times New Roman" w:hAnsi="Tahoma" w:cs="Tahoma"/>
                <w:color w:val="000000"/>
              </w:rPr>
              <w:t xml:space="preserve"> </w:t>
            </w:r>
            <w:r w:rsidRPr="00C352B1">
              <w:rPr>
                <w:rFonts w:ascii="Tahoma" w:eastAsia="Times New Roman" w:hAnsi="Tahoma" w:cs="Tahoma"/>
                <w:b/>
                <w:bCs/>
                <w:color w:val="000000"/>
              </w:rPr>
              <w:t>flows</w:t>
            </w:r>
            <w:r w:rsidRPr="00C352B1">
              <w:rPr>
                <w:rFonts w:ascii="Tahoma" w:eastAsia="Times New Roman" w:hAnsi="Tahoma" w:cs="Tahoma"/>
                <w:color w:val="000000"/>
              </w:rPr>
              <w:t xml:space="preserve"> </w:t>
            </w:r>
            <w:r w:rsidRPr="00C352B1">
              <w:rPr>
                <w:rFonts w:ascii="Tahoma" w:eastAsia="Times New Roman" w:hAnsi="Tahoma" w:cs="Tahoma"/>
                <w:b/>
                <w:bCs/>
                <w:color w:val="000000"/>
              </w:rPr>
              <w:t>from</w:t>
            </w:r>
            <w:r w:rsidRPr="00C352B1">
              <w:rPr>
                <w:rFonts w:ascii="Tahoma" w:eastAsia="Times New Roman" w:hAnsi="Tahoma" w:cs="Tahoma"/>
                <w:color w:val="000000"/>
              </w:rPr>
              <w:t xml:space="preserve"> </w:t>
            </w:r>
            <w:r w:rsidRPr="00C352B1">
              <w:rPr>
                <w:rFonts w:ascii="Tahoma" w:eastAsia="Times New Roman" w:hAnsi="Tahoma" w:cs="Tahoma"/>
                <w:b/>
                <w:bCs/>
                <w:color w:val="000000"/>
              </w:rPr>
              <w:t>operating</w:t>
            </w:r>
            <w:r w:rsidRPr="00C352B1">
              <w:rPr>
                <w:rFonts w:ascii="Tahoma" w:eastAsia="Times New Roman" w:hAnsi="Tahoma" w:cs="Tahoma"/>
                <w:color w:val="000000"/>
              </w:rPr>
              <w:t xml:space="preserve"> </w:t>
            </w:r>
            <w:r w:rsidRPr="00C352B1">
              <w:rPr>
                <w:rFonts w:ascii="Tahoma" w:eastAsia="Times New Roman" w:hAnsi="Tahoma" w:cs="Tahoma"/>
                <w:b/>
                <w:bCs/>
                <w:color w:val="000000"/>
              </w:rPr>
              <w:t xml:space="preserve">activities </w:t>
            </w:r>
          </w:p>
        </w:tc>
        <w:tc>
          <w:tcPr>
            <w:tcW w:w="476" w:type="pct"/>
            <w:shd w:val="clear" w:color="auto" w:fill="auto"/>
            <w:noWrap/>
            <w:vAlign w:val="center"/>
            <w:hideMark/>
          </w:tcPr>
          <w:p w14:paraId="442037E0" w14:textId="77777777" w:rsidR="006D7DE1" w:rsidRPr="00C352B1" w:rsidRDefault="006D7DE1" w:rsidP="00C352B1">
            <w:pPr>
              <w:spacing w:after="0" w:line="276" w:lineRule="auto"/>
              <w:jc w:val="both"/>
              <w:rPr>
                <w:rFonts w:ascii="Tahoma" w:eastAsia="Times New Roman" w:hAnsi="Tahoma" w:cs="Tahoma"/>
                <w:color w:val="000000"/>
              </w:rPr>
            </w:pPr>
          </w:p>
        </w:tc>
        <w:tc>
          <w:tcPr>
            <w:tcW w:w="1235" w:type="pct"/>
            <w:shd w:val="clear" w:color="auto" w:fill="auto"/>
            <w:vAlign w:val="center"/>
            <w:hideMark/>
          </w:tcPr>
          <w:p w14:paraId="230C670A" w14:textId="3C94F573" w:rsidR="006D7DE1" w:rsidRPr="00C352B1" w:rsidRDefault="006D7DE1" w:rsidP="008D4295">
            <w:pPr>
              <w:spacing w:after="0" w:line="276" w:lineRule="auto"/>
              <w:jc w:val="center"/>
              <w:rPr>
                <w:rFonts w:ascii="Tahoma" w:eastAsia="Times New Roman" w:hAnsi="Tahoma" w:cs="Tahoma"/>
                <w:b/>
                <w:bCs/>
                <w:color w:val="000000"/>
              </w:rPr>
            </w:pPr>
            <w:r w:rsidRPr="00C352B1">
              <w:rPr>
                <w:rFonts w:ascii="Tahoma" w:eastAsia="Times New Roman" w:hAnsi="Tahoma" w:cs="Tahoma"/>
                <w:b/>
                <w:bCs/>
                <w:color w:val="000000"/>
              </w:rPr>
              <w:t>(163,072.05)</w:t>
            </w:r>
          </w:p>
        </w:tc>
      </w:tr>
      <w:tr w:rsidR="006D7DE1" w:rsidRPr="00C352B1" w14:paraId="77ADD9E4" w14:textId="77777777" w:rsidTr="00BB2E16">
        <w:trPr>
          <w:trHeight w:val="327"/>
        </w:trPr>
        <w:tc>
          <w:tcPr>
            <w:tcW w:w="3289" w:type="pct"/>
            <w:shd w:val="clear" w:color="auto" w:fill="auto"/>
            <w:noWrap/>
            <w:vAlign w:val="center"/>
            <w:hideMark/>
          </w:tcPr>
          <w:p w14:paraId="1516F5DC"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476" w:type="pct"/>
            <w:shd w:val="clear" w:color="auto" w:fill="auto"/>
            <w:noWrap/>
            <w:vAlign w:val="center"/>
            <w:hideMark/>
          </w:tcPr>
          <w:p w14:paraId="2CE2A4E8"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0DDD23AA" w14:textId="399917D1" w:rsidR="006D7DE1" w:rsidRPr="00C352B1" w:rsidRDefault="006D7DE1" w:rsidP="008D4295">
            <w:pPr>
              <w:spacing w:after="0" w:line="276" w:lineRule="auto"/>
              <w:jc w:val="center"/>
              <w:rPr>
                <w:rFonts w:ascii="Tahoma" w:eastAsia="Times New Roman" w:hAnsi="Tahoma" w:cs="Tahoma"/>
                <w:color w:val="000000"/>
              </w:rPr>
            </w:pPr>
          </w:p>
        </w:tc>
      </w:tr>
      <w:tr w:rsidR="006D7DE1" w:rsidRPr="00C352B1" w14:paraId="7EEBAEC2" w14:textId="77777777" w:rsidTr="00BB2E16">
        <w:trPr>
          <w:trHeight w:val="327"/>
        </w:trPr>
        <w:tc>
          <w:tcPr>
            <w:tcW w:w="3289" w:type="pct"/>
            <w:shd w:val="clear" w:color="auto" w:fill="auto"/>
            <w:noWrap/>
            <w:vAlign w:val="center"/>
            <w:hideMark/>
          </w:tcPr>
          <w:p w14:paraId="638CF550"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Cash flows from investing activities</w:t>
            </w:r>
          </w:p>
        </w:tc>
        <w:tc>
          <w:tcPr>
            <w:tcW w:w="476" w:type="pct"/>
            <w:shd w:val="clear" w:color="auto" w:fill="auto"/>
            <w:noWrap/>
            <w:vAlign w:val="center"/>
            <w:hideMark/>
          </w:tcPr>
          <w:p w14:paraId="31ABF713"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2D3254CB" w14:textId="41337B00" w:rsidR="006D7DE1" w:rsidRPr="00C352B1" w:rsidRDefault="006D7DE1" w:rsidP="008D4295">
            <w:pPr>
              <w:spacing w:after="0" w:line="276" w:lineRule="auto"/>
              <w:jc w:val="center"/>
              <w:rPr>
                <w:rFonts w:ascii="Tahoma" w:eastAsia="Times New Roman" w:hAnsi="Tahoma" w:cs="Tahoma"/>
                <w:color w:val="000000"/>
              </w:rPr>
            </w:pPr>
          </w:p>
        </w:tc>
      </w:tr>
      <w:tr w:rsidR="006D7DE1" w:rsidRPr="00C352B1" w14:paraId="65C20E0E" w14:textId="77777777" w:rsidTr="00BB2E16">
        <w:trPr>
          <w:trHeight w:val="327"/>
        </w:trPr>
        <w:tc>
          <w:tcPr>
            <w:tcW w:w="3289" w:type="pct"/>
            <w:shd w:val="clear" w:color="auto" w:fill="auto"/>
            <w:noWrap/>
            <w:vAlign w:val="center"/>
            <w:hideMark/>
          </w:tcPr>
          <w:p w14:paraId="329C3F77"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xml:space="preserve">Purchase of PPE </w:t>
            </w:r>
          </w:p>
        </w:tc>
        <w:tc>
          <w:tcPr>
            <w:tcW w:w="476" w:type="pct"/>
            <w:shd w:val="clear" w:color="auto" w:fill="auto"/>
            <w:noWrap/>
            <w:vAlign w:val="center"/>
            <w:hideMark/>
          </w:tcPr>
          <w:p w14:paraId="2F3B7CCB"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182F32F1" w14:textId="6F02932D" w:rsidR="006D7DE1" w:rsidRPr="00C352B1" w:rsidRDefault="006D7DE1" w:rsidP="008D4295">
            <w:pPr>
              <w:spacing w:after="0" w:line="276" w:lineRule="auto"/>
              <w:jc w:val="center"/>
              <w:rPr>
                <w:rFonts w:ascii="Tahoma" w:eastAsia="Times New Roman" w:hAnsi="Tahoma" w:cs="Tahoma"/>
                <w:color w:val="000000"/>
              </w:rPr>
            </w:pPr>
            <w:r w:rsidRPr="00C352B1">
              <w:rPr>
                <w:rFonts w:ascii="Tahoma" w:eastAsia="Times New Roman" w:hAnsi="Tahoma" w:cs="Tahoma"/>
                <w:color w:val="000000"/>
              </w:rPr>
              <w:t>(20,000,000.00)</w:t>
            </w:r>
          </w:p>
        </w:tc>
      </w:tr>
      <w:tr w:rsidR="006D7DE1" w:rsidRPr="00C352B1" w14:paraId="5FA7C023" w14:textId="77777777" w:rsidTr="00BB2E16">
        <w:trPr>
          <w:trHeight w:val="327"/>
        </w:trPr>
        <w:tc>
          <w:tcPr>
            <w:tcW w:w="3289" w:type="pct"/>
            <w:shd w:val="clear" w:color="auto" w:fill="auto"/>
            <w:noWrap/>
            <w:vAlign w:val="center"/>
            <w:hideMark/>
          </w:tcPr>
          <w:p w14:paraId="60A22C5D"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Purchase Intangible assets</w:t>
            </w:r>
          </w:p>
        </w:tc>
        <w:tc>
          <w:tcPr>
            <w:tcW w:w="476" w:type="pct"/>
            <w:shd w:val="clear" w:color="auto" w:fill="auto"/>
            <w:noWrap/>
            <w:vAlign w:val="center"/>
            <w:hideMark/>
          </w:tcPr>
          <w:p w14:paraId="488CE099"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5F912E3D" w14:textId="50D51FEE" w:rsidR="006D7DE1" w:rsidRPr="00C352B1" w:rsidRDefault="006D7DE1" w:rsidP="008D4295">
            <w:pPr>
              <w:spacing w:after="0" w:line="276" w:lineRule="auto"/>
              <w:jc w:val="center"/>
              <w:rPr>
                <w:rFonts w:ascii="Tahoma" w:eastAsia="Times New Roman" w:hAnsi="Tahoma" w:cs="Tahoma"/>
                <w:color w:val="000000"/>
              </w:rPr>
            </w:pPr>
            <w:r w:rsidRPr="00C352B1">
              <w:rPr>
                <w:rFonts w:ascii="Tahoma" w:eastAsia="Times New Roman" w:hAnsi="Tahoma" w:cs="Tahoma"/>
                <w:color w:val="000000"/>
              </w:rPr>
              <w:t>(5,000,000.00)</w:t>
            </w:r>
          </w:p>
        </w:tc>
      </w:tr>
      <w:tr w:rsidR="006D7DE1" w:rsidRPr="00C352B1" w14:paraId="4EFCB2A2" w14:textId="77777777" w:rsidTr="00BB2E16">
        <w:trPr>
          <w:trHeight w:val="318"/>
        </w:trPr>
        <w:tc>
          <w:tcPr>
            <w:tcW w:w="3289" w:type="pct"/>
            <w:shd w:val="clear" w:color="auto" w:fill="auto"/>
            <w:noWrap/>
            <w:vAlign w:val="center"/>
            <w:hideMark/>
          </w:tcPr>
          <w:p w14:paraId="0C866D39" w14:textId="5D0CC344"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Net</w:t>
            </w:r>
            <w:r w:rsidRPr="00C352B1">
              <w:rPr>
                <w:rFonts w:ascii="Tahoma" w:eastAsia="Times New Roman" w:hAnsi="Tahoma" w:cs="Tahoma"/>
                <w:color w:val="000000"/>
              </w:rPr>
              <w:t xml:space="preserve"> </w:t>
            </w:r>
            <w:r w:rsidRPr="00C352B1">
              <w:rPr>
                <w:rFonts w:ascii="Tahoma" w:eastAsia="Times New Roman" w:hAnsi="Tahoma" w:cs="Tahoma"/>
                <w:b/>
                <w:bCs/>
                <w:color w:val="000000"/>
              </w:rPr>
              <w:t>cash</w:t>
            </w:r>
            <w:r w:rsidRPr="00C352B1">
              <w:rPr>
                <w:rFonts w:ascii="Tahoma" w:eastAsia="Times New Roman" w:hAnsi="Tahoma" w:cs="Tahoma"/>
                <w:color w:val="000000"/>
              </w:rPr>
              <w:t xml:space="preserve"> </w:t>
            </w:r>
            <w:r w:rsidRPr="00C352B1">
              <w:rPr>
                <w:rFonts w:ascii="Tahoma" w:eastAsia="Times New Roman" w:hAnsi="Tahoma" w:cs="Tahoma"/>
                <w:b/>
                <w:bCs/>
                <w:color w:val="000000"/>
              </w:rPr>
              <w:t>flows from</w:t>
            </w:r>
            <w:r w:rsidRPr="00C352B1">
              <w:rPr>
                <w:rFonts w:ascii="Tahoma" w:eastAsia="Times New Roman" w:hAnsi="Tahoma" w:cs="Tahoma"/>
                <w:color w:val="000000"/>
              </w:rPr>
              <w:t xml:space="preserve"> </w:t>
            </w:r>
            <w:r w:rsidRPr="00C352B1">
              <w:rPr>
                <w:rFonts w:ascii="Tahoma" w:eastAsia="Times New Roman" w:hAnsi="Tahoma" w:cs="Tahoma"/>
                <w:b/>
                <w:bCs/>
                <w:color w:val="000000"/>
              </w:rPr>
              <w:t>investing</w:t>
            </w:r>
            <w:r w:rsidRPr="00C352B1">
              <w:rPr>
                <w:rFonts w:ascii="Tahoma" w:eastAsia="Times New Roman" w:hAnsi="Tahoma" w:cs="Tahoma"/>
                <w:color w:val="000000"/>
              </w:rPr>
              <w:t xml:space="preserve"> </w:t>
            </w:r>
            <w:r w:rsidRPr="00C352B1">
              <w:rPr>
                <w:rFonts w:ascii="Tahoma" w:eastAsia="Times New Roman" w:hAnsi="Tahoma" w:cs="Tahoma"/>
                <w:b/>
                <w:bCs/>
                <w:color w:val="000000"/>
              </w:rPr>
              <w:t>activities</w:t>
            </w:r>
          </w:p>
        </w:tc>
        <w:tc>
          <w:tcPr>
            <w:tcW w:w="476" w:type="pct"/>
            <w:shd w:val="clear" w:color="auto" w:fill="auto"/>
            <w:noWrap/>
            <w:vAlign w:val="center"/>
            <w:hideMark/>
          </w:tcPr>
          <w:p w14:paraId="1C18D11E"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7F1B2238" w14:textId="19940744" w:rsidR="006D7DE1" w:rsidRPr="00C352B1" w:rsidRDefault="006D7DE1" w:rsidP="008D4295">
            <w:pPr>
              <w:spacing w:after="0" w:line="276" w:lineRule="auto"/>
              <w:jc w:val="center"/>
              <w:rPr>
                <w:rFonts w:ascii="Tahoma" w:eastAsia="Times New Roman" w:hAnsi="Tahoma" w:cs="Tahoma"/>
                <w:b/>
                <w:bCs/>
                <w:color w:val="000000"/>
              </w:rPr>
            </w:pPr>
            <w:r w:rsidRPr="00C352B1">
              <w:rPr>
                <w:rFonts w:ascii="Tahoma" w:eastAsia="Times New Roman" w:hAnsi="Tahoma" w:cs="Tahoma"/>
                <w:b/>
                <w:bCs/>
                <w:color w:val="000000"/>
              </w:rPr>
              <w:t>(25,000,000.00)</w:t>
            </w:r>
          </w:p>
        </w:tc>
      </w:tr>
      <w:tr w:rsidR="006D7DE1" w:rsidRPr="00C352B1" w14:paraId="66F06F53" w14:textId="77777777" w:rsidTr="00BB2E16">
        <w:trPr>
          <w:trHeight w:val="148"/>
        </w:trPr>
        <w:tc>
          <w:tcPr>
            <w:tcW w:w="3289" w:type="pct"/>
            <w:shd w:val="clear" w:color="auto" w:fill="auto"/>
            <w:noWrap/>
            <w:vAlign w:val="center"/>
            <w:hideMark/>
          </w:tcPr>
          <w:p w14:paraId="4F5DC718"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 </w:t>
            </w:r>
          </w:p>
        </w:tc>
        <w:tc>
          <w:tcPr>
            <w:tcW w:w="476" w:type="pct"/>
            <w:shd w:val="clear" w:color="auto" w:fill="auto"/>
            <w:noWrap/>
            <w:vAlign w:val="center"/>
            <w:hideMark/>
          </w:tcPr>
          <w:p w14:paraId="5BABC02E"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66F88418" w14:textId="5EE77ADE" w:rsidR="006D7DE1" w:rsidRPr="00C352B1" w:rsidRDefault="006D7DE1" w:rsidP="008D4295">
            <w:pPr>
              <w:spacing w:after="0" w:line="276" w:lineRule="auto"/>
              <w:jc w:val="center"/>
              <w:rPr>
                <w:rFonts w:ascii="Tahoma" w:eastAsia="Times New Roman" w:hAnsi="Tahoma" w:cs="Tahoma"/>
                <w:b/>
                <w:bCs/>
                <w:color w:val="000000"/>
              </w:rPr>
            </w:pPr>
          </w:p>
        </w:tc>
      </w:tr>
      <w:tr w:rsidR="006D7DE1" w:rsidRPr="00C352B1" w14:paraId="6CBE009D" w14:textId="77777777" w:rsidTr="00BB2E16">
        <w:trPr>
          <w:trHeight w:val="327"/>
        </w:trPr>
        <w:tc>
          <w:tcPr>
            <w:tcW w:w="3289" w:type="pct"/>
            <w:shd w:val="clear" w:color="auto" w:fill="auto"/>
            <w:noWrap/>
            <w:vAlign w:val="center"/>
            <w:hideMark/>
          </w:tcPr>
          <w:p w14:paraId="30EB9E7E"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Cash</w:t>
            </w:r>
            <w:r w:rsidRPr="00C352B1">
              <w:rPr>
                <w:rFonts w:ascii="Tahoma" w:eastAsia="Times New Roman" w:hAnsi="Tahoma" w:cs="Tahoma"/>
                <w:color w:val="000000"/>
              </w:rPr>
              <w:t xml:space="preserve"> </w:t>
            </w:r>
            <w:r w:rsidRPr="00C352B1">
              <w:rPr>
                <w:rFonts w:ascii="Tahoma" w:eastAsia="Times New Roman" w:hAnsi="Tahoma" w:cs="Tahoma"/>
                <w:b/>
                <w:bCs/>
                <w:color w:val="000000"/>
              </w:rPr>
              <w:t>flows</w:t>
            </w:r>
            <w:r w:rsidRPr="00C352B1">
              <w:rPr>
                <w:rFonts w:ascii="Tahoma" w:eastAsia="Times New Roman" w:hAnsi="Tahoma" w:cs="Tahoma"/>
                <w:color w:val="000000"/>
              </w:rPr>
              <w:t xml:space="preserve"> </w:t>
            </w:r>
            <w:r w:rsidRPr="00C352B1">
              <w:rPr>
                <w:rFonts w:ascii="Tahoma" w:eastAsia="Times New Roman" w:hAnsi="Tahoma" w:cs="Tahoma"/>
                <w:b/>
                <w:bCs/>
                <w:color w:val="000000"/>
              </w:rPr>
              <w:t>from</w:t>
            </w:r>
            <w:r w:rsidRPr="00C352B1">
              <w:rPr>
                <w:rFonts w:ascii="Tahoma" w:eastAsia="Times New Roman" w:hAnsi="Tahoma" w:cs="Tahoma"/>
                <w:color w:val="000000"/>
              </w:rPr>
              <w:t xml:space="preserve"> </w:t>
            </w:r>
            <w:r w:rsidRPr="00C352B1">
              <w:rPr>
                <w:rFonts w:ascii="Tahoma" w:eastAsia="Times New Roman" w:hAnsi="Tahoma" w:cs="Tahoma"/>
                <w:b/>
                <w:bCs/>
                <w:color w:val="000000"/>
              </w:rPr>
              <w:t>financing</w:t>
            </w:r>
            <w:r w:rsidRPr="00C352B1">
              <w:rPr>
                <w:rFonts w:ascii="Tahoma" w:eastAsia="Times New Roman" w:hAnsi="Tahoma" w:cs="Tahoma"/>
                <w:color w:val="000000"/>
              </w:rPr>
              <w:t xml:space="preserve"> </w:t>
            </w:r>
            <w:r w:rsidRPr="00C352B1">
              <w:rPr>
                <w:rFonts w:ascii="Tahoma" w:eastAsia="Times New Roman" w:hAnsi="Tahoma" w:cs="Tahoma"/>
                <w:b/>
                <w:bCs/>
                <w:color w:val="000000"/>
              </w:rPr>
              <w:t>activities</w:t>
            </w:r>
          </w:p>
        </w:tc>
        <w:tc>
          <w:tcPr>
            <w:tcW w:w="476" w:type="pct"/>
            <w:shd w:val="clear" w:color="auto" w:fill="auto"/>
            <w:noWrap/>
            <w:vAlign w:val="center"/>
            <w:hideMark/>
          </w:tcPr>
          <w:p w14:paraId="5A2C0B5C"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66BC9C1D" w14:textId="71617535" w:rsidR="006D7DE1" w:rsidRPr="00C352B1" w:rsidRDefault="006D7DE1" w:rsidP="008D4295">
            <w:pPr>
              <w:spacing w:after="0" w:line="276" w:lineRule="auto"/>
              <w:jc w:val="center"/>
              <w:rPr>
                <w:rFonts w:ascii="Tahoma" w:eastAsia="Times New Roman" w:hAnsi="Tahoma" w:cs="Tahoma"/>
                <w:color w:val="000000"/>
              </w:rPr>
            </w:pPr>
          </w:p>
        </w:tc>
      </w:tr>
      <w:tr w:rsidR="006D7DE1" w:rsidRPr="00C352B1" w14:paraId="0B365C99" w14:textId="77777777" w:rsidTr="00BB2E16">
        <w:trPr>
          <w:trHeight w:val="327"/>
        </w:trPr>
        <w:tc>
          <w:tcPr>
            <w:tcW w:w="3289" w:type="pct"/>
            <w:shd w:val="clear" w:color="auto" w:fill="auto"/>
            <w:noWrap/>
            <w:vAlign w:val="center"/>
            <w:hideMark/>
          </w:tcPr>
          <w:p w14:paraId="502A7F72"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Returns to CRF</w:t>
            </w:r>
          </w:p>
        </w:tc>
        <w:tc>
          <w:tcPr>
            <w:tcW w:w="476" w:type="pct"/>
            <w:shd w:val="clear" w:color="auto" w:fill="auto"/>
            <w:noWrap/>
            <w:vAlign w:val="center"/>
            <w:hideMark/>
          </w:tcPr>
          <w:p w14:paraId="09680E5C"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77FBA002" w14:textId="42DA54EF" w:rsidR="006D7DE1" w:rsidRPr="00C352B1" w:rsidRDefault="006D7DE1" w:rsidP="008D4295">
            <w:pPr>
              <w:spacing w:after="0" w:line="276" w:lineRule="auto"/>
              <w:jc w:val="center"/>
              <w:rPr>
                <w:rFonts w:ascii="Tahoma" w:eastAsia="Times New Roman" w:hAnsi="Tahoma" w:cs="Tahoma"/>
                <w:color w:val="000000"/>
              </w:rPr>
            </w:pPr>
            <w:r w:rsidRPr="00C352B1">
              <w:rPr>
                <w:rFonts w:ascii="Tahoma" w:eastAsia="Times New Roman" w:hAnsi="Tahoma" w:cs="Tahoma"/>
                <w:color w:val="000000"/>
              </w:rPr>
              <w:t>(159,198.75)</w:t>
            </w:r>
          </w:p>
        </w:tc>
      </w:tr>
      <w:tr w:rsidR="00514874" w:rsidRPr="00C352B1" w14:paraId="61711220" w14:textId="77777777" w:rsidTr="00BB2E16">
        <w:trPr>
          <w:trHeight w:val="327"/>
        </w:trPr>
        <w:tc>
          <w:tcPr>
            <w:tcW w:w="3289" w:type="pct"/>
            <w:shd w:val="clear" w:color="auto" w:fill="auto"/>
            <w:noWrap/>
            <w:vAlign w:val="center"/>
          </w:tcPr>
          <w:p w14:paraId="5F8C573B" w14:textId="77777777" w:rsidR="00514874" w:rsidRPr="00C352B1" w:rsidRDefault="00514874" w:rsidP="00C352B1">
            <w:pPr>
              <w:spacing w:after="0" w:line="276" w:lineRule="auto"/>
              <w:jc w:val="both"/>
              <w:rPr>
                <w:rFonts w:ascii="Tahoma" w:eastAsia="Times New Roman" w:hAnsi="Tahoma" w:cs="Tahoma"/>
                <w:color w:val="000000"/>
              </w:rPr>
            </w:pPr>
          </w:p>
        </w:tc>
        <w:tc>
          <w:tcPr>
            <w:tcW w:w="476" w:type="pct"/>
            <w:shd w:val="clear" w:color="auto" w:fill="auto"/>
            <w:noWrap/>
            <w:vAlign w:val="center"/>
          </w:tcPr>
          <w:p w14:paraId="25FB6201" w14:textId="77777777" w:rsidR="00514874" w:rsidRPr="00C352B1" w:rsidRDefault="00514874" w:rsidP="00C352B1">
            <w:pPr>
              <w:spacing w:after="0" w:line="276" w:lineRule="auto"/>
              <w:jc w:val="both"/>
              <w:rPr>
                <w:rFonts w:ascii="Tahoma" w:eastAsia="Times New Roman" w:hAnsi="Tahoma" w:cs="Tahoma"/>
                <w:color w:val="000000"/>
              </w:rPr>
            </w:pPr>
          </w:p>
        </w:tc>
        <w:tc>
          <w:tcPr>
            <w:tcW w:w="1235" w:type="pct"/>
            <w:shd w:val="clear" w:color="auto" w:fill="auto"/>
            <w:vAlign w:val="center"/>
          </w:tcPr>
          <w:p w14:paraId="37EB8599" w14:textId="77777777" w:rsidR="00514874" w:rsidRPr="00C352B1" w:rsidRDefault="00514874" w:rsidP="008D4295">
            <w:pPr>
              <w:spacing w:after="0" w:line="276" w:lineRule="auto"/>
              <w:jc w:val="center"/>
              <w:rPr>
                <w:rFonts w:ascii="Tahoma" w:eastAsia="Times New Roman" w:hAnsi="Tahoma" w:cs="Tahoma"/>
                <w:color w:val="000000"/>
              </w:rPr>
            </w:pPr>
          </w:p>
        </w:tc>
      </w:tr>
      <w:tr w:rsidR="006D7DE1" w:rsidRPr="00C352B1" w14:paraId="660F44C3" w14:textId="77777777" w:rsidTr="00BB2E16">
        <w:trPr>
          <w:trHeight w:val="327"/>
        </w:trPr>
        <w:tc>
          <w:tcPr>
            <w:tcW w:w="3289" w:type="pct"/>
            <w:shd w:val="clear" w:color="auto" w:fill="auto"/>
            <w:noWrap/>
            <w:vAlign w:val="center"/>
            <w:hideMark/>
          </w:tcPr>
          <w:p w14:paraId="6995EB3F"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Net cash flows from financing Activities</w:t>
            </w:r>
          </w:p>
        </w:tc>
        <w:tc>
          <w:tcPr>
            <w:tcW w:w="476" w:type="pct"/>
            <w:shd w:val="clear" w:color="auto" w:fill="auto"/>
            <w:noWrap/>
            <w:vAlign w:val="center"/>
            <w:hideMark/>
          </w:tcPr>
          <w:p w14:paraId="376EBAF6" w14:textId="77777777" w:rsidR="006D7DE1" w:rsidRPr="00C352B1" w:rsidRDefault="006D7DE1" w:rsidP="00C352B1">
            <w:pPr>
              <w:spacing w:after="0" w:line="276" w:lineRule="auto"/>
              <w:jc w:val="both"/>
              <w:rPr>
                <w:rFonts w:ascii="Tahoma" w:eastAsia="Times New Roman" w:hAnsi="Tahoma" w:cs="Tahoma"/>
                <w:color w:val="000000"/>
              </w:rPr>
            </w:pPr>
            <w:r w:rsidRPr="00C352B1">
              <w:rPr>
                <w:rFonts w:ascii="Tahoma" w:eastAsia="Times New Roman" w:hAnsi="Tahoma" w:cs="Tahoma"/>
                <w:color w:val="000000"/>
              </w:rPr>
              <w:t> </w:t>
            </w:r>
          </w:p>
        </w:tc>
        <w:tc>
          <w:tcPr>
            <w:tcW w:w="1235" w:type="pct"/>
            <w:shd w:val="clear" w:color="auto" w:fill="auto"/>
            <w:vAlign w:val="center"/>
            <w:hideMark/>
          </w:tcPr>
          <w:p w14:paraId="2E073880" w14:textId="4769B58D" w:rsidR="006D7DE1" w:rsidRPr="00C352B1" w:rsidRDefault="006D7DE1" w:rsidP="008D4295">
            <w:pPr>
              <w:spacing w:after="0" w:line="276" w:lineRule="auto"/>
              <w:jc w:val="center"/>
              <w:rPr>
                <w:rFonts w:ascii="Tahoma" w:eastAsia="Times New Roman" w:hAnsi="Tahoma" w:cs="Tahoma"/>
                <w:b/>
                <w:bCs/>
                <w:color w:val="000000"/>
              </w:rPr>
            </w:pPr>
            <w:r w:rsidRPr="00C352B1">
              <w:rPr>
                <w:rFonts w:ascii="Tahoma" w:eastAsia="Times New Roman" w:hAnsi="Tahoma" w:cs="Tahoma"/>
                <w:b/>
                <w:bCs/>
                <w:color w:val="000000"/>
              </w:rPr>
              <w:t>(159,198.75)</w:t>
            </w:r>
          </w:p>
        </w:tc>
      </w:tr>
      <w:tr w:rsidR="00514874" w:rsidRPr="00C352B1" w14:paraId="1F9BC4BA" w14:textId="77777777" w:rsidTr="00BB2E16">
        <w:trPr>
          <w:trHeight w:val="327"/>
        </w:trPr>
        <w:tc>
          <w:tcPr>
            <w:tcW w:w="3289" w:type="pct"/>
            <w:shd w:val="clear" w:color="auto" w:fill="auto"/>
            <w:noWrap/>
            <w:vAlign w:val="center"/>
          </w:tcPr>
          <w:p w14:paraId="653607DF" w14:textId="77777777" w:rsidR="00514874" w:rsidRPr="00C352B1" w:rsidRDefault="00514874" w:rsidP="00C352B1">
            <w:pPr>
              <w:spacing w:after="0" w:line="276" w:lineRule="auto"/>
              <w:jc w:val="both"/>
              <w:rPr>
                <w:rFonts w:ascii="Tahoma" w:eastAsia="Times New Roman" w:hAnsi="Tahoma" w:cs="Tahoma"/>
                <w:b/>
                <w:bCs/>
                <w:color w:val="000000"/>
              </w:rPr>
            </w:pPr>
          </w:p>
        </w:tc>
        <w:tc>
          <w:tcPr>
            <w:tcW w:w="476" w:type="pct"/>
            <w:shd w:val="clear" w:color="auto" w:fill="auto"/>
            <w:noWrap/>
            <w:vAlign w:val="center"/>
          </w:tcPr>
          <w:p w14:paraId="64D8ECD9" w14:textId="77777777" w:rsidR="00514874" w:rsidRPr="00C352B1" w:rsidRDefault="00514874" w:rsidP="00C352B1">
            <w:pPr>
              <w:spacing w:after="0" w:line="276" w:lineRule="auto"/>
              <w:jc w:val="both"/>
              <w:rPr>
                <w:rFonts w:ascii="Tahoma" w:eastAsia="Times New Roman" w:hAnsi="Tahoma" w:cs="Tahoma"/>
                <w:color w:val="000000"/>
              </w:rPr>
            </w:pPr>
          </w:p>
        </w:tc>
        <w:tc>
          <w:tcPr>
            <w:tcW w:w="1235" w:type="pct"/>
            <w:shd w:val="clear" w:color="auto" w:fill="auto"/>
            <w:vAlign w:val="center"/>
          </w:tcPr>
          <w:p w14:paraId="71031DD1" w14:textId="77777777" w:rsidR="00514874" w:rsidRPr="00C352B1" w:rsidRDefault="00514874" w:rsidP="008D4295">
            <w:pPr>
              <w:spacing w:after="0" w:line="276" w:lineRule="auto"/>
              <w:jc w:val="center"/>
              <w:rPr>
                <w:rFonts w:ascii="Tahoma" w:eastAsia="Times New Roman" w:hAnsi="Tahoma" w:cs="Tahoma"/>
                <w:b/>
                <w:bCs/>
                <w:color w:val="000000"/>
              </w:rPr>
            </w:pPr>
          </w:p>
        </w:tc>
      </w:tr>
      <w:tr w:rsidR="006D7DE1" w:rsidRPr="00CA7DF0" w14:paraId="79D23ECD" w14:textId="77777777" w:rsidTr="00BB2E16">
        <w:trPr>
          <w:trHeight w:val="383"/>
        </w:trPr>
        <w:tc>
          <w:tcPr>
            <w:tcW w:w="3289" w:type="pct"/>
            <w:shd w:val="clear" w:color="auto" w:fill="auto"/>
            <w:noWrap/>
            <w:vAlign w:val="center"/>
            <w:hideMark/>
          </w:tcPr>
          <w:p w14:paraId="72CDEADE" w14:textId="77777777" w:rsidR="006D7DE1" w:rsidRPr="00CA7DF0" w:rsidRDefault="006D7DE1" w:rsidP="00C352B1">
            <w:pPr>
              <w:spacing w:after="0" w:line="276" w:lineRule="auto"/>
              <w:jc w:val="both"/>
              <w:rPr>
                <w:rFonts w:ascii="Tahoma" w:eastAsia="Times New Roman" w:hAnsi="Tahoma" w:cs="Tahoma"/>
                <w:b/>
                <w:bCs/>
                <w:color w:val="000000"/>
              </w:rPr>
            </w:pPr>
            <w:r w:rsidRPr="00CA7DF0">
              <w:rPr>
                <w:rFonts w:ascii="Tahoma" w:eastAsia="Times New Roman" w:hAnsi="Tahoma" w:cs="Tahoma"/>
                <w:b/>
                <w:bCs/>
                <w:color w:val="000000"/>
              </w:rPr>
              <w:t>Net increase/(decrease) in cash &amp; Cash equivalents</w:t>
            </w:r>
          </w:p>
        </w:tc>
        <w:tc>
          <w:tcPr>
            <w:tcW w:w="476" w:type="pct"/>
            <w:shd w:val="clear" w:color="auto" w:fill="auto"/>
            <w:noWrap/>
            <w:vAlign w:val="center"/>
            <w:hideMark/>
          </w:tcPr>
          <w:p w14:paraId="60B8346B" w14:textId="77777777" w:rsidR="006D7DE1" w:rsidRPr="00CA7DF0" w:rsidRDefault="006D7DE1" w:rsidP="00C352B1">
            <w:pPr>
              <w:spacing w:after="0" w:line="276" w:lineRule="auto"/>
              <w:jc w:val="both"/>
              <w:rPr>
                <w:rFonts w:ascii="Tahoma" w:eastAsia="Times New Roman" w:hAnsi="Tahoma" w:cs="Tahoma"/>
                <w:b/>
                <w:bCs/>
                <w:color w:val="000000"/>
              </w:rPr>
            </w:pPr>
            <w:r w:rsidRPr="00CA7DF0">
              <w:rPr>
                <w:rFonts w:ascii="Tahoma" w:eastAsia="Times New Roman" w:hAnsi="Tahoma" w:cs="Tahoma"/>
                <w:b/>
                <w:bCs/>
                <w:color w:val="000000"/>
              </w:rPr>
              <w:t> </w:t>
            </w:r>
          </w:p>
        </w:tc>
        <w:tc>
          <w:tcPr>
            <w:tcW w:w="1235" w:type="pct"/>
            <w:shd w:val="clear" w:color="auto" w:fill="auto"/>
            <w:vAlign w:val="center"/>
            <w:hideMark/>
          </w:tcPr>
          <w:p w14:paraId="15BFCAC2" w14:textId="3D66CBB9" w:rsidR="006D7DE1" w:rsidRPr="00CA7DF0" w:rsidRDefault="006D7DE1" w:rsidP="008D4295">
            <w:pPr>
              <w:spacing w:after="0" w:line="276" w:lineRule="auto"/>
              <w:jc w:val="center"/>
              <w:rPr>
                <w:rFonts w:ascii="Tahoma" w:eastAsia="Times New Roman" w:hAnsi="Tahoma" w:cs="Tahoma"/>
                <w:b/>
                <w:bCs/>
                <w:color w:val="000000"/>
              </w:rPr>
            </w:pPr>
            <w:r w:rsidRPr="00CA7DF0">
              <w:rPr>
                <w:rFonts w:ascii="Tahoma" w:eastAsia="Times New Roman" w:hAnsi="Tahoma" w:cs="Tahoma"/>
                <w:b/>
                <w:bCs/>
                <w:color w:val="000000"/>
              </w:rPr>
              <w:t>(25,322,270.80)</w:t>
            </w:r>
          </w:p>
        </w:tc>
      </w:tr>
      <w:tr w:rsidR="006D7DE1" w:rsidRPr="00DB7407" w14:paraId="4F611A56" w14:textId="77777777" w:rsidTr="00BB2E16">
        <w:trPr>
          <w:trHeight w:val="327"/>
        </w:trPr>
        <w:tc>
          <w:tcPr>
            <w:tcW w:w="3289" w:type="pct"/>
            <w:shd w:val="clear" w:color="auto" w:fill="auto"/>
            <w:noWrap/>
            <w:vAlign w:val="center"/>
            <w:hideMark/>
          </w:tcPr>
          <w:p w14:paraId="11C045DF" w14:textId="77777777" w:rsidR="006D7DE1" w:rsidRPr="00DB7407" w:rsidRDefault="006D7DE1" w:rsidP="00C352B1">
            <w:pPr>
              <w:spacing w:after="0" w:line="276" w:lineRule="auto"/>
              <w:jc w:val="both"/>
              <w:rPr>
                <w:rFonts w:ascii="Tahoma" w:eastAsia="Times New Roman" w:hAnsi="Tahoma" w:cs="Tahoma"/>
              </w:rPr>
            </w:pPr>
            <w:r w:rsidRPr="00DB7407">
              <w:rPr>
                <w:rFonts w:ascii="Tahoma" w:eastAsia="Times New Roman" w:hAnsi="Tahoma" w:cs="Tahoma"/>
              </w:rPr>
              <w:t>Cash and cash equivalents as at Period Start</w:t>
            </w:r>
          </w:p>
        </w:tc>
        <w:tc>
          <w:tcPr>
            <w:tcW w:w="476" w:type="pct"/>
            <w:shd w:val="clear" w:color="auto" w:fill="auto"/>
            <w:noWrap/>
            <w:vAlign w:val="center"/>
            <w:hideMark/>
          </w:tcPr>
          <w:p w14:paraId="1845382F" w14:textId="77777777" w:rsidR="006D7DE1" w:rsidRPr="00DB7407" w:rsidRDefault="006D7DE1" w:rsidP="00C352B1">
            <w:pPr>
              <w:spacing w:after="0" w:line="276" w:lineRule="auto"/>
              <w:jc w:val="both"/>
              <w:rPr>
                <w:rFonts w:ascii="Tahoma" w:eastAsia="Times New Roman" w:hAnsi="Tahoma" w:cs="Tahoma"/>
              </w:rPr>
            </w:pPr>
          </w:p>
        </w:tc>
        <w:tc>
          <w:tcPr>
            <w:tcW w:w="1235" w:type="pct"/>
            <w:shd w:val="clear" w:color="auto" w:fill="auto"/>
            <w:vAlign w:val="center"/>
            <w:hideMark/>
          </w:tcPr>
          <w:p w14:paraId="32891115" w14:textId="0BC27897" w:rsidR="006D7DE1" w:rsidRPr="00DB7407" w:rsidRDefault="006D7DE1" w:rsidP="008D4295">
            <w:pPr>
              <w:spacing w:after="0" w:line="276" w:lineRule="auto"/>
              <w:jc w:val="center"/>
              <w:rPr>
                <w:rFonts w:ascii="Tahoma" w:eastAsia="Times New Roman" w:hAnsi="Tahoma" w:cs="Tahoma"/>
              </w:rPr>
            </w:pPr>
            <w:r w:rsidRPr="00DB7407">
              <w:rPr>
                <w:rFonts w:ascii="Tahoma" w:eastAsia="Times New Roman" w:hAnsi="Tahoma" w:cs="Tahoma"/>
              </w:rPr>
              <w:t>161,615,217.95</w:t>
            </w:r>
          </w:p>
        </w:tc>
      </w:tr>
      <w:tr w:rsidR="006D7DE1" w:rsidRPr="00C352B1" w14:paraId="4E824D5E" w14:textId="77777777" w:rsidTr="00BB2E16">
        <w:trPr>
          <w:trHeight w:val="568"/>
        </w:trPr>
        <w:tc>
          <w:tcPr>
            <w:tcW w:w="3289" w:type="pct"/>
            <w:shd w:val="clear" w:color="auto" w:fill="auto"/>
            <w:noWrap/>
            <w:vAlign w:val="center"/>
            <w:hideMark/>
          </w:tcPr>
          <w:p w14:paraId="5B3C2890" w14:textId="77777777" w:rsidR="006D7DE1" w:rsidRPr="00C352B1" w:rsidRDefault="006D7DE1" w:rsidP="00C352B1">
            <w:pPr>
              <w:spacing w:after="0" w:line="276" w:lineRule="auto"/>
              <w:jc w:val="both"/>
              <w:rPr>
                <w:rFonts w:ascii="Tahoma" w:eastAsia="Times New Roman" w:hAnsi="Tahoma" w:cs="Tahoma"/>
                <w:b/>
                <w:bCs/>
                <w:color w:val="000000"/>
              </w:rPr>
            </w:pPr>
            <w:r w:rsidRPr="00C352B1">
              <w:rPr>
                <w:rFonts w:ascii="Tahoma" w:eastAsia="Times New Roman" w:hAnsi="Tahoma" w:cs="Tahoma"/>
                <w:b/>
                <w:bCs/>
                <w:color w:val="000000"/>
              </w:rPr>
              <w:t>Cash and cash equivalents as at Period End</w:t>
            </w:r>
          </w:p>
        </w:tc>
        <w:tc>
          <w:tcPr>
            <w:tcW w:w="476" w:type="pct"/>
            <w:shd w:val="clear" w:color="auto" w:fill="auto"/>
            <w:noWrap/>
            <w:vAlign w:val="center"/>
            <w:hideMark/>
          </w:tcPr>
          <w:p w14:paraId="2DECF58E" w14:textId="77777777" w:rsidR="006D7DE1" w:rsidRPr="00C352B1" w:rsidRDefault="006D7DE1" w:rsidP="00C352B1">
            <w:pPr>
              <w:spacing w:after="0" w:line="276" w:lineRule="auto"/>
              <w:jc w:val="both"/>
              <w:rPr>
                <w:rFonts w:ascii="Tahoma" w:eastAsia="Times New Roman" w:hAnsi="Tahoma" w:cs="Tahoma"/>
                <w:b/>
                <w:bCs/>
                <w:color w:val="000000"/>
              </w:rPr>
            </w:pPr>
          </w:p>
        </w:tc>
        <w:tc>
          <w:tcPr>
            <w:tcW w:w="1235" w:type="pct"/>
            <w:shd w:val="clear" w:color="auto" w:fill="auto"/>
            <w:vAlign w:val="center"/>
            <w:hideMark/>
          </w:tcPr>
          <w:p w14:paraId="769508DF" w14:textId="0A2E1BE2" w:rsidR="006D7DE1" w:rsidRPr="00C352B1" w:rsidRDefault="006D7DE1" w:rsidP="008D4295">
            <w:pPr>
              <w:spacing w:after="0" w:line="276" w:lineRule="auto"/>
              <w:jc w:val="center"/>
              <w:rPr>
                <w:rFonts w:ascii="Tahoma" w:eastAsia="Times New Roman" w:hAnsi="Tahoma" w:cs="Tahoma"/>
                <w:b/>
                <w:bCs/>
                <w:color w:val="000000"/>
              </w:rPr>
            </w:pPr>
            <w:r w:rsidRPr="00C352B1">
              <w:rPr>
                <w:rFonts w:ascii="Tahoma" w:eastAsia="Times New Roman" w:hAnsi="Tahoma" w:cs="Tahoma"/>
                <w:b/>
                <w:bCs/>
                <w:color w:val="000000"/>
              </w:rPr>
              <w:t>136,292,947.15</w:t>
            </w:r>
          </w:p>
        </w:tc>
      </w:tr>
    </w:tbl>
    <w:p w14:paraId="25762662" w14:textId="77777777" w:rsidR="00812562" w:rsidRDefault="00812562" w:rsidP="0007320F">
      <w:pPr>
        <w:rPr>
          <w:rFonts w:ascii="Tahoma" w:hAnsi="Tahoma" w:cs="Tahoma"/>
          <w:b/>
        </w:rPr>
        <w:sectPr w:rsidR="00812562" w:rsidSect="00845164">
          <w:headerReference w:type="default" r:id="rId16"/>
          <w:pgSz w:w="11906" w:h="16838"/>
          <w:pgMar w:top="1440" w:right="1440" w:bottom="1440" w:left="1440" w:header="709" w:footer="709" w:gutter="0"/>
          <w:cols w:space="708"/>
          <w:titlePg/>
          <w:docGrid w:linePitch="360"/>
        </w:sectPr>
      </w:pPr>
    </w:p>
    <w:tbl>
      <w:tblPr>
        <w:tblW w:w="5000" w:type="pct"/>
        <w:tblBorders>
          <w:top w:val="single" w:sz="18" w:space="0" w:color="auto"/>
          <w:bottom w:val="single" w:sz="18" w:space="0" w:color="auto"/>
          <w:insideH w:val="dotted" w:sz="4" w:space="0" w:color="auto"/>
          <w:insideV w:val="dotted" w:sz="4" w:space="0" w:color="auto"/>
        </w:tblBorders>
        <w:tblLook w:val="04A0" w:firstRow="1" w:lastRow="0" w:firstColumn="1" w:lastColumn="0" w:noHBand="0" w:noVBand="1"/>
      </w:tblPr>
      <w:tblGrid>
        <w:gridCol w:w="3493"/>
        <w:gridCol w:w="1711"/>
        <w:gridCol w:w="1711"/>
        <w:gridCol w:w="1711"/>
        <w:gridCol w:w="1711"/>
        <w:gridCol w:w="1711"/>
        <w:gridCol w:w="1572"/>
        <w:gridCol w:w="338"/>
      </w:tblGrid>
      <w:tr w:rsidR="0085253A" w:rsidRPr="003E6B8F" w14:paraId="247E8628" w14:textId="22533847" w:rsidTr="0085253A">
        <w:trPr>
          <w:trHeight w:val="20"/>
          <w:tblHeader/>
        </w:trPr>
        <w:tc>
          <w:tcPr>
            <w:tcW w:w="1251" w:type="pct"/>
            <w:shd w:val="clear" w:color="auto" w:fill="0070C0"/>
            <w:vAlign w:val="center"/>
            <w:hideMark/>
          </w:tcPr>
          <w:p w14:paraId="3AFAB58A" w14:textId="77777777" w:rsidR="000D7B5A" w:rsidRPr="003E6B8F" w:rsidRDefault="000D7B5A"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lastRenderedPageBreak/>
              <w:t>Revenue/expense item</w:t>
            </w:r>
          </w:p>
        </w:tc>
        <w:tc>
          <w:tcPr>
            <w:tcW w:w="613" w:type="pct"/>
            <w:shd w:val="clear" w:color="auto" w:fill="0070C0"/>
            <w:vAlign w:val="center"/>
            <w:hideMark/>
          </w:tcPr>
          <w:p w14:paraId="3F134F91"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Original budget</w:t>
            </w:r>
          </w:p>
        </w:tc>
        <w:tc>
          <w:tcPr>
            <w:tcW w:w="613" w:type="pct"/>
            <w:shd w:val="clear" w:color="auto" w:fill="0070C0"/>
            <w:vAlign w:val="center"/>
            <w:hideMark/>
          </w:tcPr>
          <w:p w14:paraId="62E03EBF"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Adjustments</w:t>
            </w:r>
          </w:p>
        </w:tc>
        <w:tc>
          <w:tcPr>
            <w:tcW w:w="613" w:type="pct"/>
            <w:shd w:val="clear" w:color="auto" w:fill="0070C0"/>
            <w:vAlign w:val="center"/>
            <w:hideMark/>
          </w:tcPr>
          <w:p w14:paraId="4FD413C1"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Final budget</w:t>
            </w:r>
          </w:p>
        </w:tc>
        <w:tc>
          <w:tcPr>
            <w:tcW w:w="613" w:type="pct"/>
            <w:shd w:val="clear" w:color="auto" w:fill="0070C0"/>
            <w:vAlign w:val="center"/>
            <w:hideMark/>
          </w:tcPr>
          <w:p w14:paraId="1606C24F"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Actual on comparable basis</w:t>
            </w:r>
          </w:p>
        </w:tc>
        <w:tc>
          <w:tcPr>
            <w:tcW w:w="613" w:type="pct"/>
            <w:shd w:val="clear" w:color="auto" w:fill="0070C0"/>
            <w:vAlign w:val="center"/>
            <w:hideMark/>
          </w:tcPr>
          <w:p w14:paraId="1C591975"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Budget utilization difference</w:t>
            </w:r>
          </w:p>
        </w:tc>
        <w:tc>
          <w:tcPr>
            <w:tcW w:w="563" w:type="pct"/>
            <w:shd w:val="clear" w:color="auto" w:fill="0070C0"/>
            <w:vAlign w:val="center"/>
            <w:hideMark/>
          </w:tcPr>
          <w:p w14:paraId="21325F4B"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 of utilization</w:t>
            </w:r>
          </w:p>
        </w:tc>
        <w:tc>
          <w:tcPr>
            <w:tcW w:w="121" w:type="pct"/>
            <w:shd w:val="clear" w:color="auto" w:fill="0070C0"/>
          </w:tcPr>
          <w:p w14:paraId="6DA2B75C"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p>
        </w:tc>
      </w:tr>
      <w:tr w:rsidR="0085253A" w:rsidRPr="003E6B8F" w14:paraId="1ECB760A" w14:textId="48935400" w:rsidTr="0085253A">
        <w:trPr>
          <w:trHeight w:val="20"/>
          <w:tblHeader/>
        </w:trPr>
        <w:tc>
          <w:tcPr>
            <w:tcW w:w="1251" w:type="pct"/>
            <w:shd w:val="clear" w:color="auto" w:fill="0070C0"/>
            <w:vAlign w:val="center"/>
            <w:hideMark/>
          </w:tcPr>
          <w:p w14:paraId="24ED7211" w14:textId="17AFDEAC" w:rsidR="000D7B5A" w:rsidRPr="003E6B8F" w:rsidRDefault="000D7B5A" w:rsidP="002470AF">
            <w:pPr>
              <w:spacing w:after="0" w:line="276" w:lineRule="auto"/>
              <w:rPr>
                <w:rFonts w:ascii="Tahoma" w:eastAsia="Times New Roman" w:hAnsi="Tahoma" w:cs="Tahoma"/>
                <w:color w:val="000000"/>
                <w:sz w:val="20"/>
                <w:szCs w:val="20"/>
              </w:rPr>
            </w:pPr>
          </w:p>
        </w:tc>
        <w:tc>
          <w:tcPr>
            <w:tcW w:w="613" w:type="pct"/>
            <w:shd w:val="clear" w:color="auto" w:fill="0070C0"/>
            <w:noWrap/>
            <w:vAlign w:val="center"/>
            <w:hideMark/>
          </w:tcPr>
          <w:p w14:paraId="443DBF3B"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A</w:t>
            </w:r>
          </w:p>
        </w:tc>
        <w:tc>
          <w:tcPr>
            <w:tcW w:w="613" w:type="pct"/>
            <w:shd w:val="clear" w:color="auto" w:fill="0070C0"/>
            <w:noWrap/>
            <w:vAlign w:val="center"/>
            <w:hideMark/>
          </w:tcPr>
          <w:p w14:paraId="0FDE1819"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B</w:t>
            </w:r>
          </w:p>
        </w:tc>
        <w:tc>
          <w:tcPr>
            <w:tcW w:w="613" w:type="pct"/>
            <w:shd w:val="clear" w:color="auto" w:fill="0070C0"/>
            <w:noWrap/>
            <w:vAlign w:val="center"/>
            <w:hideMark/>
          </w:tcPr>
          <w:p w14:paraId="564F2C81"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C=(</w:t>
            </w:r>
            <w:proofErr w:type="spellStart"/>
            <w:r w:rsidRPr="003E6B8F">
              <w:rPr>
                <w:rFonts w:ascii="Tahoma" w:eastAsia="Times New Roman" w:hAnsi="Tahoma" w:cs="Tahoma"/>
                <w:b/>
                <w:bCs/>
                <w:color w:val="000000"/>
                <w:sz w:val="20"/>
                <w:szCs w:val="20"/>
              </w:rPr>
              <w:t>a+b</w:t>
            </w:r>
            <w:proofErr w:type="spellEnd"/>
            <w:r w:rsidRPr="003E6B8F">
              <w:rPr>
                <w:rFonts w:ascii="Tahoma" w:eastAsia="Times New Roman" w:hAnsi="Tahoma" w:cs="Tahoma"/>
                <w:b/>
                <w:bCs/>
                <w:color w:val="000000"/>
                <w:sz w:val="20"/>
                <w:szCs w:val="20"/>
              </w:rPr>
              <w:t>)</w:t>
            </w:r>
          </w:p>
        </w:tc>
        <w:tc>
          <w:tcPr>
            <w:tcW w:w="613" w:type="pct"/>
            <w:shd w:val="clear" w:color="auto" w:fill="0070C0"/>
            <w:noWrap/>
            <w:vAlign w:val="center"/>
            <w:hideMark/>
          </w:tcPr>
          <w:p w14:paraId="366B3E42"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D</w:t>
            </w:r>
          </w:p>
        </w:tc>
        <w:tc>
          <w:tcPr>
            <w:tcW w:w="613" w:type="pct"/>
            <w:shd w:val="clear" w:color="auto" w:fill="0070C0"/>
            <w:noWrap/>
            <w:vAlign w:val="center"/>
            <w:hideMark/>
          </w:tcPr>
          <w:p w14:paraId="4B404B4F" w14:textId="7777777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E=(c-d)</w:t>
            </w:r>
          </w:p>
        </w:tc>
        <w:tc>
          <w:tcPr>
            <w:tcW w:w="563" w:type="pct"/>
            <w:shd w:val="clear" w:color="auto" w:fill="0070C0"/>
            <w:noWrap/>
            <w:vAlign w:val="center"/>
            <w:hideMark/>
          </w:tcPr>
          <w:p w14:paraId="7C95EDA9"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F=d/c *100</w:t>
            </w:r>
          </w:p>
        </w:tc>
        <w:tc>
          <w:tcPr>
            <w:tcW w:w="121" w:type="pct"/>
            <w:shd w:val="clear" w:color="auto" w:fill="0070C0"/>
          </w:tcPr>
          <w:p w14:paraId="570A50F3"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p>
        </w:tc>
      </w:tr>
      <w:tr w:rsidR="0085253A" w:rsidRPr="003E6B8F" w14:paraId="0735C778" w14:textId="57A025EC" w:rsidTr="0085253A">
        <w:trPr>
          <w:trHeight w:val="20"/>
          <w:tblHeader/>
        </w:trPr>
        <w:tc>
          <w:tcPr>
            <w:tcW w:w="1251" w:type="pct"/>
            <w:shd w:val="clear" w:color="auto" w:fill="auto"/>
            <w:vAlign w:val="center"/>
            <w:hideMark/>
          </w:tcPr>
          <w:p w14:paraId="7E7C2B08" w14:textId="50FE273A" w:rsidR="000D7B5A" w:rsidRPr="003E6B8F" w:rsidRDefault="000D7B5A"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Revenues</w:t>
            </w:r>
          </w:p>
        </w:tc>
        <w:tc>
          <w:tcPr>
            <w:tcW w:w="613" w:type="pct"/>
            <w:shd w:val="clear" w:color="auto" w:fill="auto"/>
            <w:noWrap/>
            <w:vAlign w:val="center"/>
            <w:hideMark/>
          </w:tcPr>
          <w:p w14:paraId="7C8BC418" w14:textId="4767C2DD" w:rsidR="000D7B5A" w:rsidRPr="003E6B8F" w:rsidRDefault="000D7B5A" w:rsidP="0085253A">
            <w:pPr>
              <w:spacing w:after="0" w:line="276" w:lineRule="auto"/>
              <w:jc w:val="center"/>
              <w:rPr>
                <w:rFonts w:ascii="Tahoma" w:eastAsia="Times New Roman" w:hAnsi="Tahoma" w:cs="Tahoma"/>
                <w:color w:val="000000"/>
                <w:sz w:val="20"/>
                <w:szCs w:val="20"/>
                <w:highlight w:val="yellow"/>
              </w:rPr>
            </w:pPr>
          </w:p>
        </w:tc>
        <w:tc>
          <w:tcPr>
            <w:tcW w:w="613" w:type="pct"/>
            <w:shd w:val="clear" w:color="auto" w:fill="auto"/>
            <w:noWrap/>
            <w:vAlign w:val="center"/>
            <w:hideMark/>
          </w:tcPr>
          <w:p w14:paraId="18EEC608" w14:textId="72AB6888" w:rsidR="000D7B5A" w:rsidRPr="003E6B8F" w:rsidRDefault="000D7B5A" w:rsidP="0085253A">
            <w:pPr>
              <w:spacing w:after="0" w:line="276" w:lineRule="auto"/>
              <w:jc w:val="center"/>
              <w:rPr>
                <w:rFonts w:ascii="Tahoma" w:eastAsia="Times New Roman" w:hAnsi="Tahoma" w:cs="Tahoma"/>
                <w:color w:val="000000"/>
                <w:sz w:val="20"/>
                <w:szCs w:val="20"/>
                <w:highlight w:val="yellow"/>
              </w:rPr>
            </w:pPr>
          </w:p>
        </w:tc>
        <w:tc>
          <w:tcPr>
            <w:tcW w:w="613" w:type="pct"/>
            <w:shd w:val="clear" w:color="auto" w:fill="auto"/>
            <w:noWrap/>
            <w:vAlign w:val="center"/>
            <w:hideMark/>
          </w:tcPr>
          <w:p w14:paraId="1B2FD762" w14:textId="34D617DA" w:rsidR="000D7B5A" w:rsidRPr="003E6B8F" w:rsidRDefault="000D7B5A" w:rsidP="0085253A">
            <w:pPr>
              <w:spacing w:after="0" w:line="276" w:lineRule="auto"/>
              <w:jc w:val="center"/>
              <w:rPr>
                <w:rFonts w:ascii="Tahoma" w:eastAsia="Times New Roman" w:hAnsi="Tahoma" w:cs="Tahoma"/>
                <w:color w:val="000000"/>
                <w:sz w:val="20"/>
                <w:szCs w:val="20"/>
                <w:highlight w:val="yellow"/>
              </w:rPr>
            </w:pPr>
          </w:p>
        </w:tc>
        <w:tc>
          <w:tcPr>
            <w:tcW w:w="613" w:type="pct"/>
            <w:shd w:val="clear" w:color="auto" w:fill="auto"/>
            <w:noWrap/>
            <w:vAlign w:val="center"/>
            <w:hideMark/>
          </w:tcPr>
          <w:p w14:paraId="1566801A" w14:textId="145DD5FF"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184D3373" w14:textId="6EE75C45"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563" w:type="pct"/>
            <w:shd w:val="clear" w:color="auto" w:fill="auto"/>
            <w:noWrap/>
            <w:vAlign w:val="center"/>
            <w:hideMark/>
          </w:tcPr>
          <w:p w14:paraId="64BB799F" w14:textId="3CCBAB98" w:rsidR="000D7B5A" w:rsidRPr="003E6B8F" w:rsidRDefault="000D7B5A" w:rsidP="001F7E89">
            <w:pPr>
              <w:spacing w:after="0" w:line="276" w:lineRule="auto"/>
              <w:jc w:val="center"/>
              <w:rPr>
                <w:rFonts w:ascii="Tahoma" w:eastAsia="Times New Roman" w:hAnsi="Tahoma" w:cs="Tahoma"/>
                <w:color w:val="000000"/>
                <w:sz w:val="20"/>
                <w:szCs w:val="20"/>
              </w:rPr>
            </w:pPr>
          </w:p>
        </w:tc>
        <w:tc>
          <w:tcPr>
            <w:tcW w:w="121" w:type="pct"/>
          </w:tcPr>
          <w:p w14:paraId="35DBB8C2" w14:textId="77777777" w:rsidR="000D7B5A" w:rsidRPr="003E6B8F" w:rsidRDefault="000D7B5A" w:rsidP="001F7E89">
            <w:pPr>
              <w:spacing w:after="0" w:line="276" w:lineRule="auto"/>
              <w:jc w:val="center"/>
              <w:rPr>
                <w:rFonts w:ascii="Tahoma" w:eastAsia="Times New Roman" w:hAnsi="Tahoma" w:cs="Tahoma"/>
                <w:color w:val="000000"/>
                <w:sz w:val="20"/>
                <w:szCs w:val="20"/>
              </w:rPr>
            </w:pPr>
          </w:p>
        </w:tc>
      </w:tr>
      <w:tr w:rsidR="0085253A" w:rsidRPr="003E6B8F" w14:paraId="3B57EC03" w14:textId="1CB70A45" w:rsidTr="0085253A">
        <w:trPr>
          <w:trHeight w:val="20"/>
          <w:tblHeader/>
        </w:trPr>
        <w:tc>
          <w:tcPr>
            <w:tcW w:w="1251" w:type="pct"/>
            <w:shd w:val="clear" w:color="auto" w:fill="auto"/>
            <w:vAlign w:val="center"/>
            <w:hideMark/>
          </w:tcPr>
          <w:p w14:paraId="3531FFFD" w14:textId="77777777" w:rsidR="000D7B5A" w:rsidRPr="003E6B8F" w:rsidRDefault="000D7B5A" w:rsidP="002470AF">
            <w:pPr>
              <w:spacing w:after="0" w:line="276" w:lineRule="auto"/>
              <w:rPr>
                <w:rFonts w:ascii="Tahoma" w:eastAsia="Times New Roman" w:hAnsi="Tahoma" w:cs="Tahoma"/>
                <w:color w:val="000000"/>
                <w:sz w:val="20"/>
                <w:szCs w:val="20"/>
              </w:rPr>
            </w:pPr>
            <w:bookmarkStart w:id="30" w:name="_Hlk183767379"/>
            <w:r w:rsidRPr="003E6B8F">
              <w:rPr>
                <w:rFonts w:ascii="Tahoma" w:eastAsia="Times New Roman" w:hAnsi="Tahoma" w:cs="Tahoma"/>
                <w:color w:val="000000"/>
                <w:sz w:val="20"/>
                <w:szCs w:val="20"/>
              </w:rPr>
              <w:t>Opening balance (Non-refundable special purpose accounts)</w:t>
            </w:r>
            <w:bookmarkEnd w:id="30"/>
          </w:p>
        </w:tc>
        <w:tc>
          <w:tcPr>
            <w:tcW w:w="613" w:type="pct"/>
            <w:shd w:val="clear" w:color="auto" w:fill="auto"/>
            <w:noWrap/>
            <w:vAlign w:val="center"/>
            <w:hideMark/>
          </w:tcPr>
          <w:p w14:paraId="5A366BFE" w14:textId="6B8DF978"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613" w:type="pct"/>
            <w:shd w:val="clear" w:color="auto" w:fill="auto"/>
            <w:noWrap/>
            <w:vAlign w:val="center"/>
            <w:hideMark/>
          </w:tcPr>
          <w:p w14:paraId="74D9DC5E" w14:textId="1621F4B5"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161,615,218</w:t>
            </w:r>
          </w:p>
        </w:tc>
        <w:tc>
          <w:tcPr>
            <w:tcW w:w="613" w:type="pct"/>
            <w:shd w:val="clear" w:color="auto" w:fill="auto"/>
            <w:noWrap/>
            <w:vAlign w:val="center"/>
            <w:hideMark/>
          </w:tcPr>
          <w:p w14:paraId="64E7EDF8" w14:textId="6249A5F9"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161,615,218</w:t>
            </w:r>
          </w:p>
        </w:tc>
        <w:tc>
          <w:tcPr>
            <w:tcW w:w="613" w:type="pct"/>
            <w:shd w:val="clear" w:color="auto" w:fill="auto"/>
            <w:noWrap/>
            <w:vAlign w:val="center"/>
            <w:hideMark/>
          </w:tcPr>
          <w:p w14:paraId="30A12B9F" w14:textId="13F4A700" w:rsidR="000D7B5A" w:rsidRPr="003E6B8F" w:rsidRDefault="000D7B5A" w:rsidP="0085253A">
            <w:pPr>
              <w:spacing w:after="0" w:line="276" w:lineRule="auto"/>
              <w:jc w:val="center"/>
              <w:rPr>
                <w:rFonts w:ascii="Tahoma" w:eastAsia="Times New Roman" w:hAnsi="Tahoma" w:cs="Tahoma"/>
                <w:color w:val="000000"/>
                <w:sz w:val="20"/>
                <w:szCs w:val="20"/>
              </w:rPr>
            </w:pPr>
            <w:bookmarkStart w:id="31" w:name="_Hlk183767290"/>
            <w:r w:rsidRPr="003E6B8F">
              <w:rPr>
                <w:rFonts w:ascii="Tahoma" w:eastAsia="Times New Roman" w:hAnsi="Tahoma" w:cs="Tahoma"/>
                <w:color w:val="000000"/>
                <w:sz w:val="20"/>
                <w:szCs w:val="20"/>
              </w:rPr>
              <w:t>161,615,218</w:t>
            </w:r>
            <w:bookmarkEnd w:id="31"/>
          </w:p>
        </w:tc>
        <w:tc>
          <w:tcPr>
            <w:tcW w:w="613" w:type="pct"/>
            <w:shd w:val="clear" w:color="auto" w:fill="auto"/>
            <w:noWrap/>
            <w:vAlign w:val="center"/>
            <w:hideMark/>
          </w:tcPr>
          <w:p w14:paraId="32133526" w14:textId="50D4AF6C"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563" w:type="pct"/>
            <w:shd w:val="clear" w:color="auto" w:fill="auto"/>
            <w:noWrap/>
            <w:vAlign w:val="center"/>
            <w:hideMark/>
          </w:tcPr>
          <w:p w14:paraId="25EACA19" w14:textId="77777777"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100%</w:t>
            </w:r>
          </w:p>
        </w:tc>
        <w:tc>
          <w:tcPr>
            <w:tcW w:w="121" w:type="pct"/>
          </w:tcPr>
          <w:p w14:paraId="3511CB6A" w14:textId="3A15CEF7" w:rsidR="000D7B5A" w:rsidRPr="003E6B8F" w:rsidRDefault="009C49F7"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a</w:t>
            </w:r>
          </w:p>
        </w:tc>
      </w:tr>
      <w:tr w:rsidR="0085253A" w:rsidRPr="003E6B8F" w14:paraId="628CE872" w14:textId="37B445DB" w:rsidTr="0085253A">
        <w:trPr>
          <w:trHeight w:val="20"/>
          <w:tblHeader/>
        </w:trPr>
        <w:tc>
          <w:tcPr>
            <w:tcW w:w="1251" w:type="pct"/>
            <w:shd w:val="clear" w:color="auto" w:fill="auto"/>
            <w:vAlign w:val="center"/>
            <w:hideMark/>
          </w:tcPr>
          <w:p w14:paraId="3705FB25" w14:textId="77777777"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Transfers from CRF</w:t>
            </w:r>
          </w:p>
        </w:tc>
        <w:tc>
          <w:tcPr>
            <w:tcW w:w="613" w:type="pct"/>
            <w:shd w:val="clear" w:color="auto" w:fill="auto"/>
            <w:noWrap/>
            <w:vAlign w:val="center"/>
            <w:hideMark/>
          </w:tcPr>
          <w:p w14:paraId="7B807BED" w14:textId="54023577"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767,028,619</w:t>
            </w:r>
          </w:p>
        </w:tc>
        <w:tc>
          <w:tcPr>
            <w:tcW w:w="613" w:type="pct"/>
            <w:shd w:val="clear" w:color="auto" w:fill="auto"/>
            <w:noWrap/>
            <w:vAlign w:val="center"/>
            <w:hideMark/>
          </w:tcPr>
          <w:p w14:paraId="0B1F29DD" w14:textId="27DA53E2"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613" w:type="pct"/>
            <w:shd w:val="clear" w:color="auto" w:fill="auto"/>
            <w:noWrap/>
            <w:vAlign w:val="center"/>
            <w:hideMark/>
          </w:tcPr>
          <w:p w14:paraId="4595B304" w14:textId="4C094EA5"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767,028,619</w:t>
            </w:r>
          </w:p>
        </w:tc>
        <w:tc>
          <w:tcPr>
            <w:tcW w:w="613" w:type="pct"/>
            <w:shd w:val="clear" w:color="auto" w:fill="auto"/>
            <w:noWrap/>
            <w:vAlign w:val="center"/>
            <w:hideMark/>
          </w:tcPr>
          <w:p w14:paraId="1B016EFB" w14:textId="4DB5C447"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425,840,144</w:t>
            </w:r>
          </w:p>
        </w:tc>
        <w:tc>
          <w:tcPr>
            <w:tcW w:w="613" w:type="pct"/>
            <w:shd w:val="clear" w:color="auto" w:fill="auto"/>
            <w:noWrap/>
            <w:vAlign w:val="center"/>
            <w:hideMark/>
          </w:tcPr>
          <w:p w14:paraId="210B5473" w14:textId="62E54BA8"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341,188,475</w:t>
            </w:r>
          </w:p>
        </w:tc>
        <w:tc>
          <w:tcPr>
            <w:tcW w:w="563" w:type="pct"/>
            <w:shd w:val="clear" w:color="auto" w:fill="auto"/>
            <w:noWrap/>
            <w:vAlign w:val="center"/>
            <w:hideMark/>
          </w:tcPr>
          <w:p w14:paraId="4AB37B45" w14:textId="77777777"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56%</w:t>
            </w:r>
          </w:p>
        </w:tc>
        <w:tc>
          <w:tcPr>
            <w:tcW w:w="121" w:type="pct"/>
          </w:tcPr>
          <w:p w14:paraId="19E8B535" w14:textId="4A5C6D09" w:rsidR="000D7B5A" w:rsidRPr="003E6B8F" w:rsidRDefault="009C49F7"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b</w:t>
            </w:r>
          </w:p>
        </w:tc>
      </w:tr>
      <w:tr w:rsidR="0085253A" w:rsidRPr="003E6B8F" w14:paraId="05B6E466" w14:textId="433D81CA" w:rsidTr="0085253A">
        <w:trPr>
          <w:trHeight w:val="20"/>
          <w:tblHeader/>
        </w:trPr>
        <w:tc>
          <w:tcPr>
            <w:tcW w:w="1251" w:type="pct"/>
            <w:shd w:val="clear" w:color="auto" w:fill="auto"/>
            <w:vAlign w:val="center"/>
            <w:hideMark/>
          </w:tcPr>
          <w:p w14:paraId="7C69874B" w14:textId="77777777" w:rsidR="000D7B5A" w:rsidRPr="003E6B8F" w:rsidRDefault="000D7B5A"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Total revenues</w:t>
            </w:r>
          </w:p>
        </w:tc>
        <w:tc>
          <w:tcPr>
            <w:tcW w:w="613" w:type="pct"/>
            <w:shd w:val="clear" w:color="auto" w:fill="auto"/>
            <w:noWrap/>
            <w:vAlign w:val="center"/>
            <w:hideMark/>
          </w:tcPr>
          <w:p w14:paraId="77783F87" w14:textId="0E8D462C"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767,028,619</w:t>
            </w:r>
          </w:p>
        </w:tc>
        <w:tc>
          <w:tcPr>
            <w:tcW w:w="613" w:type="pct"/>
            <w:shd w:val="clear" w:color="auto" w:fill="auto"/>
            <w:noWrap/>
            <w:vAlign w:val="center"/>
            <w:hideMark/>
          </w:tcPr>
          <w:p w14:paraId="5B2A24D6" w14:textId="41023F5E"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161,615,218</w:t>
            </w:r>
          </w:p>
        </w:tc>
        <w:tc>
          <w:tcPr>
            <w:tcW w:w="613" w:type="pct"/>
            <w:shd w:val="clear" w:color="auto" w:fill="auto"/>
            <w:noWrap/>
            <w:vAlign w:val="center"/>
            <w:hideMark/>
          </w:tcPr>
          <w:p w14:paraId="7AD41D40" w14:textId="289C3B7F"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928,643,837</w:t>
            </w:r>
          </w:p>
        </w:tc>
        <w:tc>
          <w:tcPr>
            <w:tcW w:w="613" w:type="pct"/>
            <w:shd w:val="clear" w:color="auto" w:fill="auto"/>
            <w:noWrap/>
            <w:vAlign w:val="center"/>
            <w:hideMark/>
          </w:tcPr>
          <w:p w14:paraId="36731597" w14:textId="6E27725B"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587,455,362</w:t>
            </w:r>
          </w:p>
        </w:tc>
        <w:tc>
          <w:tcPr>
            <w:tcW w:w="613" w:type="pct"/>
            <w:shd w:val="clear" w:color="auto" w:fill="auto"/>
            <w:noWrap/>
            <w:vAlign w:val="center"/>
            <w:hideMark/>
          </w:tcPr>
          <w:p w14:paraId="781006B6" w14:textId="0F107802"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341,188,475</w:t>
            </w:r>
          </w:p>
        </w:tc>
        <w:tc>
          <w:tcPr>
            <w:tcW w:w="563" w:type="pct"/>
            <w:shd w:val="clear" w:color="auto" w:fill="auto"/>
            <w:noWrap/>
            <w:vAlign w:val="center"/>
            <w:hideMark/>
          </w:tcPr>
          <w:p w14:paraId="19DE718D" w14:textId="7B55B65B" w:rsidR="000D7B5A" w:rsidRPr="003E6B8F" w:rsidRDefault="000D7B5A" w:rsidP="001F7E89">
            <w:pPr>
              <w:spacing w:after="0" w:line="276" w:lineRule="auto"/>
              <w:jc w:val="center"/>
              <w:rPr>
                <w:rFonts w:ascii="Tahoma" w:eastAsia="Times New Roman" w:hAnsi="Tahoma" w:cs="Tahoma"/>
                <w:b/>
                <w:bCs/>
                <w:color w:val="000000"/>
                <w:sz w:val="20"/>
                <w:szCs w:val="20"/>
              </w:rPr>
            </w:pPr>
          </w:p>
        </w:tc>
        <w:tc>
          <w:tcPr>
            <w:tcW w:w="121" w:type="pct"/>
          </w:tcPr>
          <w:p w14:paraId="29A90118"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p>
        </w:tc>
      </w:tr>
      <w:tr w:rsidR="0085253A" w:rsidRPr="003E6B8F" w14:paraId="65CBEE97" w14:textId="10E20DE5" w:rsidTr="0085253A">
        <w:trPr>
          <w:trHeight w:val="20"/>
          <w:tblHeader/>
        </w:trPr>
        <w:tc>
          <w:tcPr>
            <w:tcW w:w="1251" w:type="pct"/>
            <w:shd w:val="clear" w:color="auto" w:fill="auto"/>
            <w:vAlign w:val="center"/>
            <w:hideMark/>
          </w:tcPr>
          <w:p w14:paraId="5464DD0B" w14:textId="4133C57F" w:rsidR="000D7B5A" w:rsidRPr="003E6B8F" w:rsidRDefault="000D7B5A" w:rsidP="002470AF">
            <w:pPr>
              <w:spacing w:after="0" w:line="276" w:lineRule="auto"/>
              <w:rPr>
                <w:rFonts w:ascii="Tahoma" w:eastAsia="Times New Roman" w:hAnsi="Tahoma" w:cs="Tahoma"/>
                <w:b/>
                <w:bCs/>
                <w:color w:val="000000"/>
                <w:sz w:val="20"/>
                <w:szCs w:val="20"/>
              </w:rPr>
            </w:pPr>
          </w:p>
        </w:tc>
        <w:tc>
          <w:tcPr>
            <w:tcW w:w="613" w:type="pct"/>
            <w:shd w:val="clear" w:color="auto" w:fill="auto"/>
            <w:noWrap/>
            <w:vAlign w:val="center"/>
            <w:hideMark/>
          </w:tcPr>
          <w:p w14:paraId="3C80CD7B" w14:textId="05D89EF3"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3457C366" w14:textId="625688EC"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25EFE01F" w14:textId="2CCFABDD"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7E75C459" w14:textId="360106DE"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06FA884A" w14:textId="6071345C"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563" w:type="pct"/>
            <w:shd w:val="clear" w:color="auto" w:fill="auto"/>
            <w:noWrap/>
            <w:vAlign w:val="center"/>
            <w:hideMark/>
          </w:tcPr>
          <w:p w14:paraId="544B3F65" w14:textId="71F292B9" w:rsidR="000D7B5A" w:rsidRPr="003E6B8F" w:rsidRDefault="000D7B5A" w:rsidP="001F7E89">
            <w:pPr>
              <w:spacing w:after="0" w:line="276" w:lineRule="auto"/>
              <w:jc w:val="center"/>
              <w:rPr>
                <w:rFonts w:ascii="Tahoma" w:eastAsia="Times New Roman" w:hAnsi="Tahoma" w:cs="Tahoma"/>
                <w:color w:val="000000"/>
                <w:sz w:val="20"/>
                <w:szCs w:val="20"/>
              </w:rPr>
            </w:pPr>
          </w:p>
        </w:tc>
        <w:tc>
          <w:tcPr>
            <w:tcW w:w="121" w:type="pct"/>
          </w:tcPr>
          <w:p w14:paraId="4B3BD738" w14:textId="77777777" w:rsidR="000D7B5A" w:rsidRPr="003E6B8F" w:rsidRDefault="000D7B5A" w:rsidP="001F7E89">
            <w:pPr>
              <w:spacing w:after="0" w:line="276" w:lineRule="auto"/>
              <w:jc w:val="center"/>
              <w:rPr>
                <w:rFonts w:ascii="Tahoma" w:eastAsia="Times New Roman" w:hAnsi="Tahoma" w:cs="Tahoma"/>
                <w:color w:val="000000"/>
                <w:sz w:val="20"/>
                <w:szCs w:val="20"/>
              </w:rPr>
            </w:pPr>
          </w:p>
        </w:tc>
      </w:tr>
      <w:tr w:rsidR="0085253A" w:rsidRPr="003E6B8F" w14:paraId="355BF036" w14:textId="371D5D16" w:rsidTr="0085253A">
        <w:trPr>
          <w:trHeight w:val="20"/>
          <w:tblHeader/>
        </w:trPr>
        <w:tc>
          <w:tcPr>
            <w:tcW w:w="1251" w:type="pct"/>
            <w:shd w:val="clear" w:color="auto" w:fill="auto"/>
            <w:vAlign w:val="center"/>
            <w:hideMark/>
          </w:tcPr>
          <w:p w14:paraId="5B8CFC15" w14:textId="77777777" w:rsidR="000D7B5A" w:rsidRPr="003E6B8F" w:rsidRDefault="000D7B5A"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Expenses</w:t>
            </w:r>
          </w:p>
        </w:tc>
        <w:tc>
          <w:tcPr>
            <w:tcW w:w="613" w:type="pct"/>
            <w:shd w:val="clear" w:color="auto" w:fill="auto"/>
            <w:noWrap/>
            <w:vAlign w:val="center"/>
            <w:hideMark/>
          </w:tcPr>
          <w:p w14:paraId="4AAF9AAE" w14:textId="01F3B33B" w:rsidR="000D7B5A" w:rsidRPr="003E6B8F" w:rsidRDefault="000D7B5A"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hideMark/>
          </w:tcPr>
          <w:p w14:paraId="4DCDD203" w14:textId="7D2F80D3" w:rsidR="000D7B5A" w:rsidRPr="003E6B8F" w:rsidRDefault="000D7B5A"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hideMark/>
          </w:tcPr>
          <w:p w14:paraId="6BFE9DE5" w14:textId="226E06CF" w:rsidR="000D7B5A" w:rsidRPr="003E6B8F" w:rsidRDefault="000D7B5A"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hideMark/>
          </w:tcPr>
          <w:p w14:paraId="21FC4E1C" w14:textId="7207E9AB" w:rsidR="000D7B5A" w:rsidRPr="003E6B8F" w:rsidRDefault="000D7B5A"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hideMark/>
          </w:tcPr>
          <w:p w14:paraId="674D3BA5" w14:textId="349C4759" w:rsidR="000D7B5A" w:rsidRPr="003E6B8F" w:rsidRDefault="000D7B5A" w:rsidP="0085253A">
            <w:pPr>
              <w:spacing w:after="0" w:line="276" w:lineRule="auto"/>
              <w:jc w:val="center"/>
              <w:rPr>
                <w:rFonts w:ascii="Tahoma" w:eastAsia="Times New Roman" w:hAnsi="Tahoma" w:cs="Tahoma"/>
                <w:b/>
                <w:bCs/>
                <w:color w:val="000000"/>
                <w:sz w:val="20"/>
                <w:szCs w:val="20"/>
              </w:rPr>
            </w:pPr>
          </w:p>
        </w:tc>
        <w:tc>
          <w:tcPr>
            <w:tcW w:w="563" w:type="pct"/>
            <w:shd w:val="clear" w:color="auto" w:fill="auto"/>
            <w:noWrap/>
            <w:vAlign w:val="center"/>
            <w:hideMark/>
          </w:tcPr>
          <w:p w14:paraId="18F620FB" w14:textId="6A69EF55" w:rsidR="000D7B5A" w:rsidRPr="003E6B8F" w:rsidRDefault="000D7B5A" w:rsidP="001F7E89">
            <w:pPr>
              <w:spacing w:after="0" w:line="276" w:lineRule="auto"/>
              <w:jc w:val="center"/>
              <w:rPr>
                <w:rFonts w:ascii="Tahoma" w:eastAsia="Times New Roman" w:hAnsi="Tahoma" w:cs="Tahoma"/>
                <w:b/>
                <w:bCs/>
                <w:color w:val="000000"/>
                <w:sz w:val="20"/>
                <w:szCs w:val="20"/>
              </w:rPr>
            </w:pPr>
          </w:p>
        </w:tc>
        <w:tc>
          <w:tcPr>
            <w:tcW w:w="121" w:type="pct"/>
          </w:tcPr>
          <w:p w14:paraId="7C88D521"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p>
        </w:tc>
      </w:tr>
      <w:tr w:rsidR="0085253A" w:rsidRPr="003E6B8F" w14:paraId="1F7F53ED" w14:textId="29C2B815" w:rsidTr="0085253A">
        <w:trPr>
          <w:trHeight w:val="20"/>
          <w:tblHeader/>
        </w:trPr>
        <w:tc>
          <w:tcPr>
            <w:tcW w:w="1251" w:type="pct"/>
            <w:shd w:val="clear" w:color="auto" w:fill="auto"/>
            <w:vAlign w:val="center"/>
            <w:hideMark/>
          </w:tcPr>
          <w:p w14:paraId="231B15D8" w14:textId="77777777"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Employee costs</w:t>
            </w:r>
          </w:p>
        </w:tc>
        <w:tc>
          <w:tcPr>
            <w:tcW w:w="613" w:type="pct"/>
            <w:shd w:val="clear" w:color="auto" w:fill="auto"/>
            <w:noWrap/>
            <w:vAlign w:val="center"/>
            <w:hideMark/>
          </w:tcPr>
          <w:p w14:paraId="6121CB38" w14:textId="53D8E3B2"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346,925,559</w:t>
            </w:r>
          </w:p>
        </w:tc>
        <w:tc>
          <w:tcPr>
            <w:tcW w:w="613" w:type="pct"/>
            <w:shd w:val="clear" w:color="auto" w:fill="auto"/>
            <w:noWrap/>
            <w:vAlign w:val="center"/>
            <w:hideMark/>
          </w:tcPr>
          <w:p w14:paraId="687E15AF" w14:textId="29270531"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613" w:type="pct"/>
            <w:shd w:val="clear" w:color="auto" w:fill="auto"/>
            <w:noWrap/>
            <w:vAlign w:val="center"/>
            <w:hideMark/>
          </w:tcPr>
          <w:p w14:paraId="4812BB75" w14:textId="469A0757"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346,925,559</w:t>
            </w:r>
          </w:p>
        </w:tc>
        <w:tc>
          <w:tcPr>
            <w:tcW w:w="613" w:type="pct"/>
            <w:shd w:val="clear" w:color="auto" w:fill="auto"/>
            <w:noWrap/>
            <w:vAlign w:val="center"/>
            <w:hideMark/>
          </w:tcPr>
          <w:p w14:paraId="11AE4C07" w14:textId="2BFB49F2"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285,664,209</w:t>
            </w:r>
          </w:p>
        </w:tc>
        <w:tc>
          <w:tcPr>
            <w:tcW w:w="613" w:type="pct"/>
            <w:shd w:val="clear" w:color="auto" w:fill="auto"/>
            <w:noWrap/>
            <w:vAlign w:val="center"/>
            <w:hideMark/>
          </w:tcPr>
          <w:p w14:paraId="66A757D2" w14:textId="4B04D1D6"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61,261,350</w:t>
            </w:r>
          </w:p>
        </w:tc>
        <w:tc>
          <w:tcPr>
            <w:tcW w:w="563" w:type="pct"/>
            <w:shd w:val="clear" w:color="auto" w:fill="auto"/>
            <w:noWrap/>
            <w:vAlign w:val="center"/>
            <w:hideMark/>
          </w:tcPr>
          <w:p w14:paraId="3CE104BB" w14:textId="77777777"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82%</w:t>
            </w:r>
          </w:p>
        </w:tc>
        <w:tc>
          <w:tcPr>
            <w:tcW w:w="121" w:type="pct"/>
          </w:tcPr>
          <w:p w14:paraId="2E1CD7EB" w14:textId="7F7C8152" w:rsidR="000D7B5A" w:rsidRPr="003E6B8F" w:rsidRDefault="009C49F7"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c</w:t>
            </w:r>
          </w:p>
        </w:tc>
      </w:tr>
      <w:tr w:rsidR="0085253A" w:rsidRPr="003E6B8F" w14:paraId="3EC39286" w14:textId="10C5122A" w:rsidTr="0085253A">
        <w:trPr>
          <w:trHeight w:val="20"/>
          <w:tblHeader/>
        </w:trPr>
        <w:tc>
          <w:tcPr>
            <w:tcW w:w="1251" w:type="pct"/>
            <w:shd w:val="clear" w:color="auto" w:fill="auto"/>
            <w:vAlign w:val="center"/>
            <w:hideMark/>
          </w:tcPr>
          <w:p w14:paraId="72C36457" w14:textId="77777777"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Use of goods and services</w:t>
            </w:r>
          </w:p>
        </w:tc>
        <w:tc>
          <w:tcPr>
            <w:tcW w:w="613" w:type="pct"/>
            <w:shd w:val="clear" w:color="auto" w:fill="auto"/>
            <w:noWrap/>
            <w:vAlign w:val="center"/>
            <w:hideMark/>
          </w:tcPr>
          <w:p w14:paraId="4CED551E" w14:textId="09B09AB3"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170,838,849</w:t>
            </w:r>
          </w:p>
        </w:tc>
        <w:tc>
          <w:tcPr>
            <w:tcW w:w="613" w:type="pct"/>
            <w:shd w:val="clear" w:color="auto" w:fill="auto"/>
            <w:noWrap/>
            <w:vAlign w:val="center"/>
            <w:hideMark/>
          </w:tcPr>
          <w:p w14:paraId="47E72EF3" w14:textId="572B883D"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(50,000,000)</w:t>
            </w:r>
          </w:p>
        </w:tc>
        <w:tc>
          <w:tcPr>
            <w:tcW w:w="613" w:type="pct"/>
            <w:shd w:val="clear" w:color="auto" w:fill="auto"/>
            <w:noWrap/>
            <w:vAlign w:val="center"/>
            <w:hideMark/>
          </w:tcPr>
          <w:p w14:paraId="0B00EBF5" w14:textId="41EF4433"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120,838,849</w:t>
            </w:r>
          </w:p>
        </w:tc>
        <w:tc>
          <w:tcPr>
            <w:tcW w:w="613" w:type="pct"/>
            <w:shd w:val="clear" w:color="auto" w:fill="auto"/>
            <w:noWrap/>
            <w:vAlign w:val="center"/>
            <w:hideMark/>
          </w:tcPr>
          <w:p w14:paraId="3D68DB03" w14:textId="20DE4281"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112,238,599</w:t>
            </w:r>
          </w:p>
        </w:tc>
        <w:tc>
          <w:tcPr>
            <w:tcW w:w="613" w:type="pct"/>
            <w:shd w:val="clear" w:color="auto" w:fill="auto"/>
            <w:noWrap/>
            <w:vAlign w:val="center"/>
            <w:hideMark/>
          </w:tcPr>
          <w:p w14:paraId="7AA6E717" w14:textId="5F053D47"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8,600,250</w:t>
            </w:r>
          </w:p>
        </w:tc>
        <w:tc>
          <w:tcPr>
            <w:tcW w:w="563" w:type="pct"/>
            <w:shd w:val="clear" w:color="auto" w:fill="auto"/>
            <w:noWrap/>
            <w:vAlign w:val="center"/>
            <w:hideMark/>
          </w:tcPr>
          <w:p w14:paraId="6FFC57DC" w14:textId="77777777"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93%</w:t>
            </w:r>
          </w:p>
        </w:tc>
        <w:tc>
          <w:tcPr>
            <w:tcW w:w="121" w:type="pct"/>
          </w:tcPr>
          <w:p w14:paraId="73568BE1" w14:textId="51F8AF32" w:rsidR="000D7B5A" w:rsidRPr="003E6B8F" w:rsidRDefault="000D7B5A" w:rsidP="001F7E89">
            <w:pPr>
              <w:spacing w:after="0" w:line="276" w:lineRule="auto"/>
              <w:jc w:val="center"/>
              <w:rPr>
                <w:rFonts w:ascii="Tahoma" w:eastAsia="Times New Roman" w:hAnsi="Tahoma" w:cs="Tahoma"/>
                <w:color w:val="000000"/>
                <w:sz w:val="20"/>
                <w:szCs w:val="20"/>
              </w:rPr>
            </w:pPr>
          </w:p>
        </w:tc>
      </w:tr>
      <w:tr w:rsidR="0085253A" w:rsidRPr="003E6B8F" w14:paraId="142F777A" w14:textId="3F29EFCA" w:rsidTr="0085253A">
        <w:trPr>
          <w:trHeight w:val="20"/>
          <w:tblHeader/>
        </w:trPr>
        <w:tc>
          <w:tcPr>
            <w:tcW w:w="1251" w:type="pct"/>
            <w:shd w:val="clear" w:color="auto" w:fill="auto"/>
            <w:vAlign w:val="center"/>
            <w:hideMark/>
          </w:tcPr>
          <w:p w14:paraId="6FD90567" w14:textId="5B199395"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Transfers to other Govt Entities</w:t>
            </w:r>
          </w:p>
        </w:tc>
        <w:tc>
          <w:tcPr>
            <w:tcW w:w="613" w:type="pct"/>
            <w:shd w:val="clear" w:color="auto" w:fill="auto"/>
            <w:noWrap/>
            <w:vAlign w:val="center"/>
            <w:hideMark/>
          </w:tcPr>
          <w:p w14:paraId="73B141BE" w14:textId="6E1BE718"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hAnsi="Tahoma" w:cs="Tahoma"/>
                <w:sz w:val="20"/>
                <w:szCs w:val="20"/>
              </w:rPr>
              <w:t>114,643,672</w:t>
            </w:r>
          </w:p>
        </w:tc>
        <w:tc>
          <w:tcPr>
            <w:tcW w:w="613" w:type="pct"/>
            <w:shd w:val="clear" w:color="auto" w:fill="auto"/>
            <w:noWrap/>
            <w:vAlign w:val="center"/>
            <w:hideMark/>
          </w:tcPr>
          <w:p w14:paraId="723403A4" w14:textId="4C912E09"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hAnsi="Tahoma" w:cs="Tahoma"/>
                <w:sz w:val="20"/>
                <w:szCs w:val="20"/>
              </w:rPr>
              <w:t>201,615,218</w:t>
            </w:r>
          </w:p>
        </w:tc>
        <w:tc>
          <w:tcPr>
            <w:tcW w:w="613" w:type="pct"/>
            <w:shd w:val="clear" w:color="auto" w:fill="auto"/>
            <w:noWrap/>
            <w:vAlign w:val="center"/>
            <w:hideMark/>
          </w:tcPr>
          <w:p w14:paraId="507CA0E4" w14:textId="2B9EB33F"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hAnsi="Tahoma" w:cs="Tahoma"/>
                <w:sz w:val="20"/>
                <w:szCs w:val="20"/>
              </w:rPr>
              <w:t>316,258,890</w:t>
            </w:r>
          </w:p>
        </w:tc>
        <w:tc>
          <w:tcPr>
            <w:tcW w:w="613" w:type="pct"/>
            <w:shd w:val="clear" w:color="auto" w:fill="auto"/>
            <w:noWrap/>
            <w:vAlign w:val="center"/>
            <w:hideMark/>
          </w:tcPr>
          <w:p w14:paraId="58351D79" w14:textId="3849DAE1"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hAnsi="Tahoma" w:cs="Tahoma"/>
                <w:sz w:val="20"/>
                <w:szCs w:val="20"/>
              </w:rPr>
              <w:t>28,100,408</w:t>
            </w:r>
          </w:p>
        </w:tc>
        <w:tc>
          <w:tcPr>
            <w:tcW w:w="613" w:type="pct"/>
            <w:shd w:val="clear" w:color="auto" w:fill="auto"/>
            <w:noWrap/>
            <w:vAlign w:val="center"/>
            <w:hideMark/>
          </w:tcPr>
          <w:p w14:paraId="08B89236" w14:textId="43A16082"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hAnsi="Tahoma" w:cs="Tahoma"/>
                <w:sz w:val="20"/>
                <w:szCs w:val="20"/>
              </w:rPr>
              <w:t>288,158,482</w:t>
            </w:r>
          </w:p>
        </w:tc>
        <w:tc>
          <w:tcPr>
            <w:tcW w:w="563" w:type="pct"/>
            <w:shd w:val="clear" w:color="auto" w:fill="auto"/>
            <w:noWrap/>
            <w:vAlign w:val="center"/>
            <w:hideMark/>
          </w:tcPr>
          <w:p w14:paraId="2BCDE0A2" w14:textId="77777777"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hAnsi="Tahoma" w:cs="Tahoma"/>
                <w:sz w:val="20"/>
                <w:szCs w:val="20"/>
              </w:rPr>
              <w:t>9%</w:t>
            </w:r>
          </w:p>
        </w:tc>
        <w:tc>
          <w:tcPr>
            <w:tcW w:w="121" w:type="pct"/>
          </w:tcPr>
          <w:p w14:paraId="46E0E9AE" w14:textId="7FEE20F6" w:rsidR="000D7B5A" w:rsidRPr="003E6B8F" w:rsidRDefault="00B43B38" w:rsidP="001F7E89">
            <w:pPr>
              <w:spacing w:after="0" w:line="276" w:lineRule="auto"/>
              <w:jc w:val="center"/>
              <w:rPr>
                <w:rFonts w:ascii="Tahoma" w:hAnsi="Tahoma" w:cs="Tahoma"/>
                <w:sz w:val="20"/>
                <w:szCs w:val="20"/>
              </w:rPr>
            </w:pPr>
            <w:r>
              <w:rPr>
                <w:rFonts w:ascii="Tahoma" w:hAnsi="Tahoma" w:cs="Tahoma"/>
                <w:sz w:val="20"/>
                <w:szCs w:val="20"/>
              </w:rPr>
              <w:t>d</w:t>
            </w:r>
          </w:p>
        </w:tc>
      </w:tr>
      <w:tr w:rsidR="0085253A" w:rsidRPr="003E6B8F" w14:paraId="3D33286C" w14:textId="4ECDC799" w:rsidTr="0085253A">
        <w:trPr>
          <w:trHeight w:val="20"/>
          <w:tblHeader/>
        </w:trPr>
        <w:tc>
          <w:tcPr>
            <w:tcW w:w="1251" w:type="pct"/>
            <w:shd w:val="clear" w:color="auto" w:fill="auto"/>
            <w:vAlign w:val="center"/>
            <w:hideMark/>
          </w:tcPr>
          <w:p w14:paraId="7C0747E0" w14:textId="77777777"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Other Grants and Subsidies</w:t>
            </w:r>
          </w:p>
        </w:tc>
        <w:tc>
          <w:tcPr>
            <w:tcW w:w="613" w:type="pct"/>
            <w:shd w:val="clear" w:color="auto" w:fill="auto"/>
            <w:noWrap/>
            <w:vAlign w:val="center"/>
            <w:hideMark/>
          </w:tcPr>
          <w:p w14:paraId="3E5D644C" w14:textId="200EFE34"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32,185,771</w:t>
            </w:r>
          </w:p>
        </w:tc>
        <w:tc>
          <w:tcPr>
            <w:tcW w:w="613" w:type="pct"/>
            <w:shd w:val="clear" w:color="auto" w:fill="auto"/>
            <w:noWrap/>
            <w:vAlign w:val="center"/>
            <w:hideMark/>
          </w:tcPr>
          <w:p w14:paraId="1FDD7E45" w14:textId="3E241DF2"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10,000,000</w:t>
            </w:r>
          </w:p>
        </w:tc>
        <w:tc>
          <w:tcPr>
            <w:tcW w:w="613" w:type="pct"/>
            <w:shd w:val="clear" w:color="auto" w:fill="auto"/>
            <w:noWrap/>
            <w:vAlign w:val="center"/>
            <w:hideMark/>
          </w:tcPr>
          <w:p w14:paraId="0F41DB8F" w14:textId="1F4FE527"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42,185,771</w:t>
            </w:r>
          </w:p>
        </w:tc>
        <w:tc>
          <w:tcPr>
            <w:tcW w:w="613" w:type="pct"/>
            <w:shd w:val="clear" w:color="auto" w:fill="auto"/>
            <w:noWrap/>
            <w:vAlign w:val="center"/>
            <w:hideMark/>
          </w:tcPr>
          <w:p w14:paraId="6C90C328" w14:textId="5B6F779E"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613" w:type="pct"/>
            <w:shd w:val="clear" w:color="auto" w:fill="auto"/>
            <w:noWrap/>
            <w:vAlign w:val="center"/>
            <w:hideMark/>
          </w:tcPr>
          <w:p w14:paraId="089BB6F1" w14:textId="43E69743"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42,185,771</w:t>
            </w:r>
          </w:p>
        </w:tc>
        <w:tc>
          <w:tcPr>
            <w:tcW w:w="563" w:type="pct"/>
            <w:shd w:val="clear" w:color="auto" w:fill="auto"/>
            <w:noWrap/>
            <w:vAlign w:val="center"/>
            <w:hideMark/>
          </w:tcPr>
          <w:p w14:paraId="58C5F41F" w14:textId="2D047C21"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0%</w:t>
            </w:r>
          </w:p>
        </w:tc>
        <w:tc>
          <w:tcPr>
            <w:tcW w:w="121" w:type="pct"/>
          </w:tcPr>
          <w:p w14:paraId="476F162B" w14:textId="00D370BE" w:rsidR="000D7B5A" w:rsidRPr="003E6B8F" w:rsidRDefault="00B43B38" w:rsidP="001F7E89">
            <w:pPr>
              <w:spacing w:after="0" w:line="276"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e</w:t>
            </w:r>
          </w:p>
        </w:tc>
      </w:tr>
      <w:tr w:rsidR="0085253A" w:rsidRPr="003E6B8F" w14:paraId="4FF074DB" w14:textId="2156AA5B" w:rsidTr="0085253A">
        <w:trPr>
          <w:trHeight w:val="20"/>
          <w:tblHeader/>
        </w:trPr>
        <w:tc>
          <w:tcPr>
            <w:tcW w:w="1251" w:type="pct"/>
            <w:shd w:val="clear" w:color="auto" w:fill="auto"/>
            <w:vAlign w:val="center"/>
            <w:hideMark/>
          </w:tcPr>
          <w:p w14:paraId="46E7E108" w14:textId="77777777"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Social Benefits</w:t>
            </w:r>
          </w:p>
        </w:tc>
        <w:tc>
          <w:tcPr>
            <w:tcW w:w="613" w:type="pct"/>
            <w:shd w:val="clear" w:color="auto" w:fill="auto"/>
            <w:noWrap/>
            <w:vAlign w:val="center"/>
            <w:hideMark/>
          </w:tcPr>
          <w:p w14:paraId="48B0CE17" w14:textId="2CCEAE8B"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4,000,000</w:t>
            </w:r>
          </w:p>
        </w:tc>
        <w:tc>
          <w:tcPr>
            <w:tcW w:w="613" w:type="pct"/>
            <w:shd w:val="clear" w:color="auto" w:fill="auto"/>
            <w:noWrap/>
            <w:vAlign w:val="center"/>
            <w:hideMark/>
          </w:tcPr>
          <w:p w14:paraId="41DF2E8F" w14:textId="0AE40011"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613" w:type="pct"/>
            <w:shd w:val="clear" w:color="auto" w:fill="auto"/>
            <w:noWrap/>
            <w:vAlign w:val="center"/>
            <w:hideMark/>
          </w:tcPr>
          <w:p w14:paraId="2A09F480" w14:textId="154CCCFD"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4,000,000</w:t>
            </w:r>
          </w:p>
        </w:tc>
        <w:tc>
          <w:tcPr>
            <w:tcW w:w="613" w:type="pct"/>
            <w:shd w:val="clear" w:color="auto" w:fill="auto"/>
            <w:noWrap/>
            <w:vAlign w:val="center"/>
            <w:hideMark/>
          </w:tcPr>
          <w:p w14:paraId="5AF59017" w14:textId="2013B85F"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613" w:type="pct"/>
            <w:shd w:val="clear" w:color="auto" w:fill="auto"/>
            <w:noWrap/>
            <w:vAlign w:val="center"/>
            <w:hideMark/>
          </w:tcPr>
          <w:p w14:paraId="19A5A809" w14:textId="7C558939"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4,000,000</w:t>
            </w:r>
          </w:p>
        </w:tc>
        <w:tc>
          <w:tcPr>
            <w:tcW w:w="563" w:type="pct"/>
            <w:shd w:val="clear" w:color="auto" w:fill="auto"/>
            <w:noWrap/>
            <w:vAlign w:val="center"/>
            <w:hideMark/>
          </w:tcPr>
          <w:p w14:paraId="032C2768" w14:textId="4C6AFAB3"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0%</w:t>
            </w:r>
          </w:p>
        </w:tc>
        <w:tc>
          <w:tcPr>
            <w:tcW w:w="121" w:type="pct"/>
          </w:tcPr>
          <w:p w14:paraId="14D21790" w14:textId="62DD485D" w:rsidR="000D7B5A" w:rsidRPr="003E6B8F" w:rsidRDefault="00B43B38" w:rsidP="001F7E89">
            <w:pPr>
              <w:spacing w:after="0" w:line="276"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f</w:t>
            </w:r>
          </w:p>
        </w:tc>
      </w:tr>
      <w:tr w:rsidR="0085253A" w:rsidRPr="003E6B8F" w14:paraId="4A60797E" w14:textId="5B7DABA3" w:rsidTr="0085253A">
        <w:trPr>
          <w:trHeight w:val="20"/>
          <w:tblHeader/>
        </w:trPr>
        <w:tc>
          <w:tcPr>
            <w:tcW w:w="1251" w:type="pct"/>
            <w:shd w:val="clear" w:color="auto" w:fill="auto"/>
            <w:vAlign w:val="center"/>
            <w:hideMark/>
          </w:tcPr>
          <w:p w14:paraId="56BFD89D" w14:textId="17C5FD74" w:rsidR="000D7B5A" w:rsidRPr="003E6B8F" w:rsidRDefault="003E6B8F"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Sub Total</w:t>
            </w:r>
          </w:p>
        </w:tc>
        <w:tc>
          <w:tcPr>
            <w:tcW w:w="613" w:type="pct"/>
            <w:shd w:val="clear" w:color="auto" w:fill="auto"/>
            <w:noWrap/>
            <w:vAlign w:val="center"/>
            <w:hideMark/>
          </w:tcPr>
          <w:p w14:paraId="18E5F4D3" w14:textId="0A9D19DD"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668,593,851</w:t>
            </w:r>
          </w:p>
        </w:tc>
        <w:tc>
          <w:tcPr>
            <w:tcW w:w="613" w:type="pct"/>
            <w:shd w:val="clear" w:color="auto" w:fill="auto"/>
            <w:noWrap/>
            <w:vAlign w:val="center"/>
            <w:hideMark/>
          </w:tcPr>
          <w:p w14:paraId="48EE0ACF" w14:textId="47F5ECE8"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(4,000,000)</w:t>
            </w:r>
          </w:p>
        </w:tc>
        <w:tc>
          <w:tcPr>
            <w:tcW w:w="613" w:type="pct"/>
            <w:shd w:val="clear" w:color="auto" w:fill="auto"/>
            <w:noWrap/>
            <w:vAlign w:val="center"/>
            <w:hideMark/>
          </w:tcPr>
          <w:p w14:paraId="6F217DF7" w14:textId="2E4F9E04"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664,593,851</w:t>
            </w:r>
          </w:p>
        </w:tc>
        <w:tc>
          <w:tcPr>
            <w:tcW w:w="613" w:type="pct"/>
            <w:shd w:val="clear" w:color="auto" w:fill="auto"/>
            <w:noWrap/>
            <w:vAlign w:val="center"/>
            <w:hideMark/>
          </w:tcPr>
          <w:p w14:paraId="72EA539B" w14:textId="71532527"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426,003,216</w:t>
            </w:r>
          </w:p>
        </w:tc>
        <w:tc>
          <w:tcPr>
            <w:tcW w:w="613" w:type="pct"/>
            <w:shd w:val="clear" w:color="auto" w:fill="auto"/>
            <w:noWrap/>
            <w:vAlign w:val="center"/>
            <w:hideMark/>
          </w:tcPr>
          <w:p w14:paraId="22964A49" w14:textId="32498DF5"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238,590,635</w:t>
            </w:r>
          </w:p>
        </w:tc>
        <w:tc>
          <w:tcPr>
            <w:tcW w:w="563" w:type="pct"/>
            <w:shd w:val="clear" w:color="auto" w:fill="auto"/>
            <w:noWrap/>
            <w:vAlign w:val="center"/>
            <w:hideMark/>
          </w:tcPr>
          <w:p w14:paraId="7AAC986D" w14:textId="7D8BE40E" w:rsidR="000D7B5A" w:rsidRPr="003E6B8F" w:rsidRDefault="000D7B5A" w:rsidP="001F7E89">
            <w:pPr>
              <w:spacing w:after="0" w:line="276" w:lineRule="auto"/>
              <w:jc w:val="center"/>
              <w:rPr>
                <w:rFonts w:ascii="Tahoma" w:eastAsia="Times New Roman" w:hAnsi="Tahoma" w:cs="Tahoma"/>
                <w:color w:val="000000"/>
                <w:sz w:val="20"/>
                <w:szCs w:val="20"/>
              </w:rPr>
            </w:pPr>
          </w:p>
        </w:tc>
        <w:tc>
          <w:tcPr>
            <w:tcW w:w="121" w:type="pct"/>
          </w:tcPr>
          <w:p w14:paraId="7F2E85BF" w14:textId="77777777" w:rsidR="000D7B5A" w:rsidRPr="003E6B8F" w:rsidRDefault="000D7B5A" w:rsidP="001F7E89">
            <w:pPr>
              <w:spacing w:after="0" w:line="276" w:lineRule="auto"/>
              <w:jc w:val="center"/>
              <w:rPr>
                <w:rFonts w:ascii="Tahoma" w:eastAsia="Times New Roman" w:hAnsi="Tahoma" w:cs="Tahoma"/>
                <w:color w:val="000000"/>
                <w:sz w:val="20"/>
                <w:szCs w:val="20"/>
              </w:rPr>
            </w:pPr>
          </w:p>
        </w:tc>
      </w:tr>
      <w:tr w:rsidR="0085253A" w:rsidRPr="003E6B8F" w14:paraId="3BBE38E7" w14:textId="77777777" w:rsidTr="0085253A">
        <w:trPr>
          <w:trHeight w:val="20"/>
          <w:tblHeader/>
        </w:trPr>
        <w:tc>
          <w:tcPr>
            <w:tcW w:w="1251" w:type="pct"/>
            <w:shd w:val="clear" w:color="auto" w:fill="auto"/>
            <w:vAlign w:val="center"/>
          </w:tcPr>
          <w:p w14:paraId="13056AE5" w14:textId="77777777" w:rsidR="003E6B8F" w:rsidRPr="003E6B8F" w:rsidRDefault="003E6B8F" w:rsidP="002470AF">
            <w:pPr>
              <w:spacing w:after="0" w:line="276" w:lineRule="auto"/>
              <w:rPr>
                <w:rFonts w:ascii="Tahoma" w:eastAsia="Times New Roman" w:hAnsi="Tahoma" w:cs="Tahoma"/>
                <w:b/>
                <w:bCs/>
                <w:color w:val="000000"/>
                <w:sz w:val="20"/>
                <w:szCs w:val="20"/>
              </w:rPr>
            </w:pPr>
          </w:p>
        </w:tc>
        <w:tc>
          <w:tcPr>
            <w:tcW w:w="613" w:type="pct"/>
            <w:shd w:val="clear" w:color="auto" w:fill="auto"/>
            <w:noWrap/>
            <w:vAlign w:val="center"/>
          </w:tcPr>
          <w:p w14:paraId="51E296C7" w14:textId="77777777" w:rsidR="003E6B8F" w:rsidRPr="003E6B8F" w:rsidRDefault="003E6B8F"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7CBF23FC" w14:textId="77777777" w:rsidR="003E6B8F" w:rsidRPr="003E6B8F" w:rsidRDefault="003E6B8F"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4BD476A1" w14:textId="77777777" w:rsidR="003E6B8F" w:rsidRPr="003E6B8F" w:rsidRDefault="003E6B8F"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30D7D089" w14:textId="77777777" w:rsidR="003E6B8F" w:rsidRPr="003E6B8F" w:rsidRDefault="003E6B8F"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6267EDA3" w14:textId="77777777" w:rsidR="003E6B8F" w:rsidRPr="003E6B8F" w:rsidRDefault="003E6B8F" w:rsidP="0085253A">
            <w:pPr>
              <w:spacing w:after="0" w:line="276" w:lineRule="auto"/>
              <w:jc w:val="center"/>
              <w:rPr>
                <w:rFonts w:ascii="Tahoma" w:eastAsia="Times New Roman" w:hAnsi="Tahoma" w:cs="Tahoma"/>
                <w:b/>
                <w:bCs/>
                <w:color w:val="000000"/>
                <w:sz w:val="20"/>
                <w:szCs w:val="20"/>
              </w:rPr>
            </w:pPr>
          </w:p>
        </w:tc>
        <w:tc>
          <w:tcPr>
            <w:tcW w:w="563" w:type="pct"/>
            <w:shd w:val="clear" w:color="auto" w:fill="auto"/>
            <w:noWrap/>
            <w:vAlign w:val="center"/>
          </w:tcPr>
          <w:p w14:paraId="48146633" w14:textId="77777777" w:rsidR="003E6B8F" w:rsidRPr="003E6B8F" w:rsidRDefault="003E6B8F" w:rsidP="001F7E89">
            <w:pPr>
              <w:spacing w:after="0" w:line="276" w:lineRule="auto"/>
              <w:jc w:val="center"/>
              <w:rPr>
                <w:rFonts w:ascii="Tahoma" w:eastAsia="Times New Roman" w:hAnsi="Tahoma" w:cs="Tahoma"/>
                <w:color w:val="000000"/>
                <w:sz w:val="20"/>
                <w:szCs w:val="20"/>
              </w:rPr>
            </w:pPr>
          </w:p>
        </w:tc>
        <w:tc>
          <w:tcPr>
            <w:tcW w:w="121" w:type="pct"/>
          </w:tcPr>
          <w:p w14:paraId="51A18027" w14:textId="77777777" w:rsidR="003E6B8F" w:rsidRPr="003E6B8F" w:rsidRDefault="003E6B8F" w:rsidP="001F7E89">
            <w:pPr>
              <w:spacing w:after="0" w:line="276" w:lineRule="auto"/>
              <w:jc w:val="center"/>
              <w:rPr>
                <w:rFonts w:ascii="Tahoma" w:eastAsia="Times New Roman" w:hAnsi="Tahoma" w:cs="Tahoma"/>
                <w:color w:val="000000"/>
                <w:sz w:val="20"/>
                <w:szCs w:val="20"/>
              </w:rPr>
            </w:pPr>
          </w:p>
        </w:tc>
      </w:tr>
      <w:tr w:rsidR="0085253A" w:rsidRPr="003E6B8F" w14:paraId="12232CF4" w14:textId="4A758F84" w:rsidTr="0085253A">
        <w:trPr>
          <w:trHeight w:val="20"/>
          <w:tblHeader/>
        </w:trPr>
        <w:tc>
          <w:tcPr>
            <w:tcW w:w="1251" w:type="pct"/>
            <w:shd w:val="clear" w:color="auto" w:fill="auto"/>
            <w:vAlign w:val="center"/>
            <w:hideMark/>
          </w:tcPr>
          <w:p w14:paraId="7221C630" w14:textId="00E52F13" w:rsidR="000D7B5A" w:rsidRPr="003E6B8F" w:rsidRDefault="00B55C4C"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Capital Expenditure</w:t>
            </w:r>
          </w:p>
        </w:tc>
        <w:tc>
          <w:tcPr>
            <w:tcW w:w="613" w:type="pct"/>
            <w:shd w:val="clear" w:color="auto" w:fill="auto"/>
            <w:noWrap/>
            <w:vAlign w:val="center"/>
            <w:hideMark/>
          </w:tcPr>
          <w:p w14:paraId="14BD2377" w14:textId="4AD7AC19"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370641CE" w14:textId="4EF2087B"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061750CF" w14:textId="363C48E0"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4783C7ED" w14:textId="41C48C52"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2599A7D1" w14:textId="2C48028D"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563" w:type="pct"/>
            <w:shd w:val="clear" w:color="auto" w:fill="auto"/>
            <w:noWrap/>
            <w:vAlign w:val="center"/>
            <w:hideMark/>
          </w:tcPr>
          <w:p w14:paraId="12C7B2CD" w14:textId="6196B01D" w:rsidR="000D7B5A" w:rsidRPr="003E6B8F" w:rsidRDefault="000D7B5A" w:rsidP="001F7E89">
            <w:pPr>
              <w:spacing w:after="0" w:line="276" w:lineRule="auto"/>
              <w:jc w:val="center"/>
              <w:rPr>
                <w:rFonts w:ascii="Tahoma" w:eastAsia="Times New Roman" w:hAnsi="Tahoma" w:cs="Tahoma"/>
                <w:color w:val="000000"/>
                <w:sz w:val="20"/>
                <w:szCs w:val="20"/>
              </w:rPr>
            </w:pPr>
          </w:p>
        </w:tc>
        <w:tc>
          <w:tcPr>
            <w:tcW w:w="121" w:type="pct"/>
          </w:tcPr>
          <w:p w14:paraId="1B0F891B" w14:textId="77777777" w:rsidR="000D7B5A" w:rsidRPr="003E6B8F" w:rsidRDefault="000D7B5A" w:rsidP="001F7E89">
            <w:pPr>
              <w:spacing w:after="0" w:line="276" w:lineRule="auto"/>
              <w:jc w:val="center"/>
              <w:rPr>
                <w:rFonts w:ascii="Tahoma" w:eastAsia="Times New Roman" w:hAnsi="Tahoma" w:cs="Tahoma"/>
                <w:color w:val="000000"/>
                <w:sz w:val="20"/>
                <w:szCs w:val="20"/>
              </w:rPr>
            </w:pPr>
          </w:p>
        </w:tc>
      </w:tr>
      <w:tr w:rsidR="0085253A" w:rsidRPr="003E6B8F" w14:paraId="24C99813" w14:textId="2E89DBEF" w:rsidTr="0085253A">
        <w:trPr>
          <w:trHeight w:val="20"/>
          <w:tblHeader/>
        </w:trPr>
        <w:tc>
          <w:tcPr>
            <w:tcW w:w="1251" w:type="pct"/>
            <w:shd w:val="clear" w:color="auto" w:fill="auto"/>
            <w:vAlign w:val="center"/>
            <w:hideMark/>
          </w:tcPr>
          <w:p w14:paraId="6A80553E" w14:textId="77777777"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Acquisition of PPE</w:t>
            </w:r>
          </w:p>
        </w:tc>
        <w:tc>
          <w:tcPr>
            <w:tcW w:w="613" w:type="pct"/>
            <w:shd w:val="clear" w:color="auto" w:fill="auto"/>
            <w:noWrap/>
            <w:vAlign w:val="center"/>
            <w:hideMark/>
          </w:tcPr>
          <w:p w14:paraId="58532C19" w14:textId="319E39A7"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92,434,768</w:t>
            </w:r>
          </w:p>
        </w:tc>
        <w:tc>
          <w:tcPr>
            <w:tcW w:w="613" w:type="pct"/>
            <w:shd w:val="clear" w:color="auto" w:fill="auto"/>
            <w:noWrap/>
            <w:vAlign w:val="center"/>
            <w:hideMark/>
          </w:tcPr>
          <w:p w14:paraId="09CFAF99" w14:textId="1E16979B" w:rsidR="000D7B5A" w:rsidRPr="003E6B8F" w:rsidRDefault="000D7B5A" w:rsidP="0085253A">
            <w:pPr>
              <w:spacing w:after="0" w:line="276" w:lineRule="auto"/>
              <w:jc w:val="center"/>
              <w:rPr>
                <w:rFonts w:ascii="Tahoma" w:eastAsia="Times New Roman" w:hAnsi="Tahoma" w:cs="Tahoma"/>
                <w:color w:val="000000"/>
                <w:sz w:val="20"/>
                <w:szCs w:val="20"/>
              </w:rPr>
            </w:pPr>
          </w:p>
        </w:tc>
        <w:tc>
          <w:tcPr>
            <w:tcW w:w="613" w:type="pct"/>
            <w:shd w:val="clear" w:color="auto" w:fill="auto"/>
            <w:noWrap/>
            <w:vAlign w:val="center"/>
            <w:hideMark/>
          </w:tcPr>
          <w:p w14:paraId="7F90455D" w14:textId="47A27EE2"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92,434,768</w:t>
            </w:r>
          </w:p>
        </w:tc>
        <w:tc>
          <w:tcPr>
            <w:tcW w:w="613" w:type="pct"/>
            <w:shd w:val="clear" w:color="auto" w:fill="auto"/>
            <w:noWrap/>
            <w:vAlign w:val="center"/>
            <w:hideMark/>
          </w:tcPr>
          <w:p w14:paraId="5CC1F73F" w14:textId="21C33A2A"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20,000,000</w:t>
            </w:r>
          </w:p>
        </w:tc>
        <w:tc>
          <w:tcPr>
            <w:tcW w:w="613" w:type="pct"/>
            <w:shd w:val="clear" w:color="auto" w:fill="auto"/>
            <w:noWrap/>
            <w:vAlign w:val="center"/>
            <w:hideMark/>
          </w:tcPr>
          <w:p w14:paraId="18370C79" w14:textId="30504644"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72,434,768</w:t>
            </w:r>
          </w:p>
        </w:tc>
        <w:tc>
          <w:tcPr>
            <w:tcW w:w="563" w:type="pct"/>
            <w:shd w:val="clear" w:color="auto" w:fill="auto"/>
            <w:noWrap/>
            <w:vAlign w:val="center"/>
            <w:hideMark/>
          </w:tcPr>
          <w:p w14:paraId="12E6369B" w14:textId="77777777"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22%</w:t>
            </w:r>
          </w:p>
        </w:tc>
        <w:tc>
          <w:tcPr>
            <w:tcW w:w="121" w:type="pct"/>
          </w:tcPr>
          <w:p w14:paraId="79C737DD" w14:textId="27A90A1D" w:rsidR="000D7B5A" w:rsidRPr="003E6B8F" w:rsidRDefault="00B43B38" w:rsidP="001F7E89">
            <w:pPr>
              <w:spacing w:after="0" w:line="276"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g</w:t>
            </w:r>
          </w:p>
        </w:tc>
      </w:tr>
      <w:tr w:rsidR="0085253A" w:rsidRPr="003E6B8F" w14:paraId="2A217CAE" w14:textId="0C14A70F" w:rsidTr="0085253A">
        <w:trPr>
          <w:trHeight w:val="20"/>
          <w:tblHeader/>
        </w:trPr>
        <w:tc>
          <w:tcPr>
            <w:tcW w:w="1251" w:type="pct"/>
            <w:shd w:val="clear" w:color="auto" w:fill="auto"/>
            <w:vAlign w:val="center"/>
            <w:hideMark/>
          </w:tcPr>
          <w:p w14:paraId="64DBDA7B" w14:textId="77777777" w:rsidR="000D7B5A" w:rsidRPr="003E6B8F" w:rsidRDefault="000D7B5A" w:rsidP="002470AF">
            <w:pPr>
              <w:spacing w:after="0" w:line="276" w:lineRule="auto"/>
              <w:rPr>
                <w:rFonts w:ascii="Tahoma" w:eastAsia="Times New Roman" w:hAnsi="Tahoma" w:cs="Tahoma"/>
                <w:color w:val="000000"/>
                <w:sz w:val="20"/>
                <w:szCs w:val="20"/>
              </w:rPr>
            </w:pPr>
            <w:r w:rsidRPr="003E6B8F">
              <w:rPr>
                <w:rFonts w:ascii="Tahoma" w:eastAsia="Times New Roman" w:hAnsi="Tahoma" w:cs="Tahoma"/>
                <w:color w:val="000000"/>
                <w:sz w:val="20"/>
                <w:szCs w:val="20"/>
              </w:rPr>
              <w:t>Acquisition of Intangible assets</w:t>
            </w:r>
          </w:p>
        </w:tc>
        <w:tc>
          <w:tcPr>
            <w:tcW w:w="613" w:type="pct"/>
            <w:shd w:val="clear" w:color="auto" w:fill="auto"/>
            <w:noWrap/>
            <w:vAlign w:val="center"/>
            <w:hideMark/>
          </w:tcPr>
          <w:p w14:paraId="615988C2" w14:textId="4ABF9D85"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6,000,000</w:t>
            </w:r>
          </w:p>
        </w:tc>
        <w:tc>
          <w:tcPr>
            <w:tcW w:w="613" w:type="pct"/>
            <w:shd w:val="clear" w:color="auto" w:fill="auto"/>
            <w:noWrap/>
            <w:vAlign w:val="center"/>
            <w:hideMark/>
          </w:tcPr>
          <w:p w14:paraId="42E05FC8" w14:textId="209EBF55"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w:t>
            </w:r>
          </w:p>
        </w:tc>
        <w:tc>
          <w:tcPr>
            <w:tcW w:w="613" w:type="pct"/>
            <w:shd w:val="clear" w:color="auto" w:fill="auto"/>
            <w:noWrap/>
            <w:vAlign w:val="center"/>
            <w:hideMark/>
          </w:tcPr>
          <w:p w14:paraId="34C74550" w14:textId="0B9EF039"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6,000,000</w:t>
            </w:r>
          </w:p>
        </w:tc>
        <w:tc>
          <w:tcPr>
            <w:tcW w:w="613" w:type="pct"/>
            <w:shd w:val="clear" w:color="auto" w:fill="auto"/>
            <w:noWrap/>
            <w:vAlign w:val="center"/>
            <w:hideMark/>
          </w:tcPr>
          <w:p w14:paraId="5BBAD6BE" w14:textId="226F566D"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5,000,000</w:t>
            </w:r>
          </w:p>
        </w:tc>
        <w:tc>
          <w:tcPr>
            <w:tcW w:w="613" w:type="pct"/>
            <w:shd w:val="clear" w:color="auto" w:fill="auto"/>
            <w:noWrap/>
            <w:vAlign w:val="center"/>
            <w:hideMark/>
          </w:tcPr>
          <w:p w14:paraId="29CD1835" w14:textId="2C8696CC" w:rsidR="000D7B5A" w:rsidRPr="003E6B8F" w:rsidRDefault="000D7B5A" w:rsidP="0085253A">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1,000,000</w:t>
            </w:r>
          </w:p>
        </w:tc>
        <w:tc>
          <w:tcPr>
            <w:tcW w:w="563" w:type="pct"/>
            <w:shd w:val="clear" w:color="auto" w:fill="auto"/>
            <w:noWrap/>
            <w:vAlign w:val="center"/>
            <w:hideMark/>
          </w:tcPr>
          <w:p w14:paraId="3C267349" w14:textId="764A84A0" w:rsidR="000D7B5A" w:rsidRPr="003E6B8F" w:rsidRDefault="000D7B5A" w:rsidP="001F7E89">
            <w:pPr>
              <w:spacing w:after="0" w:line="276" w:lineRule="auto"/>
              <w:jc w:val="center"/>
              <w:rPr>
                <w:rFonts w:ascii="Tahoma" w:eastAsia="Times New Roman" w:hAnsi="Tahoma" w:cs="Tahoma"/>
                <w:color w:val="000000"/>
                <w:sz w:val="20"/>
                <w:szCs w:val="20"/>
              </w:rPr>
            </w:pPr>
            <w:r w:rsidRPr="003E6B8F">
              <w:rPr>
                <w:rFonts w:ascii="Tahoma" w:eastAsia="Times New Roman" w:hAnsi="Tahoma" w:cs="Tahoma"/>
                <w:color w:val="000000"/>
                <w:sz w:val="20"/>
                <w:szCs w:val="20"/>
              </w:rPr>
              <w:t>83%</w:t>
            </w:r>
          </w:p>
        </w:tc>
        <w:tc>
          <w:tcPr>
            <w:tcW w:w="121" w:type="pct"/>
          </w:tcPr>
          <w:p w14:paraId="0F5997A2" w14:textId="5F550CEC" w:rsidR="000D7B5A" w:rsidRPr="003E6B8F" w:rsidRDefault="00B43B38" w:rsidP="001F7E89">
            <w:pPr>
              <w:spacing w:after="0" w:line="276"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h</w:t>
            </w:r>
          </w:p>
        </w:tc>
      </w:tr>
      <w:tr w:rsidR="0085253A" w:rsidRPr="003E6B8F" w14:paraId="6799DECA" w14:textId="579B2845" w:rsidTr="0085253A">
        <w:trPr>
          <w:trHeight w:val="20"/>
          <w:tblHeader/>
        </w:trPr>
        <w:tc>
          <w:tcPr>
            <w:tcW w:w="1251" w:type="pct"/>
            <w:shd w:val="clear" w:color="auto" w:fill="auto"/>
            <w:vAlign w:val="center"/>
            <w:hideMark/>
          </w:tcPr>
          <w:p w14:paraId="1B2AACBB" w14:textId="75E6A339" w:rsidR="000D7B5A" w:rsidRPr="003E6B8F" w:rsidRDefault="00C0316F"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Sub Total</w:t>
            </w:r>
          </w:p>
        </w:tc>
        <w:tc>
          <w:tcPr>
            <w:tcW w:w="613" w:type="pct"/>
            <w:shd w:val="clear" w:color="auto" w:fill="auto"/>
            <w:noWrap/>
            <w:vAlign w:val="center"/>
            <w:hideMark/>
          </w:tcPr>
          <w:p w14:paraId="4F313CD4" w14:textId="081EA411"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98,434,768</w:t>
            </w:r>
          </w:p>
        </w:tc>
        <w:tc>
          <w:tcPr>
            <w:tcW w:w="613" w:type="pct"/>
            <w:shd w:val="clear" w:color="auto" w:fill="auto"/>
            <w:noWrap/>
            <w:vAlign w:val="center"/>
            <w:hideMark/>
          </w:tcPr>
          <w:p w14:paraId="2EF76204" w14:textId="11291CF1"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w:t>
            </w:r>
          </w:p>
        </w:tc>
        <w:tc>
          <w:tcPr>
            <w:tcW w:w="613" w:type="pct"/>
            <w:shd w:val="clear" w:color="auto" w:fill="auto"/>
            <w:noWrap/>
            <w:vAlign w:val="center"/>
            <w:hideMark/>
          </w:tcPr>
          <w:p w14:paraId="6377F47D" w14:textId="74242BCB"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98,434,768</w:t>
            </w:r>
          </w:p>
        </w:tc>
        <w:tc>
          <w:tcPr>
            <w:tcW w:w="613" w:type="pct"/>
            <w:shd w:val="clear" w:color="auto" w:fill="auto"/>
            <w:noWrap/>
            <w:vAlign w:val="center"/>
            <w:hideMark/>
          </w:tcPr>
          <w:p w14:paraId="0BEB52BA" w14:textId="663A0FCC"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25,000,000</w:t>
            </w:r>
          </w:p>
        </w:tc>
        <w:tc>
          <w:tcPr>
            <w:tcW w:w="613" w:type="pct"/>
            <w:shd w:val="clear" w:color="auto" w:fill="auto"/>
            <w:noWrap/>
            <w:vAlign w:val="center"/>
            <w:hideMark/>
          </w:tcPr>
          <w:p w14:paraId="5DD171F3" w14:textId="3F8A2A8B"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73,434,768</w:t>
            </w:r>
          </w:p>
        </w:tc>
        <w:tc>
          <w:tcPr>
            <w:tcW w:w="563" w:type="pct"/>
            <w:shd w:val="clear" w:color="auto" w:fill="auto"/>
            <w:noWrap/>
            <w:vAlign w:val="center"/>
            <w:hideMark/>
          </w:tcPr>
          <w:p w14:paraId="470D62F3" w14:textId="05C1CC66" w:rsidR="000D7B5A" w:rsidRPr="003E6B8F" w:rsidRDefault="000D7B5A" w:rsidP="0061360D">
            <w:pPr>
              <w:spacing w:after="0" w:line="276" w:lineRule="auto"/>
              <w:rPr>
                <w:rFonts w:ascii="Tahoma" w:eastAsia="Times New Roman" w:hAnsi="Tahoma" w:cs="Tahoma"/>
                <w:color w:val="000000"/>
                <w:sz w:val="20"/>
                <w:szCs w:val="20"/>
              </w:rPr>
            </w:pPr>
          </w:p>
        </w:tc>
        <w:tc>
          <w:tcPr>
            <w:tcW w:w="121" w:type="pct"/>
          </w:tcPr>
          <w:p w14:paraId="7664CD0F" w14:textId="76CB203F" w:rsidR="000D7B5A" w:rsidRPr="003E6B8F" w:rsidRDefault="000D7B5A" w:rsidP="001F7E89">
            <w:pPr>
              <w:spacing w:after="0" w:line="276" w:lineRule="auto"/>
              <w:jc w:val="center"/>
              <w:rPr>
                <w:rFonts w:ascii="Tahoma" w:eastAsia="Times New Roman" w:hAnsi="Tahoma" w:cs="Tahoma"/>
                <w:color w:val="000000"/>
                <w:sz w:val="20"/>
                <w:szCs w:val="20"/>
              </w:rPr>
            </w:pPr>
          </w:p>
        </w:tc>
      </w:tr>
      <w:tr w:rsidR="0085253A" w:rsidRPr="003E6B8F" w14:paraId="3AE5BB56" w14:textId="77777777" w:rsidTr="0085253A">
        <w:trPr>
          <w:trHeight w:val="20"/>
          <w:tblHeader/>
        </w:trPr>
        <w:tc>
          <w:tcPr>
            <w:tcW w:w="1251" w:type="pct"/>
            <w:shd w:val="clear" w:color="auto" w:fill="auto"/>
            <w:vAlign w:val="center"/>
          </w:tcPr>
          <w:p w14:paraId="532AE8EE" w14:textId="77777777" w:rsidR="00B55C4C" w:rsidRPr="003E6B8F" w:rsidRDefault="00B55C4C" w:rsidP="002470AF">
            <w:pPr>
              <w:spacing w:after="0" w:line="276" w:lineRule="auto"/>
              <w:rPr>
                <w:rFonts w:ascii="Tahoma" w:eastAsia="Times New Roman" w:hAnsi="Tahoma" w:cs="Tahoma"/>
                <w:b/>
                <w:bCs/>
                <w:color w:val="000000"/>
                <w:sz w:val="20"/>
                <w:szCs w:val="20"/>
              </w:rPr>
            </w:pPr>
          </w:p>
        </w:tc>
        <w:tc>
          <w:tcPr>
            <w:tcW w:w="613" w:type="pct"/>
            <w:shd w:val="clear" w:color="auto" w:fill="auto"/>
            <w:noWrap/>
            <w:vAlign w:val="center"/>
          </w:tcPr>
          <w:p w14:paraId="3036C9C1"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40E6BC0B"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6EC8BE0C"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262FBA36"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10077A05"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563" w:type="pct"/>
            <w:shd w:val="clear" w:color="auto" w:fill="auto"/>
            <w:noWrap/>
            <w:vAlign w:val="center"/>
          </w:tcPr>
          <w:p w14:paraId="09E0C179" w14:textId="77777777" w:rsidR="00B55C4C" w:rsidRPr="003E6B8F" w:rsidRDefault="00B55C4C" w:rsidP="0061360D">
            <w:pPr>
              <w:spacing w:after="0" w:line="276" w:lineRule="auto"/>
              <w:rPr>
                <w:rFonts w:ascii="Tahoma" w:eastAsia="Times New Roman" w:hAnsi="Tahoma" w:cs="Tahoma"/>
                <w:color w:val="000000"/>
                <w:sz w:val="20"/>
                <w:szCs w:val="20"/>
              </w:rPr>
            </w:pPr>
          </w:p>
        </w:tc>
        <w:tc>
          <w:tcPr>
            <w:tcW w:w="121" w:type="pct"/>
          </w:tcPr>
          <w:p w14:paraId="0E6B0684" w14:textId="77777777" w:rsidR="00B55C4C" w:rsidRPr="003E6B8F" w:rsidRDefault="00B55C4C" w:rsidP="001F7E89">
            <w:pPr>
              <w:spacing w:after="0" w:line="276" w:lineRule="auto"/>
              <w:jc w:val="center"/>
              <w:rPr>
                <w:rFonts w:ascii="Tahoma" w:eastAsia="Times New Roman" w:hAnsi="Tahoma" w:cs="Tahoma"/>
                <w:color w:val="000000"/>
                <w:sz w:val="20"/>
                <w:szCs w:val="20"/>
              </w:rPr>
            </w:pPr>
          </w:p>
        </w:tc>
      </w:tr>
      <w:tr w:rsidR="0085253A" w:rsidRPr="003E6B8F" w14:paraId="258BB0D8" w14:textId="15053E8D" w:rsidTr="0085253A">
        <w:trPr>
          <w:trHeight w:val="20"/>
          <w:tblHeader/>
        </w:trPr>
        <w:tc>
          <w:tcPr>
            <w:tcW w:w="1251" w:type="pct"/>
            <w:shd w:val="clear" w:color="auto" w:fill="auto"/>
            <w:vAlign w:val="center"/>
            <w:hideMark/>
          </w:tcPr>
          <w:p w14:paraId="1504D569" w14:textId="77777777" w:rsidR="000D7B5A" w:rsidRPr="003E6B8F" w:rsidRDefault="000D7B5A"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Total Expenses</w:t>
            </w:r>
          </w:p>
        </w:tc>
        <w:tc>
          <w:tcPr>
            <w:tcW w:w="613" w:type="pct"/>
            <w:shd w:val="clear" w:color="auto" w:fill="auto"/>
            <w:noWrap/>
            <w:vAlign w:val="center"/>
            <w:hideMark/>
          </w:tcPr>
          <w:p w14:paraId="757BD171" w14:textId="1D281E0A"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767,028,619</w:t>
            </w:r>
          </w:p>
        </w:tc>
        <w:tc>
          <w:tcPr>
            <w:tcW w:w="613" w:type="pct"/>
            <w:shd w:val="clear" w:color="auto" w:fill="auto"/>
            <w:noWrap/>
            <w:vAlign w:val="center"/>
            <w:hideMark/>
          </w:tcPr>
          <w:p w14:paraId="2A1ED403" w14:textId="271519EF"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(4,000,000)</w:t>
            </w:r>
          </w:p>
        </w:tc>
        <w:tc>
          <w:tcPr>
            <w:tcW w:w="613" w:type="pct"/>
            <w:shd w:val="clear" w:color="auto" w:fill="auto"/>
            <w:noWrap/>
            <w:vAlign w:val="center"/>
            <w:hideMark/>
          </w:tcPr>
          <w:p w14:paraId="7BB84995" w14:textId="1DD97CA8"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763,028,619</w:t>
            </w:r>
          </w:p>
        </w:tc>
        <w:tc>
          <w:tcPr>
            <w:tcW w:w="613" w:type="pct"/>
            <w:shd w:val="clear" w:color="auto" w:fill="auto"/>
            <w:noWrap/>
            <w:vAlign w:val="center"/>
            <w:hideMark/>
          </w:tcPr>
          <w:p w14:paraId="67EBD8CE" w14:textId="2011539E"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451,003,216</w:t>
            </w:r>
          </w:p>
        </w:tc>
        <w:tc>
          <w:tcPr>
            <w:tcW w:w="613" w:type="pct"/>
            <w:shd w:val="clear" w:color="auto" w:fill="auto"/>
            <w:noWrap/>
            <w:vAlign w:val="center"/>
            <w:hideMark/>
          </w:tcPr>
          <w:p w14:paraId="5DE94474" w14:textId="46B97DAE"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312,025,403</w:t>
            </w:r>
          </w:p>
        </w:tc>
        <w:tc>
          <w:tcPr>
            <w:tcW w:w="563" w:type="pct"/>
            <w:shd w:val="clear" w:color="auto" w:fill="auto"/>
            <w:noWrap/>
            <w:vAlign w:val="center"/>
            <w:hideMark/>
          </w:tcPr>
          <w:p w14:paraId="58F40C60" w14:textId="0E21AA43" w:rsidR="000D7B5A" w:rsidRPr="003E6B8F" w:rsidRDefault="000D7B5A" w:rsidP="001F7E89">
            <w:pPr>
              <w:spacing w:after="0" w:line="276" w:lineRule="auto"/>
              <w:jc w:val="center"/>
              <w:rPr>
                <w:rFonts w:ascii="Tahoma" w:eastAsia="Times New Roman" w:hAnsi="Tahoma" w:cs="Tahoma"/>
                <w:b/>
                <w:bCs/>
                <w:color w:val="000000"/>
                <w:sz w:val="20"/>
                <w:szCs w:val="20"/>
              </w:rPr>
            </w:pPr>
          </w:p>
        </w:tc>
        <w:tc>
          <w:tcPr>
            <w:tcW w:w="121" w:type="pct"/>
          </w:tcPr>
          <w:p w14:paraId="053D5442"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p>
        </w:tc>
      </w:tr>
      <w:tr w:rsidR="0085253A" w:rsidRPr="003E6B8F" w14:paraId="091992AF" w14:textId="77777777" w:rsidTr="0085253A">
        <w:trPr>
          <w:trHeight w:val="20"/>
          <w:tblHeader/>
        </w:trPr>
        <w:tc>
          <w:tcPr>
            <w:tcW w:w="1251" w:type="pct"/>
            <w:shd w:val="clear" w:color="auto" w:fill="auto"/>
            <w:vAlign w:val="center"/>
          </w:tcPr>
          <w:p w14:paraId="5B9F2157" w14:textId="77777777" w:rsidR="00B55C4C" w:rsidRPr="003E6B8F" w:rsidRDefault="00B55C4C" w:rsidP="002470AF">
            <w:pPr>
              <w:spacing w:after="0" w:line="276" w:lineRule="auto"/>
              <w:rPr>
                <w:rFonts w:ascii="Tahoma" w:eastAsia="Times New Roman" w:hAnsi="Tahoma" w:cs="Tahoma"/>
                <w:b/>
                <w:bCs/>
                <w:color w:val="000000"/>
                <w:sz w:val="20"/>
                <w:szCs w:val="20"/>
              </w:rPr>
            </w:pPr>
          </w:p>
        </w:tc>
        <w:tc>
          <w:tcPr>
            <w:tcW w:w="613" w:type="pct"/>
            <w:shd w:val="clear" w:color="auto" w:fill="auto"/>
            <w:noWrap/>
            <w:vAlign w:val="center"/>
          </w:tcPr>
          <w:p w14:paraId="02CEF847"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59175DF6"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707C799D"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7252654F"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613" w:type="pct"/>
            <w:shd w:val="clear" w:color="auto" w:fill="auto"/>
            <w:noWrap/>
            <w:vAlign w:val="center"/>
          </w:tcPr>
          <w:p w14:paraId="5E05697B" w14:textId="77777777" w:rsidR="00B55C4C" w:rsidRPr="003E6B8F" w:rsidRDefault="00B55C4C" w:rsidP="0085253A">
            <w:pPr>
              <w:spacing w:after="0" w:line="276" w:lineRule="auto"/>
              <w:jc w:val="center"/>
              <w:rPr>
                <w:rFonts w:ascii="Tahoma" w:eastAsia="Times New Roman" w:hAnsi="Tahoma" w:cs="Tahoma"/>
                <w:b/>
                <w:bCs/>
                <w:color w:val="000000"/>
                <w:sz w:val="20"/>
                <w:szCs w:val="20"/>
              </w:rPr>
            </w:pPr>
          </w:p>
        </w:tc>
        <w:tc>
          <w:tcPr>
            <w:tcW w:w="563" w:type="pct"/>
            <w:shd w:val="clear" w:color="auto" w:fill="auto"/>
            <w:noWrap/>
            <w:vAlign w:val="center"/>
          </w:tcPr>
          <w:p w14:paraId="10AC6F2D" w14:textId="77777777" w:rsidR="00B55C4C" w:rsidRPr="003E6B8F" w:rsidRDefault="00B55C4C" w:rsidP="001F7E89">
            <w:pPr>
              <w:spacing w:after="0" w:line="276" w:lineRule="auto"/>
              <w:jc w:val="center"/>
              <w:rPr>
                <w:rFonts w:ascii="Tahoma" w:eastAsia="Times New Roman" w:hAnsi="Tahoma" w:cs="Tahoma"/>
                <w:b/>
                <w:bCs/>
                <w:color w:val="000000"/>
                <w:sz w:val="20"/>
                <w:szCs w:val="20"/>
              </w:rPr>
            </w:pPr>
          </w:p>
        </w:tc>
        <w:tc>
          <w:tcPr>
            <w:tcW w:w="121" w:type="pct"/>
          </w:tcPr>
          <w:p w14:paraId="4231BC82" w14:textId="77777777" w:rsidR="00B55C4C" w:rsidRPr="003E6B8F" w:rsidRDefault="00B55C4C" w:rsidP="001F7E89">
            <w:pPr>
              <w:spacing w:after="0" w:line="276" w:lineRule="auto"/>
              <w:jc w:val="center"/>
              <w:rPr>
                <w:rFonts w:ascii="Tahoma" w:eastAsia="Times New Roman" w:hAnsi="Tahoma" w:cs="Tahoma"/>
                <w:b/>
                <w:bCs/>
                <w:color w:val="000000"/>
                <w:sz w:val="20"/>
                <w:szCs w:val="20"/>
              </w:rPr>
            </w:pPr>
          </w:p>
        </w:tc>
      </w:tr>
      <w:tr w:rsidR="0085253A" w:rsidRPr="003E6B8F" w14:paraId="018E8553" w14:textId="6921E7A8" w:rsidTr="0085253A">
        <w:trPr>
          <w:trHeight w:val="20"/>
          <w:tblHeader/>
        </w:trPr>
        <w:tc>
          <w:tcPr>
            <w:tcW w:w="1251" w:type="pct"/>
            <w:shd w:val="clear" w:color="auto" w:fill="auto"/>
            <w:vAlign w:val="center"/>
            <w:hideMark/>
          </w:tcPr>
          <w:p w14:paraId="7B0C0C82" w14:textId="73E5B6C5" w:rsidR="000D7B5A" w:rsidRPr="003E6B8F" w:rsidRDefault="000D7B5A" w:rsidP="002470AF">
            <w:pPr>
              <w:spacing w:after="0" w:line="276" w:lineRule="auto"/>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Surplus</w:t>
            </w:r>
          </w:p>
        </w:tc>
        <w:tc>
          <w:tcPr>
            <w:tcW w:w="613" w:type="pct"/>
            <w:shd w:val="clear" w:color="auto" w:fill="auto"/>
            <w:noWrap/>
            <w:vAlign w:val="center"/>
            <w:hideMark/>
          </w:tcPr>
          <w:p w14:paraId="1848C05B" w14:textId="55174EDB"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(0)</w:t>
            </w:r>
          </w:p>
        </w:tc>
        <w:tc>
          <w:tcPr>
            <w:tcW w:w="613" w:type="pct"/>
            <w:shd w:val="clear" w:color="auto" w:fill="auto"/>
            <w:noWrap/>
            <w:vAlign w:val="center"/>
            <w:hideMark/>
          </w:tcPr>
          <w:p w14:paraId="3A08108A" w14:textId="7A390ECE"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(0)</w:t>
            </w:r>
          </w:p>
        </w:tc>
        <w:tc>
          <w:tcPr>
            <w:tcW w:w="613" w:type="pct"/>
            <w:shd w:val="clear" w:color="auto" w:fill="auto"/>
            <w:noWrap/>
            <w:vAlign w:val="center"/>
            <w:hideMark/>
          </w:tcPr>
          <w:p w14:paraId="626F61C9" w14:textId="06F4FE78"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(0)</w:t>
            </w:r>
          </w:p>
        </w:tc>
        <w:tc>
          <w:tcPr>
            <w:tcW w:w="613" w:type="pct"/>
            <w:shd w:val="clear" w:color="auto" w:fill="auto"/>
            <w:noWrap/>
            <w:vAlign w:val="center"/>
            <w:hideMark/>
          </w:tcPr>
          <w:p w14:paraId="66074C2F" w14:textId="58EE5DC8" w:rsidR="000D7B5A" w:rsidRPr="003E6B8F" w:rsidRDefault="000D7B5A" w:rsidP="0085253A">
            <w:pPr>
              <w:spacing w:after="0" w:line="276" w:lineRule="auto"/>
              <w:jc w:val="center"/>
              <w:rPr>
                <w:rFonts w:ascii="Tahoma" w:eastAsia="Times New Roman" w:hAnsi="Tahoma" w:cs="Tahoma"/>
                <w:b/>
                <w:bCs/>
                <w:color w:val="000000"/>
                <w:sz w:val="20"/>
                <w:szCs w:val="20"/>
              </w:rPr>
            </w:pPr>
            <w:r w:rsidRPr="003E6B8F">
              <w:rPr>
                <w:rFonts w:ascii="Tahoma" w:eastAsia="Times New Roman" w:hAnsi="Tahoma" w:cs="Tahoma"/>
                <w:b/>
                <w:bCs/>
                <w:color w:val="000000"/>
                <w:sz w:val="20"/>
                <w:szCs w:val="20"/>
              </w:rPr>
              <w:t>136,452,146</w:t>
            </w:r>
          </w:p>
        </w:tc>
        <w:tc>
          <w:tcPr>
            <w:tcW w:w="613" w:type="pct"/>
            <w:shd w:val="clear" w:color="auto" w:fill="auto"/>
            <w:noWrap/>
            <w:vAlign w:val="center"/>
            <w:hideMark/>
          </w:tcPr>
          <w:p w14:paraId="4102A40E" w14:textId="4B90AAC8" w:rsidR="000D7B5A" w:rsidRPr="003E6B8F" w:rsidRDefault="000D7B5A" w:rsidP="0085253A">
            <w:pPr>
              <w:spacing w:after="0" w:line="276" w:lineRule="auto"/>
              <w:jc w:val="center"/>
              <w:rPr>
                <w:rFonts w:ascii="Tahoma" w:eastAsia="Times New Roman" w:hAnsi="Tahoma" w:cs="Tahoma"/>
                <w:b/>
                <w:bCs/>
                <w:color w:val="000000"/>
                <w:sz w:val="20"/>
                <w:szCs w:val="20"/>
              </w:rPr>
            </w:pPr>
          </w:p>
        </w:tc>
        <w:tc>
          <w:tcPr>
            <w:tcW w:w="563" w:type="pct"/>
            <w:shd w:val="clear" w:color="auto" w:fill="auto"/>
            <w:noWrap/>
            <w:vAlign w:val="center"/>
            <w:hideMark/>
          </w:tcPr>
          <w:p w14:paraId="1D5C8607" w14:textId="07F48E6E" w:rsidR="000D7B5A" w:rsidRPr="003E6B8F" w:rsidRDefault="000D7B5A" w:rsidP="001F7E89">
            <w:pPr>
              <w:spacing w:after="0" w:line="276" w:lineRule="auto"/>
              <w:jc w:val="center"/>
              <w:rPr>
                <w:rFonts w:ascii="Tahoma" w:eastAsia="Times New Roman" w:hAnsi="Tahoma" w:cs="Tahoma"/>
                <w:b/>
                <w:bCs/>
                <w:color w:val="000000"/>
                <w:sz w:val="20"/>
                <w:szCs w:val="20"/>
              </w:rPr>
            </w:pPr>
          </w:p>
        </w:tc>
        <w:tc>
          <w:tcPr>
            <w:tcW w:w="121" w:type="pct"/>
          </w:tcPr>
          <w:p w14:paraId="54C1061A" w14:textId="77777777" w:rsidR="000D7B5A" w:rsidRPr="003E6B8F" w:rsidRDefault="000D7B5A" w:rsidP="001F7E89">
            <w:pPr>
              <w:spacing w:after="0" w:line="276" w:lineRule="auto"/>
              <w:jc w:val="center"/>
              <w:rPr>
                <w:rFonts w:ascii="Tahoma" w:eastAsia="Times New Roman" w:hAnsi="Tahoma" w:cs="Tahoma"/>
                <w:b/>
                <w:bCs/>
                <w:color w:val="000000"/>
                <w:sz w:val="20"/>
                <w:szCs w:val="20"/>
              </w:rPr>
            </w:pPr>
          </w:p>
        </w:tc>
      </w:tr>
    </w:tbl>
    <w:p w14:paraId="6EADE4EC" w14:textId="77777777" w:rsidR="0085253A" w:rsidRDefault="0085253A" w:rsidP="00C352B1">
      <w:pPr>
        <w:tabs>
          <w:tab w:val="left" w:pos="450"/>
        </w:tabs>
        <w:autoSpaceDE w:val="0"/>
        <w:autoSpaceDN w:val="0"/>
        <w:spacing w:after="0" w:line="276" w:lineRule="auto"/>
        <w:ind w:left="360"/>
        <w:jc w:val="both"/>
        <w:outlineLvl w:val="0"/>
        <w:rPr>
          <w:rFonts w:ascii="Tahoma" w:eastAsia="Times New Roman" w:hAnsi="Tahoma" w:cs="Tahoma"/>
          <w:b/>
        </w:rPr>
      </w:pPr>
    </w:p>
    <w:p w14:paraId="0DEB103F" w14:textId="77777777" w:rsidR="0085253A" w:rsidRDefault="0085253A">
      <w:pPr>
        <w:rPr>
          <w:rFonts w:ascii="Tahoma" w:eastAsia="Times New Roman" w:hAnsi="Tahoma" w:cs="Tahoma"/>
          <w:b/>
        </w:rPr>
      </w:pPr>
      <w:r>
        <w:rPr>
          <w:rFonts w:ascii="Tahoma" w:eastAsia="Times New Roman" w:hAnsi="Tahoma" w:cs="Tahoma"/>
          <w:b/>
        </w:rPr>
        <w:br w:type="page"/>
      </w:r>
    </w:p>
    <w:p w14:paraId="7EF852ED" w14:textId="2034353C" w:rsidR="008F3B07" w:rsidRPr="00C352B1" w:rsidRDefault="00780AD5" w:rsidP="00C352B1">
      <w:pPr>
        <w:tabs>
          <w:tab w:val="left" w:pos="450"/>
        </w:tabs>
        <w:autoSpaceDE w:val="0"/>
        <w:autoSpaceDN w:val="0"/>
        <w:spacing w:after="0" w:line="276" w:lineRule="auto"/>
        <w:ind w:left="360"/>
        <w:jc w:val="both"/>
        <w:outlineLvl w:val="0"/>
        <w:rPr>
          <w:rFonts w:ascii="Tahoma" w:eastAsia="Times New Roman" w:hAnsi="Tahoma" w:cs="Tahoma"/>
          <w:b/>
        </w:rPr>
      </w:pPr>
      <w:r w:rsidRPr="00D64D4D">
        <w:rPr>
          <w:rFonts w:ascii="Tahoma" w:eastAsia="Times New Roman" w:hAnsi="Tahoma" w:cs="Tahoma"/>
          <w:b/>
        </w:rPr>
        <w:lastRenderedPageBreak/>
        <w:t>Budget Notes</w:t>
      </w:r>
    </w:p>
    <w:p w14:paraId="586C2CF2" w14:textId="77777777" w:rsidR="009E51C8" w:rsidRDefault="009E51C8" w:rsidP="009C49F7">
      <w:pPr>
        <w:autoSpaceDE w:val="0"/>
        <w:autoSpaceDN w:val="0"/>
        <w:spacing w:after="0" w:line="276" w:lineRule="auto"/>
        <w:jc w:val="both"/>
        <w:rPr>
          <w:rFonts w:ascii="Tahoma" w:eastAsia="Times New Roman" w:hAnsi="Tahoma" w:cs="Tahoma"/>
          <w:b/>
        </w:rPr>
      </w:pPr>
      <w:bookmarkStart w:id="32" w:name="_Hlk185340316"/>
    </w:p>
    <w:p w14:paraId="3C84512B" w14:textId="7A127AC4" w:rsidR="009C49F7" w:rsidRPr="003C2B72" w:rsidRDefault="00357741" w:rsidP="009C49F7">
      <w:pPr>
        <w:pStyle w:val="ListParagraph"/>
        <w:numPr>
          <w:ilvl w:val="0"/>
          <w:numId w:val="20"/>
        </w:numPr>
        <w:autoSpaceDE w:val="0"/>
        <w:autoSpaceDN w:val="0"/>
        <w:spacing w:after="0" w:line="276" w:lineRule="auto"/>
        <w:jc w:val="both"/>
        <w:rPr>
          <w:rFonts w:ascii="Tahoma" w:eastAsia="Times New Roman" w:hAnsi="Tahoma" w:cs="Tahoma"/>
          <w:b/>
        </w:rPr>
      </w:pPr>
      <w:r>
        <w:rPr>
          <w:rFonts w:ascii="Tahoma" w:eastAsia="Times New Roman" w:hAnsi="Tahoma" w:cs="Tahoma"/>
          <w:bCs/>
        </w:rPr>
        <w:t>C</w:t>
      </w:r>
      <w:r w:rsidR="004F2053">
        <w:rPr>
          <w:rFonts w:ascii="Tahoma" w:eastAsia="Times New Roman" w:hAnsi="Tahoma" w:cs="Tahoma"/>
          <w:bCs/>
        </w:rPr>
        <w:t>arry-over cash</w:t>
      </w:r>
      <w:r w:rsidR="008C229A">
        <w:rPr>
          <w:rFonts w:ascii="Tahoma" w:eastAsia="Times New Roman" w:hAnsi="Tahoma" w:cs="Tahoma"/>
          <w:bCs/>
        </w:rPr>
        <w:t xml:space="preserve"> </w:t>
      </w:r>
      <w:r w:rsidR="004F2053">
        <w:rPr>
          <w:rFonts w:ascii="Tahoma" w:eastAsia="Times New Roman" w:hAnsi="Tahoma" w:cs="Tahoma"/>
          <w:bCs/>
        </w:rPr>
        <w:t xml:space="preserve">from </w:t>
      </w:r>
      <w:r w:rsidR="008C229A">
        <w:rPr>
          <w:rFonts w:ascii="Tahoma" w:eastAsia="Times New Roman" w:hAnsi="Tahoma" w:cs="Tahoma"/>
          <w:bCs/>
        </w:rPr>
        <w:t>the previous financial year</w:t>
      </w:r>
      <w:r w:rsidR="004F2053">
        <w:rPr>
          <w:rFonts w:ascii="Tahoma" w:eastAsia="Times New Roman" w:hAnsi="Tahoma" w:cs="Tahoma"/>
          <w:bCs/>
        </w:rPr>
        <w:t xml:space="preserve"> </w:t>
      </w:r>
      <w:r w:rsidR="00BE5ABE">
        <w:rPr>
          <w:rFonts w:ascii="Tahoma" w:eastAsia="Times New Roman" w:hAnsi="Tahoma" w:cs="Tahoma"/>
          <w:bCs/>
        </w:rPr>
        <w:t>is non-refundable to the CRF</w:t>
      </w:r>
      <w:r w:rsidR="00400881">
        <w:rPr>
          <w:rFonts w:ascii="Tahoma" w:eastAsia="Times New Roman" w:hAnsi="Tahoma" w:cs="Tahoma"/>
          <w:bCs/>
        </w:rPr>
        <w:t>. This amount was</w:t>
      </w:r>
      <w:r w:rsidR="00E4281F">
        <w:rPr>
          <w:rFonts w:ascii="Tahoma" w:eastAsia="Times New Roman" w:hAnsi="Tahoma" w:cs="Tahoma"/>
          <w:bCs/>
        </w:rPr>
        <w:t xml:space="preserve"> </w:t>
      </w:r>
      <w:r w:rsidR="00497815">
        <w:rPr>
          <w:rFonts w:ascii="Tahoma" w:eastAsia="Times New Roman" w:hAnsi="Tahoma" w:cs="Tahoma"/>
          <w:bCs/>
        </w:rPr>
        <w:t xml:space="preserve">approved </w:t>
      </w:r>
      <w:r w:rsidR="00B94687">
        <w:rPr>
          <w:rFonts w:ascii="Tahoma" w:eastAsia="Times New Roman" w:hAnsi="Tahoma" w:cs="Tahoma"/>
          <w:bCs/>
        </w:rPr>
        <w:t xml:space="preserve">in the </w:t>
      </w:r>
      <w:r w:rsidR="00A145A9">
        <w:rPr>
          <w:rFonts w:ascii="Tahoma" w:eastAsia="Times New Roman" w:hAnsi="Tahoma" w:cs="Tahoma"/>
          <w:bCs/>
        </w:rPr>
        <w:t>current year</w:t>
      </w:r>
      <w:r w:rsidR="00D6789B">
        <w:rPr>
          <w:rFonts w:ascii="Tahoma" w:eastAsia="Times New Roman" w:hAnsi="Tahoma" w:cs="Tahoma"/>
          <w:bCs/>
        </w:rPr>
        <w:t>’s</w:t>
      </w:r>
      <w:r w:rsidR="00A145A9">
        <w:rPr>
          <w:rFonts w:ascii="Tahoma" w:eastAsia="Times New Roman" w:hAnsi="Tahoma" w:cs="Tahoma"/>
          <w:bCs/>
        </w:rPr>
        <w:t xml:space="preserve"> budget </w:t>
      </w:r>
      <w:r w:rsidR="00BE5ABE">
        <w:rPr>
          <w:rFonts w:ascii="Tahoma" w:eastAsia="Times New Roman" w:hAnsi="Tahoma" w:cs="Tahoma"/>
          <w:bCs/>
        </w:rPr>
        <w:t>during the supplementary budget process</w:t>
      </w:r>
      <w:r w:rsidR="002920C2">
        <w:rPr>
          <w:rFonts w:ascii="Tahoma" w:eastAsia="Times New Roman" w:hAnsi="Tahoma" w:cs="Tahoma"/>
          <w:bCs/>
        </w:rPr>
        <w:t>.</w:t>
      </w:r>
    </w:p>
    <w:p w14:paraId="6794D465" w14:textId="14B245E3" w:rsidR="003C2B72" w:rsidRPr="00BF4703" w:rsidRDefault="00BC6E04" w:rsidP="009C49F7">
      <w:pPr>
        <w:pStyle w:val="ListParagraph"/>
        <w:numPr>
          <w:ilvl w:val="0"/>
          <w:numId w:val="20"/>
        </w:numPr>
        <w:autoSpaceDE w:val="0"/>
        <w:autoSpaceDN w:val="0"/>
        <w:spacing w:after="0" w:line="276" w:lineRule="auto"/>
        <w:jc w:val="both"/>
        <w:rPr>
          <w:rFonts w:ascii="Tahoma" w:eastAsia="Times New Roman" w:hAnsi="Tahoma" w:cs="Tahoma"/>
          <w:b/>
        </w:rPr>
      </w:pPr>
      <w:r>
        <w:rPr>
          <w:rFonts w:ascii="Tahoma" w:eastAsia="Times New Roman" w:hAnsi="Tahoma" w:cs="Tahoma"/>
          <w:color w:val="000000"/>
          <w:sz w:val="20"/>
          <w:szCs w:val="20"/>
        </w:rPr>
        <w:t>At the close of the period t</w:t>
      </w:r>
      <w:r w:rsidR="00F56DDD" w:rsidRPr="002470AF">
        <w:rPr>
          <w:rFonts w:ascii="Tahoma" w:eastAsia="Times New Roman" w:hAnsi="Tahoma" w:cs="Tahoma"/>
          <w:color w:val="000000"/>
          <w:sz w:val="20"/>
          <w:szCs w:val="20"/>
        </w:rPr>
        <w:t>ransfers from CRF</w:t>
      </w:r>
      <w:r w:rsidR="00F56DDD">
        <w:rPr>
          <w:rFonts w:ascii="Tahoma" w:eastAsia="Times New Roman" w:hAnsi="Tahoma" w:cs="Tahoma"/>
          <w:color w:val="000000"/>
          <w:sz w:val="20"/>
          <w:szCs w:val="20"/>
        </w:rPr>
        <w:t xml:space="preserve"> amounts </w:t>
      </w:r>
      <w:r>
        <w:rPr>
          <w:rFonts w:ascii="Tahoma" w:eastAsia="Times New Roman" w:hAnsi="Tahoma" w:cs="Tahoma"/>
          <w:color w:val="000000"/>
          <w:sz w:val="20"/>
          <w:szCs w:val="20"/>
        </w:rPr>
        <w:t xml:space="preserve">stood at </w:t>
      </w:r>
      <w:r w:rsidR="00EA071E">
        <w:rPr>
          <w:rFonts w:ascii="Tahoma" w:eastAsia="Times New Roman" w:hAnsi="Tahoma" w:cs="Tahoma"/>
          <w:color w:val="000000"/>
          <w:sz w:val="20"/>
          <w:szCs w:val="20"/>
        </w:rPr>
        <w:t>56</w:t>
      </w:r>
      <w:r>
        <w:rPr>
          <w:rFonts w:ascii="Tahoma" w:eastAsia="Times New Roman" w:hAnsi="Tahoma" w:cs="Tahoma"/>
          <w:color w:val="000000"/>
          <w:sz w:val="20"/>
          <w:szCs w:val="20"/>
        </w:rPr>
        <w:t>%</w:t>
      </w:r>
      <w:r w:rsidR="00EA071E">
        <w:rPr>
          <w:rFonts w:ascii="Tahoma" w:eastAsia="Times New Roman" w:hAnsi="Tahoma" w:cs="Tahoma"/>
          <w:color w:val="000000"/>
          <w:sz w:val="20"/>
          <w:szCs w:val="20"/>
        </w:rPr>
        <w:t xml:space="preserve">. </w:t>
      </w:r>
      <w:r w:rsidR="001E535B">
        <w:rPr>
          <w:rFonts w:ascii="Tahoma" w:eastAsia="Times New Roman" w:hAnsi="Tahoma" w:cs="Tahoma"/>
          <w:color w:val="000000"/>
          <w:sz w:val="20"/>
          <w:szCs w:val="20"/>
        </w:rPr>
        <w:t xml:space="preserve">The amounts </w:t>
      </w:r>
      <w:r w:rsidR="00F56DDD">
        <w:rPr>
          <w:rFonts w:ascii="Tahoma" w:eastAsia="Times New Roman" w:hAnsi="Tahoma" w:cs="Tahoma"/>
          <w:color w:val="000000"/>
          <w:sz w:val="20"/>
          <w:szCs w:val="20"/>
        </w:rPr>
        <w:t>w</w:t>
      </w:r>
      <w:r w:rsidR="009C2326">
        <w:rPr>
          <w:rFonts w:ascii="Tahoma" w:eastAsia="Times New Roman" w:hAnsi="Tahoma" w:cs="Tahoma"/>
          <w:color w:val="000000"/>
          <w:sz w:val="20"/>
          <w:szCs w:val="20"/>
        </w:rPr>
        <w:t>ere</w:t>
      </w:r>
      <w:r w:rsidR="00F56DDD">
        <w:rPr>
          <w:rFonts w:ascii="Tahoma" w:eastAsia="Times New Roman" w:hAnsi="Tahoma" w:cs="Tahoma"/>
          <w:color w:val="000000"/>
          <w:sz w:val="20"/>
          <w:szCs w:val="20"/>
        </w:rPr>
        <w:t xml:space="preserve"> not </w:t>
      </w:r>
      <w:r w:rsidR="00E40FAC">
        <w:rPr>
          <w:rFonts w:ascii="Tahoma" w:eastAsia="Times New Roman" w:hAnsi="Tahoma" w:cs="Tahoma"/>
          <w:color w:val="000000"/>
          <w:sz w:val="20"/>
          <w:szCs w:val="20"/>
        </w:rPr>
        <w:t xml:space="preserve">totally received </w:t>
      </w:r>
      <w:r w:rsidR="004E7961">
        <w:rPr>
          <w:rFonts w:ascii="Tahoma" w:eastAsia="Times New Roman" w:hAnsi="Tahoma" w:cs="Tahoma"/>
          <w:color w:val="000000"/>
          <w:sz w:val="20"/>
          <w:szCs w:val="20"/>
        </w:rPr>
        <w:t xml:space="preserve">during the financial year </w:t>
      </w:r>
      <w:r w:rsidR="00BF4703">
        <w:rPr>
          <w:rFonts w:ascii="Tahoma" w:eastAsia="Times New Roman" w:hAnsi="Tahoma" w:cs="Tahoma"/>
          <w:color w:val="000000"/>
          <w:sz w:val="20"/>
          <w:szCs w:val="20"/>
        </w:rPr>
        <w:t>due to delayed National Treasury disbursements</w:t>
      </w:r>
      <w:r w:rsidR="001E535B" w:rsidRPr="001E535B">
        <w:rPr>
          <w:rFonts w:ascii="Tahoma" w:eastAsia="Times New Roman" w:hAnsi="Tahoma" w:cs="Tahoma"/>
          <w:color w:val="000000"/>
          <w:sz w:val="20"/>
          <w:szCs w:val="20"/>
        </w:rPr>
        <w:t>.</w:t>
      </w:r>
    </w:p>
    <w:p w14:paraId="383F2CEE" w14:textId="3A738002" w:rsidR="00BF4703" w:rsidRPr="00F223CC" w:rsidRDefault="000D1083" w:rsidP="009C49F7">
      <w:pPr>
        <w:pStyle w:val="ListParagraph"/>
        <w:numPr>
          <w:ilvl w:val="0"/>
          <w:numId w:val="20"/>
        </w:numPr>
        <w:autoSpaceDE w:val="0"/>
        <w:autoSpaceDN w:val="0"/>
        <w:spacing w:after="0" w:line="276" w:lineRule="auto"/>
        <w:jc w:val="both"/>
        <w:rPr>
          <w:rFonts w:ascii="Tahoma" w:eastAsia="Times New Roman" w:hAnsi="Tahoma" w:cs="Tahoma"/>
          <w:b/>
        </w:rPr>
      </w:pPr>
      <w:r>
        <w:rPr>
          <w:rFonts w:ascii="Tahoma" w:eastAsia="Times New Roman" w:hAnsi="Tahoma" w:cs="Tahoma"/>
          <w:color w:val="000000"/>
          <w:sz w:val="20"/>
          <w:szCs w:val="20"/>
        </w:rPr>
        <w:t xml:space="preserve">The </w:t>
      </w:r>
      <w:r w:rsidR="00342555">
        <w:rPr>
          <w:rFonts w:ascii="Tahoma" w:eastAsia="Times New Roman" w:hAnsi="Tahoma" w:cs="Tahoma"/>
          <w:color w:val="000000"/>
          <w:sz w:val="20"/>
          <w:szCs w:val="20"/>
        </w:rPr>
        <w:t xml:space="preserve">employee cost stood at </w:t>
      </w:r>
      <w:r w:rsidR="00187FC7">
        <w:rPr>
          <w:rFonts w:ascii="Tahoma" w:eastAsia="Times New Roman" w:hAnsi="Tahoma" w:cs="Tahoma"/>
          <w:color w:val="000000"/>
          <w:sz w:val="20"/>
          <w:szCs w:val="20"/>
        </w:rPr>
        <w:t>82% utili</w:t>
      </w:r>
      <w:r w:rsidR="00675AAF">
        <w:rPr>
          <w:rFonts w:ascii="Tahoma" w:eastAsia="Times New Roman" w:hAnsi="Tahoma" w:cs="Tahoma"/>
          <w:color w:val="000000"/>
          <w:sz w:val="20"/>
          <w:szCs w:val="20"/>
        </w:rPr>
        <w:t>z</w:t>
      </w:r>
      <w:r w:rsidR="00187FC7">
        <w:rPr>
          <w:rFonts w:ascii="Tahoma" w:eastAsia="Times New Roman" w:hAnsi="Tahoma" w:cs="Tahoma"/>
          <w:color w:val="000000"/>
          <w:sz w:val="20"/>
          <w:szCs w:val="20"/>
        </w:rPr>
        <w:t>ation</w:t>
      </w:r>
      <w:r w:rsidR="00675AAF">
        <w:rPr>
          <w:rFonts w:ascii="Tahoma" w:eastAsia="Times New Roman" w:hAnsi="Tahoma" w:cs="Tahoma"/>
          <w:color w:val="000000"/>
          <w:sz w:val="20"/>
          <w:szCs w:val="20"/>
        </w:rPr>
        <w:t xml:space="preserve">. The </w:t>
      </w:r>
      <w:r w:rsidR="0043540E">
        <w:rPr>
          <w:rFonts w:ascii="Tahoma" w:eastAsia="Times New Roman" w:hAnsi="Tahoma" w:cs="Tahoma"/>
          <w:color w:val="000000"/>
          <w:sz w:val="20"/>
          <w:szCs w:val="20"/>
        </w:rPr>
        <w:t>under</w:t>
      </w:r>
      <w:r w:rsidR="00CC2C64">
        <w:rPr>
          <w:rFonts w:ascii="Tahoma" w:eastAsia="Times New Roman" w:hAnsi="Tahoma" w:cs="Tahoma"/>
          <w:color w:val="000000"/>
          <w:sz w:val="20"/>
          <w:szCs w:val="20"/>
        </w:rPr>
        <w:t>-</w:t>
      </w:r>
      <w:r w:rsidR="0043540E">
        <w:rPr>
          <w:rFonts w:ascii="Tahoma" w:eastAsia="Times New Roman" w:hAnsi="Tahoma" w:cs="Tahoma"/>
          <w:color w:val="000000"/>
          <w:sz w:val="20"/>
          <w:szCs w:val="20"/>
        </w:rPr>
        <w:t>absorption was due to</w:t>
      </w:r>
      <w:r w:rsidR="00675AAF">
        <w:rPr>
          <w:rFonts w:ascii="Tahoma" w:eastAsia="Times New Roman" w:hAnsi="Tahoma" w:cs="Tahoma"/>
          <w:color w:val="000000"/>
          <w:sz w:val="20"/>
          <w:szCs w:val="20"/>
        </w:rPr>
        <w:t xml:space="preserve"> the planned recruitment of staff during the year that did not take place.</w:t>
      </w:r>
    </w:p>
    <w:p w14:paraId="3BB9AD36" w14:textId="42288414" w:rsidR="008422AC" w:rsidRPr="008422AC" w:rsidRDefault="00045DB1" w:rsidP="00017293">
      <w:pPr>
        <w:pStyle w:val="ListParagraph"/>
        <w:numPr>
          <w:ilvl w:val="0"/>
          <w:numId w:val="20"/>
        </w:numPr>
        <w:autoSpaceDE w:val="0"/>
        <w:autoSpaceDN w:val="0"/>
        <w:spacing w:after="0" w:line="276" w:lineRule="auto"/>
        <w:jc w:val="both"/>
        <w:rPr>
          <w:rFonts w:ascii="Tahoma" w:eastAsia="Times New Roman" w:hAnsi="Tahoma" w:cs="Tahoma"/>
          <w:b/>
        </w:rPr>
      </w:pPr>
      <w:r w:rsidRPr="002470AF">
        <w:rPr>
          <w:rFonts w:ascii="Tahoma" w:eastAsia="Times New Roman" w:hAnsi="Tahoma" w:cs="Tahoma"/>
          <w:color w:val="000000"/>
          <w:sz w:val="20"/>
          <w:szCs w:val="20"/>
        </w:rPr>
        <w:t>Transfers to other Government Entities</w:t>
      </w:r>
      <w:r>
        <w:rPr>
          <w:rFonts w:ascii="Tahoma" w:eastAsia="Times New Roman" w:hAnsi="Tahoma" w:cs="Tahoma"/>
          <w:color w:val="000000"/>
          <w:sz w:val="20"/>
          <w:szCs w:val="20"/>
        </w:rPr>
        <w:t xml:space="preserve"> </w:t>
      </w:r>
      <w:r w:rsidR="00CE79E6">
        <w:rPr>
          <w:rFonts w:ascii="Tahoma" w:eastAsia="Times New Roman" w:hAnsi="Tahoma" w:cs="Tahoma"/>
          <w:color w:val="000000"/>
          <w:sz w:val="20"/>
          <w:szCs w:val="20"/>
        </w:rPr>
        <w:t xml:space="preserve">stood at </w:t>
      </w:r>
      <w:r w:rsidR="00A1226D">
        <w:rPr>
          <w:rFonts w:ascii="Tahoma" w:eastAsia="Times New Roman" w:hAnsi="Tahoma" w:cs="Tahoma"/>
          <w:color w:val="000000"/>
          <w:sz w:val="20"/>
          <w:szCs w:val="20"/>
        </w:rPr>
        <w:t>28</w:t>
      </w:r>
      <w:r w:rsidR="00635A59">
        <w:rPr>
          <w:rFonts w:ascii="Tahoma" w:eastAsia="Times New Roman" w:hAnsi="Tahoma" w:cs="Tahoma"/>
          <w:color w:val="000000"/>
          <w:sz w:val="20"/>
          <w:szCs w:val="20"/>
        </w:rPr>
        <w:t xml:space="preserve"> </w:t>
      </w:r>
      <w:r w:rsidR="00A1226D">
        <w:rPr>
          <w:rFonts w:ascii="Tahoma" w:eastAsia="Times New Roman" w:hAnsi="Tahoma" w:cs="Tahoma"/>
          <w:color w:val="000000"/>
          <w:sz w:val="20"/>
          <w:szCs w:val="20"/>
        </w:rPr>
        <w:t xml:space="preserve">million against </w:t>
      </w:r>
      <w:r w:rsidR="0073484C">
        <w:rPr>
          <w:rFonts w:ascii="Tahoma" w:eastAsia="Times New Roman" w:hAnsi="Tahoma" w:cs="Tahoma"/>
          <w:color w:val="000000"/>
          <w:sz w:val="20"/>
          <w:szCs w:val="20"/>
        </w:rPr>
        <w:t>316</w:t>
      </w:r>
      <w:r w:rsidR="00635A59">
        <w:rPr>
          <w:rFonts w:ascii="Tahoma" w:eastAsia="Times New Roman" w:hAnsi="Tahoma" w:cs="Tahoma"/>
          <w:color w:val="000000"/>
          <w:sz w:val="20"/>
          <w:szCs w:val="20"/>
        </w:rPr>
        <w:t xml:space="preserve"> </w:t>
      </w:r>
      <w:r w:rsidR="0073484C">
        <w:rPr>
          <w:rFonts w:ascii="Tahoma" w:eastAsia="Times New Roman" w:hAnsi="Tahoma" w:cs="Tahoma"/>
          <w:color w:val="000000"/>
          <w:sz w:val="20"/>
          <w:szCs w:val="20"/>
        </w:rPr>
        <w:t xml:space="preserve">million </w:t>
      </w:r>
      <w:r w:rsidR="00635A59">
        <w:rPr>
          <w:rFonts w:ascii="Tahoma" w:eastAsia="Times New Roman" w:hAnsi="Tahoma" w:cs="Tahoma"/>
          <w:color w:val="000000"/>
          <w:sz w:val="20"/>
          <w:szCs w:val="20"/>
        </w:rPr>
        <w:t>in the budget</w:t>
      </w:r>
      <w:r w:rsidR="007456CE">
        <w:rPr>
          <w:rFonts w:ascii="Tahoma" w:eastAsia="Times New Roman" w:hAnsi="Tahoma" w:cs="Tahoma"/>
          <w:color w:val="000000"/>
          <w:sz w:val="20"/>
          <w:szCs w:val="20"/>
        </w:rPr>
        <w:t xml:space="preserve">. This </w:t>
      </w:r>
      <w:r w:rsidR="00635A59">
        <w:rPr>
          <w:rFonts w:ascii="Tahoma" w:eastAsia="Times New Roman" w:hAnsi="Tahoma" w:cs="Tahoma"/>
          <w:color w:val="000000"/>
          <w:sz w:val="20"/>
          <w:szCs w:val="20"/>
        </w:rPr>
        <w:t xml:space="preserve">reflects </w:t>
      </w:r>
      <w:r w:rsidR="00275567">
        <w:rPr>
          <w:rFonts w:ascii="Tahoma" w:eastAsia="Times New Roman" w:hAnsi="Tahoma" w:cs="Tahoma"/>
          <w:color w:val="000000"/>
          <w:sz w:val="20"/>
          <w:szCs w:val="20"/>
        </w:rPr>
        <w:t xml:space="preserve">a </w:t>
      </w:r>
      <w:r w:rsidR="00670E2F">
        <w:rPr>
          <w:rFonts w:ascii="Tahoma" w:eastAsia="Times New Roman" w:hAnsi="Tahoma" w:cs="Tahoma"/>
          <w:color w:val="000000"/>
          <w:sz w:val="20"/>
          <w:szCs w:val="20"/>
        </w:rPr>
        <w:t>9%</w:t>
      </w:r>
      <w:r w:rsidR="007456CE">
        <w:rPr>
          <w:rFonts w:ascii="Tahoma" w:eastAsia="Times New Roman" w:hAnsi="Tahoma" w:cs="Tahoma"/>
          <w:color w:val="000000"/>
          <w:sz w:val="20"/>
          <w:szCs w:val="20"/>
        </w:rPr>
        <w:t xml:space="preserve"> utilization</w:t>
      </w:r>
      <w:r w:rsidR="00275567">
        <w:rPr>
          <w:rFonts w:ascii="Tahoma" w:eastAsia="Times New Roman" w:hAnsi="Tahoma" w:cs="Tahoma"/>
          <w:color w:val="000000"/>
          <w:sz w:val="20"/>
          <w:szCs w:val="20"/>
        </w:rPr>
        <w:t xml:space="preserve"> </w:t>
      </w:r>
      <w:r w:rsidR="007456CE">
        <w:rPr>
          <w:rFonts w:ascii="Tahoma" w:eastAsia="Times New Roman" w:hAnsi="Tahoma" w:cs="Tahoma"/>
          <w:color w:val="000000"/>
          <w:sz w:val="20"/>
          <w:szCs w:val="20"/>
        </w:rPr>
        <w:t xml:space="preserve">performance. </w:t>
      </w:r>
      <w:r w:rsidR="003879A1">
        <w:rPr>
          <w:rFonts w:ascii="Tahoma" w:eastAsia="Times New Roman" w:hAnsi="Tahoma" w:cs="Tahoma"/>
          <w:color w:val="000000"/>
          <w:sz w:val="20"/>
          <w:szCs w:val="20"/>
        </w:rPr>
        <w:t xml:space="preserve">The performance </w:t>
      </w:r>
      <w:r w:rsidR="00146209">
        <w:rPr>
          <w:rFonts w:ascii="Tahoma" w:eastAsia="Times New Roman" w:hAnsi="Tahoma" w:cs="Tahoma"/>
          <w:color w:val="000000"/>
          <w:sz w:val="20"/>
          <w:szCs w:val="20"/>
        </w:rPr>
        <w:t>was affected by t</w:t>
      </w:r>
      <w:r w:rsidR="00C20159">
        <w:rPr>
          <w:rFonts w:ascii="Tahoma" w:eastAsia="Times New Roman" w:hAnsi="Tahoma" w:cs="Tahoma"/>
          <w:color w:val="000000"/>
          <w:sz w:val="20"/>
          <w:szCs w:val="20"/>
        </w:rPr>
        <w:t>he High Court case affecting the beneficiary entity.</w:t>
      </w:r>
    </w:p>
    <w:p w14:paraId="1CBCC549" w14:textId="717AB2CE" w:rsidR="00017293" w:rsidRPr="008422AC" w:rsidRDefault="00017293" w:rsidP="00017293">
      <w:pPr>
        <w:pStyle w:val="ListParagraph"/>
        <w:numPr>
          <w:ilvl w:val="0"/>
          <w:numId w:val="20"/>
        </w:numPr>
        <w:autoSpaceDE w:val="0"/>
        <w:autoSpaceDN w:val="0"/>
        <w:spacing w:after="0" w:line="276" w:lineRule="auto"/>
        <w:jc w:val="both"/>
        <w:rPr>
          <w:rFonts w:ascii="Tahoma" w:eastAsia="Times New Roman" w:hAnsi="Tahoma" w:cs="Tahoma"/>
          <w:b/>
        </w:rPr>
      </w:pPr>
      <w:r w:rsidRPr="008422AC">
        <w:rPr>
          <w:rFonts w:ascii="Tahoma" w:eastAsia="Times New Roman" w:hAnsi="Tahoma" w:cs="Tahoma"/>
          <w:bCs/>
        </w:rPr>
        <w:t xml:space="preserve">The county did not make any payments toward </w:t>
      </w:r>
      <w:r w:rsidR="00DE09B1">
        <w:rPr>
          <w:rFonts w:ascii="Tahoma" w:eastAsia="Times New Roman" w:hAnsi="Tahoma" w:cs="Tahoma"/>
          <w:color w:val="000000"/>
          <w:sz w:val="20"/>
          <w:szCs w:val="20"/>
        </w:rPr>
        <w:t>o</w:t>
      </w:r>
      <w:r w:rsidRPr="008422AC">
        <w:rPr>
          <w:rFonts w:ascii="Tahoma" w:eastAsia="Times New Roman" w:hAnsi="Tahoma" w:cs="Tahoma"/>
          <w:color w:val="000000"/>
          <w:sz w:val="20"/>
          <w:szCs w:val="20"/>
        </w:rPr>
        <w:t>t</w:t>
      </w:r>
      <w:r w:rsidR="00B74D0A">
        <w:rPr>
          <w:rFonts w:ascii="Tahoma" w:eastAsia="Times New Roman" w:hAnsi="Tahoma" w:cs="Tahoma"/>
          <w:color w:val="000000"/>
          <w:sz w:val="20"/>
          <w:szCs w:val="20"/>
        </w:rPr>
        <w:t>h</w:t>
      </w:r>
      <w:r w:rsidRPr="008422AC">
        <w:rPr>
          <w:rFonts w:ascii="Tahoma" w:eastAsia="Times New Roman" w:hAnsi="Tahoma" w:cs="Tahoma"/>
          <w:color w:val="000000"/>
          <w:sz w:val="20"/>
          <w:szCs w:val="20"/>
        </w:rPr>
        <w:t>er Grants and Subsidies</w:t>
      </w:r>
      <w:r w:rsidR="00DE09B1">
        <w:rPr>
          <w:rFonts w:ascii="Tahoma" w:eastAsia="Times New Roman" w:hAnsi="Tahoma" w:cs="Tahoma"/>
          <w:color w:val="000000"/>
          <w:sz w:val="20"/>
          <w:szCs w:val="20"/>
        </w:rPr>
        <w:t xml:space="preserve"> </w:t>
      </w:r>
      <w:r w:rsidR="00AD3122">
        <w:rPr>
          <w:rFonts w:ascii="Tahoma" w:eastAsia="Times New Roman" w:hAnsi="Tahoma" w:cs="Tahoma"/>
          <w:color w:val="000000"/>
          <w:sz w:val="20"/>
          <w:szCs w:val="20"/>
        </w:rPr>
        <w:t>because</w:t>
      </w:r>
      <w:r w:rsidR="00682BD4">
        <w:rPr>
          <w:rFonts w:ascii="Tahoma" w:eastAsia="Times New Roman" w:hAnsi="Tahoma" w:cs="Tahoma"/>
          <w:color w:val="000000"/>
          <w:sz w:val="20"/>
          <w:szCs w:val="20"/>
        </w:rPr>
        <w:t xml:space="preserve"> the </w:t>
      </w:r>
      <w:r w:rsidR="00AD3122">
        <w:rPr>
          <w:rFonts w:ascii="Tahoma" w:eastAsia="Times New Roman" w:hAnsi="Tahoma" w:cs="Tahoma"/>
          <w:color w:val="000000"/>
          <w:sz w:val="20"/>
          <w:szCs w:val="20"/>
        </w:rPr>
        <w:t>beneficiary entities did not meet the set conditions.</w:t>
      </w:r>
    </w:p>
    <w:p w14:paraId="4CCEEDFB" w14:textId="624EE7E3" w:rsidR="00210E6D" w:rsidRPr="009C49F7" w:rsidRDefault="00C813ED" w:rsidP="009C49F7">
      <w:pPr>
        <w:pStyle w:val="ListParagraph"/>
        <w:numPr>
          <w:ilvl w:val="0"/>
          <w:numId w:val="20"/>
        </w:numPr>
        <w:autoSpaceDE w:val="0"/>
        <w:autoSpaceDN w:val="0"/>
        <w:spacing w:after="0" w:line="276" w:lineRule="auto"/>
        <w:jc w:val="both"/>
        <w:rPr>
          <w:rFonts w:ascii="Tahoma" w:eastAsia="Times New Roman" w:hAnsi="Tahoma" w:cs="Tahoma"/>
          <w:b/>
        </w:rPr>
      </w:pPr>
      <w:r w:rsidRPr="008422AC">
        <w:rPr>
          <w:rFonts w:ascii="Tahoma" w:eastAsia="Times New Roman" w:hAnsi="Tahoma" w:cs="Tahoma"/>
          <w:bCs/>
        </w:rPr>
        <w:t xml:space="preserve">The county did not make any payments toward </w:t>
      </w:r>
      <w:r>
        <w:rPr>
          <w:rFonts w:ascii="Tahoma" w:eastAsia="Times New Roman" w:hAnsi="Tahoma" w:cs="Tahoma"/>
          <w:color w:val="000000"/>
          <w:sz w:val="20"/>
          <w:szCs w:val="20"/>
        </w:rPr>
        <w:t>o</w:t>
      </w:r>
      <w:r w:rsidRPr="008422AC">
        <w:rPr>
          <w:rFonts w:ascii="Tahoma" w:eastAsia="Times New Roman" w:hAnsi="Tahoma" w:cs="Tahoma"/>
          <w:color w:val="000000"/>
          <w:sz w:val="20"/>
          <w:szCs w:val="20"/>
        </w:rPr>
        <w:t>t</w:t>
      </w:r>
      <w:r>
        <w:rPr>
          <w:rFonts w:ascii="Tahoma" w:eastAsia="Times New Roman" w:hAnsi="Tahoma" w:cs="Tahoma"/>
          <w:color w:val="000000"/>
          <w:sz w:val="20"/>
          <w:szCs w:val="20"/>
        </w:rPr>
        <w:t>h</w:t>
      </w:r>
      <w:r w:rsidRPr="008422AC">
        <w:rPr>
          <w:rFonts w:ascii="Tahoma" w:eastAsia="Times New Roman" w:hAnsi="Tahoma" w:cs="Tahoma"/>
          <w:color w:val="000000"/>
          <w:sz w:val="20"/>
          <w:szCs w:val="20"/>
        </w:rPr>
        <w:t xml:space="preserve">er </w:t>
      </w:r>
      <w:r w:rsidR="00471D40">
        <w:rPr>
          <w:rFonts w:ascii="Tahoma" w:eastAsia="Times New Roman" w:hAnsi="Tahoma" w:cs="Tahoma"/>
          <w:color w:val="000000"/>
          <w:sz w:val="20"/>
          <w:szCs w:val="20"/>
        </w:rPr>
        <w:t>social ben</w:t>
      </w:r>
      <w:r w:rsidR="00E9647D">
        <w:rPr>
          <w:rFonts w:ascii="Tahoma" w:eastAsia="Times New Roman" w:hAnsi="Tahoma" w:cs="Tahoma"/>
          <w:color w:val="000000"/>
          <w:sz w:val="20"/>
          <w:szCs w:val="20"/>
        </w:rPr>
        <w:t>e</w:t>
      </w:r>
      <w:r w:rsidR="00471D40">
        <w:rPr>
          <w:rFonts w:ascii="Tahoma" w:eastAsia="Times New Roman" w:hAnsi="Tahoma" w:cs="Tahoma"/>
          <w:color w:val="000000"/>
          <w:sz w:val="20"/>
          <w:szCs w:val="20"/>
        </w:rPr>
        <w:t>fits</w:t>
      </w:r>
      <w:r w:rsidR="00DD723B">
        <w:rPr>
          <w:rFonts w:ascii="Tahoma" w:eastAsia="Times New Roman" w:hAnsi="Tahoma" w:cs="Tahoma"/>
          <w:color w:val="000000"/>
          <w:sz w:val="20"/>
          <w:szCs w:val="20"/>
        </w:rPr>
        <w:t xml:space="preserve"> </w:t>
      </w:r>
      <w:r w:rsidR="007D0FE8">
        <w:rPr>
          <w:rFonts w:ascii="Tahoma" w:eastAsia="Times New Roman" w:hAnsi="Tahoma" w:cs="Tahoma"/>
          <w:color w:val="000000"/>
          <w:sz w:val="20"/>
          <w:szCs w:val="20"/>
        </w:rPr>
        <w:t>because the claim documents were not presented by the beneficiaries.</w:t>
      </w:r>
    </w:p>
    <w:p w14:paraId="03DC1C27" w14:textId="78C760D2" w:rsidR="003915DA" w:rsidRPr="009C49F7" w:rsidRDefault="00615D13" w:rsidP="009C49F7">
      <w:pPr>
        <w:pStyle w:val="ListParagraph"/>
        <w:numPr>
          <w:ilvl w:val="0"/>
          <w:numId w:val="20"/>
        </w:numPr>
        <w:autoSpaceDE w:val="0"/>
        <w:autoSpaceDN w:val="0"/>
        <w:spacing w:after="0" w:line="276" w:lineRule="auto"/>
        <w:jc w:val="both"/>
        <w:rPr>
          <w:rFonts w:ascii="Tahoma" w:eastAsia="Times New Roman" w:hAnsi="Tahoma" w:cs="Tahoma"/>
          <w:b/>
        </w:rPr>
      </w:pPr>
      <w:r>
        <w:rPr>
          <w:rFonts w:ascii="Tahoma" w:eastAsia="Times New Roman" w:hAnsi="Tahoma" w:cs="Tahoma"/>
          <w:bCs/>
        </w:rPr>
        <w:t xml:space="preserve">Following the </w:t>
      </w:r>
      <w:r w:rsidR="00E44455">
        <w:rPr>
          <w:rFonts w:ascii="Tahoma" w:eastAsia="Times New Roman" w:hAnsi="Tahoma" w:cs="Tahoma"/>
          <w:bCs/>
        </w:rPr>
        <w:t>g</w:t>
      </w:r>
      <w:r>
        <w:rPr>
          <w:rFonts w:ascii="Tahoma" w:eastAsia="Times New Roman" w:hAnsi="Tahoma" w:cs="Tahoma"/>
          <w:bCs/>
        </w:rPr>
        <w:t xml:space="preserve">overnment </w:t>
      </w:r>
      <w:r w:rsidR="005C35AC">
        <w:rPr>
          <w:rFonts w:ascii="Tahoma" w:eastAsia="Times New Roman" w:hAnsi="Tahoma" w:cs="Tahoma"/>
          <w:bCs/>
        </w:rPr>
        <w:t xml:space="preserve">directive on suspension of all </w:t>
      </w:r>
      <w:r w:rsidR="00E44455">
        <w:rPr>
          <w:rFonts w:ascii="Tahoma" w:eastAsia="Times New Roman" w:hAnsi="Tahoma" w:cs="Tahoma"/>
          <w:bCs/>
        </w:rPr>
        <w:t xml:space="preserve">PPE </w:t>
      </w:r>
      <w:r w:rsidR="005C35AC">
        <w:rPr>
          <w:rFonts w:ascii="Tahoma" w:eastAsia="Times New Roman" w:hAnsi="Tahoma" w:cs="Tahoma"/>
          <w:bCs/>
        </w:rPr>
        <w:t>acquisitions</w:t>
      </w:r>
      <w:r w:rsidR="00E44455">
        <w:rPr>
          <w:rFonts w:ascii="Tahoma" w:eastAsia="Times New Roman" w:hAnsi="Tahoma" w:cs="Tahoma"/>
          <w:bCs/>
        </w:rPr>
        <w:t>,</w:t>
      </w:r>
      <w:r w:rsidR="00E0450F">
        <w:rPr>
          <w:rFonts w:ascii="Tahoma" w:eastAsia="Times New Roman" w:hAnsi="Tahoma" w:cs="Tahoma"/>
          <w:bCs/>
        </w:rPr>
        <w:t xml:space="preserve"> </w:t>
      </w:r>
      <w:r w:rsidR="00522317">
        <w:rPr>
          <w:rFonts w:ascii="Tahoma" w:eastAsia="Times New Roman" w:hAnsi="Tahoma" w:cs="Tahoma"/>
          <w:bCs/>
        </w:rPr>
        <w:t>including th</w:t>
      </w:r>
      <w:r w:rsidR="007F73C2">
        <w:rPr>
          <w:rFonts w:ascii="Tahoma" w:eastAsia="Times New Roman" w:hAnsi="Tahoma" w:cs="Tahoma"/>
          <w:bCs/>
        </w:rPr>
        <w:t xml:space="preserve">ose at the procurement stage, the budget line </w:t>
      </w:r>
      <w:r w:rsidR="00E44455">
        <w:rPr>
          <w:rFonts w:ascii="Tahoma" w:eastAsia="Times New Roman" w:hAnsi="Tahoma" w:cs="Tahoma"/>
          <w:bCs/>
        </w:rPr>
        <w:t>for</w:t>
      </w:r>
      <w:r w:rsidR="007F73C2">
        <w:rPr>
          <w:rFonts w:ascii="Tahoma" w:eastAsia="Times New Roman" w:hAnsi="Tahoma" w:cs="Tahoma"/>
          <w:bCs/>
        </w:rPr>
        <w:t xml:space="preserve"> this acquisition stood at only 22% at the close of the FY.</w:t>
      </w:r>
    </w:p>
    <w:p w14:paraId="050BC6F6" w14:textId="78F67B5B" w:rsidR="009C49F7" w:rsidRPr="009C49F7" w:rsidRDefault="00B818AE" w:rsidP="004D518E">
      <w:pPr>
        <w:pStyle w:val="ListParagraph"/>
        <w:numPr>
          <w:ilvl w:val="0"/>
          <w:numId w:val="20"/>
        </w:numPr>
        <w:autoSpaceDE w:val="0"/>
        <w:autoSpaceDN w:val="0"/>
        <w:spacing w:after="0" w:line="276" w:lineRule="auto"/>
        <w:jc w:val="both"/>
        <w:rPr>
          <w:rFonts w:ascii="Tahoma" w:eastAsia="Times New Roman" w:hAnsi="Tahoma" w:cs="Tahoma"/>
          <w:b/>
        </w:rPr>
      </w:pPr>
      <w:r w:rsidRPr="00883BB9">
        <w:rPr>
          <w:rFonts w:ascii="Tahoma" w:eastAsia="Times New Roman" w:hAnsi="Tahoma" w:cs="Tahoma"/>
          <w:bCs/>
        </w:rPr>
        <w:t>I</w:t>
      </w:r>
      <w:r w:rsidR="00B27C82" w:rsidRPr="00883BB9">
        <w:rPr>
          <w:rFonts w:ascii="Tahoma" w:eastAsia="Times New Roman" w:hAnsi="Tahoma" w:cs="Tahoma"/>
          <w:bCs/>
        </w:rPr>
        <w:t xml:space="preserve">ntangible assets were </w:t>
      </w:r>
      <w:r w:rsidR="00E56EBA" w:rsidRPr="00883BB9">
        <w:rPr>
          <w:rFonts w:ascii="Tahoma" w:eastAsia="Times New Roman" w:hAnsi="Tahoma" w:cs="Tahoma"/>
          <w:bCs/>
        </w:rPr>
        <w:t xml:space="preserve">substantially </w:t>
      </w:r>
      <w:r w:rsidR="00B27C82" w:rsidRPr="00883BB9">
        <w:rPr>
          <w:rFonts w:ascii="Tahoma" w:eastAsia="Times New Roman" w:hAnsi="Tahoma" w:cs="Tahoma"/>
          <w:bCs/>
        </w:rPr>
        <w:t>acquired</w:t>
      </w:r>
      <w:r w:rsidR="005E3C1A" w:rsidRPr="00883BB9">
        <w:rPr>
          <w:rFonts w:ascii="Tahoma" w:eastAsia="Times New Roman" w:hAnsi="Tahoma" w:cs="Tahoma"/>
          <w:bCs/>
        </w:rPr>
        <w:t xml:space="preserve">. The </w:t>
      </w:r>
      <w:proofErr w:type="gramStart"/>
      <w:r w:rsidR="00BD4B17" w:rsidRPr="00883BB9">
        <w:rPr>
          <w:rFonts w:ascii="Tahoma" w:eastAsia="Times New Roman" w:hAnsi="Tahoma" w:cs="Tahoma"/>
          <w:bCs/>
        </w:rPr>
        <w:t>unutili</w:t>
      </w:r>
      <w:r w:rsidR="00E139EE" w:rsidRPr="00883BB9">
        <w:rPr>
          <w:rFonts w:ascii="Tahoma" w:eastAsia="Times New Roman" w:hAnsi="Tahoma" w:cs="Tahoma"/>
          <w:bCs/>
        </w:rPr>
        <w:t>z</w:t>
      </w:r>
      <w:r w:rsidR="00BD4B17" w:rsidRPr="00883BB9">
        <w:rPr>
          <w:rFonts w:ascii="Tahoma" w:eastAsia="Times New Roman" w:hAnsi="Tahoma" w:cs="Tahoma"/>
          <w:bCs/>
        </w:rPr>
        <w:t xml:space="preserve">ed </w:t>
      </w:r>
      <w:r w:rsidR="005E3C1A" w:rsidRPr="00883BB9">
        <w:rPr>
          <w:rFonts w:ascii="Tahoma" w:eastAsia="Times New Roman" w:hAnsi="Tahoma" w:cs="Tahoma"/>
          <w:bCs/>
        </w:rPr>
        <w:t xml:space="preserve"> </w:t>
      </w:r>
      <w:r w:rsidR="00883BB9" w:rsidRPr="00883BB9">
        <w:rPr>
          <w:rFonts w:ascii="Tahoma" w:eastAsia="Times New Roman" w:hAnsi="Tahoma" w:cs="Tahoma"/>
          <w:bCs/>
        </w:rPr>
        <w:t>funds</w:t>
      </w:r>
      <w:proofErr w:type="gramEnd"/>
      <w:r w:rsidR="00883BB9" w:rsidRPr="00883BB9">
        <w:rPr>
          <w:rFonts w:ascii="Tahoma" w:eastAsia="Times New Roman" w:hAnsi="Tahoma" w:cs="Tahoma"/>
          <w:bCs/>
        </w:rPr>
        <w:t xml:space="preserve"> relates to user licenses that were not procured due to delayed staff recruitment process.</w:t>
      </w:r>
    </w:p>
    <w:p w14:paraId="1F42B4FD" w14:textId="77777777" w:rsidR="00560A0C" w:rsidRDefault="00560A0C">
      <w:pPr>
        <w:rPr>
          <w:rFonts w:ascii="Tahoma" w:eastAsia="Times New Roman" w:hAnsi="Tahoma" w:cs="Tahoma"/>
          <w:b/>
        </w:rPr>
      </w:pPr>
      <w:r>
        <w:rPr>
          <w:rFonts w:ascii="Tahoma" w:eastAsia="Times New Roman" w:hAnsi="Tahoma" w:cs="Tahoma"/>
          <w:b/>
        </w:rPr>
        <w:br w:type="page"/>
      </w:r>
    </w:p>
    <w:p w14:paraId="74C888C2" w14:textId="0EF9C68C" w:rsidR="009E51C8" w:rsidRPr="00C352B1" w:rsidRDefault="00053A14" w:rsidP="00C352B1">
      <w:pPr>
        <w:autoSpaceDE w:val="0"/>
        <w:autoSpaceDN w:val="0"/>
        <w:spacing w:after="0" w:line="276" w:lineRule="auto"/>
        <w:ind w:left="141"/>
        <w:jc w:val="both"/>
        <w:rPr>
          <w:rFonts w:ascii="Tahoma" w:eastAsia="Times New Roman" w:hAnsi="Tahoma" w:cs="Tahoma"/>
          <w:b/>
        </w:rPr>
      </w:pPr>
      <w:r w:rsidRPr="00C352B1">
        <w:rPr>
          <w:rFonts w:ascii="Tahoma" w:eastAsia="Times New Roman" w:hAnsi="Tahoma" w:cs="Tahoma"/>
          <w:b/>
        </w:rPr>
        <w:lastRenderedPageBreak/>
        <w:t xml:space="preserve">Reconciliation Statement Between </w:t>
      </w:r>
      <w:r w:rsidR="00C65982">
        <w:rPr>
          <w:rFonts w:ascii="Tahoma" w:eastAsia="Times New Roman" w:hAnsi="Tahoma" w:cs="Tahoma"/>
          <w:b/>
        </w:rPr>
        <w:t>t</w:t>
      </w:r>
      <w:r w:rsidRPr="00C352B1">
        <w:rPr>
          <w:rFonts w:ascii="Tahoma" w:eastAsia="Times New Roman" w:hAnsi="Tahoma" w:cs="Tahoma"/>
          <w:b/>
        </w:rPr>
        <w:t xml:space="preserve">he Actuals </w:t>
      </w:r>
      <w:r w:rsidR="004E0096" w:rsidRPr="00C352B1">
        <w:rPr>
          <w:rFonts w:ascii="Tahoma" w:eastAsia="Times New Roman" w:hAnsi="Tahoma" w:cs="Tahoma"/>
          <w:b/>
        </w:rPr>
        <w:t>in</w:t>
      </w:r>
      <w:r w:rsidRPr="00C352B1">
        <w:rPr>
          <w:rFonts w:ascii="Tahoma" w:eastAsia="Times New Roman" w:hAnsi="Tahoma" w:cs="Tahoma"/>
          <w:b/>
        </w:rPr>
        <w:t xml:space="preserve"> The Statement </w:t>
      </w:r>
      <w:r w:rsidR="00FF3905" w:rsidRPr="00C352B1">
        <w:rPr>
          <w:rFonts w:ascii="Tahoma" w:eastAsia="Times New Roman" w:hAnsi="Tahoma" w:cs="Tahoma"/>
          <w:b/>
        </w:rPr>
        <w:t>of</w:t>
      </w:r>
      <w:r w:rsidRPr="00C352B1">
        <w:rPr>
          <w:rFonts w:ascii="Tahoma" w:eastAsia="Times New Roman" w:hAnsi="Tahoma" w:cs="Tahoma"/>
          <w:b/>
        </w:rPr>
        <w:t xml:space="preserve"> Budget Vs Actuals &amp; The Statement </w:t>
      </w:r>
      <w:proofErr w:type="gramStart"/>
      <w:r w:rsidRPr="00C352B1">
        <w:rPr>
          <w:rFonts w:ascii="Tahoma" w:eastAsia="Times New Roman" w:hAnsi="Tahoma" w:cs="Tahoma"/>
          <w:b/>
        </w:rPr>
        <w:t>Of</w:t>
      </w:r>
      <w:proofErr w:type="gramEnd"/>
      <w:r w:rsidRPr="00C352B1">
        <w:rPr>
          <w:rFonts w:ascii="Tahoma" w:eastAsia="Times New Roman" w:hAnsi="Tahoma" w:cs="Tahoma"/>
          <w:b/>
        </w:rPr>
        <w:t xml:space="preserve"> Cash Flows</w:t>
      </w:r>
      <w:bookmarkEnd w:id="32"/>
    </w:p>
    <w:p w14:paraId="71C8031E" w14:textId="77777777" w:rsidR="009E51C8" w:rsidRPr="00C352B1" w:rsidRDefault="009E51C8" w:rsidP="00C352B1">
      <w:pPr>
        <w:autoSpaceDE w:val="0"/>
        <w:autoSpaceDN w:val="0"/>
        <w:spacing w:after="0" w:line="276" w:lineRule="auto"/>
        <w:ind w:left="141"/>
        <w:jc w:val="both"/>
        <w:rPr>
          <w:rFonts w:ascii="Tahoma" w:eastAsia="Times New Roman" w:hAnsi="Tahoma" w:cs="Tahoma"/>
          <w:b/>
        </w:rPr>
      </w:pPr>
    </w:p>
    <w:tbl>
      <w:tblPr>
        <w:tblW w:w="5000" w:type="pct"/>
        <w:tblBorders>
          <w:top w:val="single" w:sz="18" w:space="0" w:color="auto"/>
          <w:bottom w:val="single" w:sz="18" w:space="0" w:color="auto"/>
          <w:insideH w:val="dotted" w:sz="4" w:space="0" w:color="auto"/>
          <w:insideV w:val="dotted" w:sz="4" w:space="0" w:color="auto"/>
        </w:tblBorders>
        <w:tblLook w:val="04A0" w:firstRow="1" w:lastRow="0" w:firstColumn="1" w:lastColumn="0" w:noHBand="0" w:noVBand="1"/>
      </w:tblPr>
      <w:tblGrid>
        <w:gridCol w:w="10496"/>
        <w:gridCol w:w="3462"/>
      </w:tblGrid>
      <w:tr w:rsidR="00063B20" w:rsidRPr="00E8059A" w14:paraId="2BB74F5F" w14:textId="77777777" w:rsidTr="00F846F1">
        <w:trPr>
          <w:trHeight w:val="538"/>
        </w:trPr>
        <w:tc>
          <w:tcPr>
            <w:tcW w:w="3760" w:type="pct"/>
            <w:shd w:val="clear" w:color="auto" w:fill="0070C0"/>
            <w:vAlign w:val="center"/>
            <w:hideMark/>
          </w:tcPr>
          <w:p w14:paraId="0E013FDF" w14:textId="77777777" w:rsidR="00063B20" w:rsidRPr="00E8059A" w:rsidRDefault="00063B20" w:rsidP="00C352B1">
            <w:pPr>
              <w:spacing w:after="0" w:line="276" w:lineRule="auto"/>
              <w:jc w:val="both"/>
              <w:rPr>
                <w:rFonts w:ascii="Tahoma" w:eastAsia="Times New Roman" w:hAnsi="Tahoma" w:cs="Tahoma"/>
                <w:b/>
                <w:bCs/>
                <w:color w:val="000000"/>
                <w:sz w:val="20"/>
                <w:szCs w:val="20"/>
              </w:rPr>
            </w:pPr>
          </w:p>
        </w:tc>
        <w:tc>
          <w:tcPr>
            <w:tcW w:w="1240" w:type="pct"/>
            <w:shd w:val="clear" w:color="auto" w:fill="0070C0"/>
            <w:vAlign w:val="center"/>
            <w:hideMark/>
          </w:tcPr>
          <w:p w14:paraId="59123CE7" w14:textId="77777777" w:rsidR="00063B20" w:rsidRPr="00E8059A" w:rsidRDefault="00063B20" w:rsidP="003563FB">
            <w:pPr>
              <w:spacing w:after="0" w:line="276" w:lineRule="auto"/>
              <w:jc w:val="center"/>
              <w:rPr>
                <w:rFonts w:ascii="Tahoma" w:eastAsia="Times New Roman" w:hAnsi="Tahoma" w:cs="Tahoma"/>
                <w:b/>
                <w:bCs/>
                <w:color w:val="000000"/>
                <w:sz w:val="20"/>
                <w:szCs w:val="20"/>
              </w:rPr>
            </w:pPr>
            <w:r w:rsidRPr="00E8059A">
              <w:rPr>
                <w:rFonts w:ascii="Tahoma" w:eastAsia="Times New Roman" w:hAnsi="Tahoma" w:cs="Tahoma"/>
                <w:b/>
                <w:bCs/>
                <w:color w:val="000000"/>
                <w:sz w:val="20"/>
                <w:szCs w:val="20"/>
              </w:rPr>
              <w:t>Total</w:t>
            </w:r>
          </w:p>
        </w:tc>
      </w:tr>
      <w:tr w:rsidR="00063B20" w:rsidRPr="00E8059A" w14:paraId="29209E22" w14:textId="77777777" w:rsidTr="00F846F1">
        <w:trPr>
          <w:trHeight w:val="44"/>
        </w:trPr>
        <w:tc>
          <w:tcPr>
            <w:tcW w:w="3760" w:type="pct"/>
            <w:shd w:val="clear" w:color="auto" w:fill="auto"/>
            <w:vAlign w:val="center"/>
            <w:hideMark/>
          </w:tcPr>
          <w:p w14:paraId="326CC71B" w14:textId="77777777" w:rsidR="00063B20" w:rsidRPr="00E8059A" w:rsidRDefault="00063B20" w:rsidP="00C352B1">
            <w:pPr>
              <w:spacing w:after="0" w:line="276" w:lineRule="auto"/>
              <w:jc w:val="both"/>
              <w:rPr>
                <w:rFonts w:ascii="Tahoma" w:eastAsia="Times New Roman" w:hAnsi="Tahoma" w:cs="Tahoma"/>
                <w:b/>
                <w:bCs/>
                <w:color w:val="000000"/>
                <w:sz w:val="20"/>
                <w:szCs w:val="20"/>
              </w:rPr>
            </w:pPr>
            <w:r w:rsidRPr="00E8059A">
              <w:rPr>
                <w:rFonts w:ascii="Tahoma" w:eastAsia="Times New Roman" w:hAnsi="Tahoma" w:cs="Tahoma"/>
                <w:b/>
                <w:bCs/>
                <w:color w:val="000000"/>
                <w:sz w:val="20"/>
                <w:szCs w:val="20"/>
              </w:rPr>
              <w:t>Actual amounts on comparable basis presented in the budget and actual comparative statement</w:t>
            </w:r>
          </w:p>
        </w:tc>
        <w:tc>
          <w:tcPr>
            <w:tcW w:w="1240" w:type="pct"/>
            <w:shd w:val="clear" w:color="auto" w:fill="auto"/>
            <w:vAlign w:val="center"/>
            <w:hideMark/>
          </w:tcPr>
          <w:p w14:paraId="118EAA1C" w14:textId="07AD8B9E" w:rsidR="00063B20" w:rsidRPr="00E8059A" w:rsidRDefault="00063B20" w:rsidP="003563FB">
            <w:pPr>
              <w:spacing w:after="0" w:line="276" w:lineRule="auto"/>
              <w:jc w:val="center"/>
              <w:rPr>
                <w:rFonts w:ascii="Tahoma" w:eastAsia="Times New Roman" w:hAnsi="Tahoma" w:cs="Tahoma"/>
                <w:b/>
                <w:bCs/>
                <w:color w:val="000000"/>
                <w:sz w:val="20"/>
                <w:szCs w:val="20"/>
              </w:rPr>
            </w:pPr>
            <w:r w:rsidRPr="00E8059A">
              <w:rPr>
                <w:rFonts w:ascii="Tahoma" w:hAnsi="Tahoma" w:cs="Tahoma"/>
                <w:b/>
                <w:bCs/>
                <w:sz w:val="20"/>
                <w:szCs w:val="20"/>
              </w:rPr>
              <w:t>136,452,146</w:t>
            </w:r>
          </w:p>
        </w:tc>
      </w:tr>
      <w:tr w:rsidR="00063B20" w:rsidRPr="00E8059A" w14:paraId="0A2CF3D8" w14:textId="77777777" w:rsidTr="00F846F1">
        <w:trPr>
          <w:trHeight w:val="44"/>
        </w:trPr>
        <w:tc>
          <w:tcPr>
            <w:tcW w:w="3760" w:type="pct"/>
            <w:shd w:val="clear" w:color="auto" w:fill="auto"/>
            <w:vAlign w:val="center"/>
            <w:hideMark/>
          </w:tcPr>
          <w:p w14:paraId="635F4D66" w14:textId="77777777" w:rsidR="00063B20" w:rsidRPr="00E8059A" w:rsidRDefault="00063B20" w:rsidP="00C352B1">
            <w:pPr>
              <w:spacing w:after="0" w:line="276" w:lineRule="auto"/>
              <w:jc w:val="both"/>
              <w:rPr>
                <w:rFonts w:ascii="Tahoma" w:eastAsia="Times New Roman" w:hAnsi="Tahoma" w:cs="Tahoma"/>
                <w:color w:val="000000"/>
                <w:sz w:val="20"/>
                <w:szCs w:val="20"/>
              </w:rPr>
            </w:pPr>
            <w:r w:rsidRPr="00E8059A">
              <w:rPr>
                <w:rFonts w:ascii="Tahoma" w:eastAsia="Times New Roman" w:hAnsi="Tahoma" w:cs="Tahoma"/>
                <w:color w:val="000000"/>
                <w:sz w:val="20"/>
                <w:szCs w:val="20"/>
              </w:rPr>
              <w:t>Basis difference</w:t>
            </w:r>
          </w:p>
        </w:tc>
        <w:tc>
          <w:tcPr>
            <w:tcW w:w="1240" w:type="pct"/>
            <w:shd w:val="clear" w:color="auto" w:fill="auto"/>
            <w:vAlign w:val="center"/>
            <w:hideMark/>
          </w:tcPr>
          <w:p w14:paraId="19CDE092" w14:textId="4C35DAD1" w:rsidR="00063B20" w:rsidRPr="00E8059A" w:rsidRDefault="00063B20" w:rsidP="003563FB">
            <w:pPr>
              <w:spacing w:after="0" w:line="276"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w:t>
            </w:r>
          </w:p>
        </w:tc>
      </w:tr>
      <w:tr w:rsidR="00063B20" w:rsidRPr="00E8059A" w14:paraId="15BB67D3" w14:textId="77777777" w:rsidTr="00F846F1">
        <w:trPr>
          <w:trHeight w:val="44"/>
        </w:trPr>
        <w:tc>
          <w:tcPr>
            <w:tcW w:w="3760" w:type="pct"/>
            <w:shd w:val="clear" w:color="auto" w:fill="auto"/>
            <w:vAlign w:val="center"/>
            <w:hideMark/>
          </w:tcPr>
          <w:p w14:paraId="79935EC9" w14:textId="77777777" w:rsidR="00063B20" w:rsidRPr="00E8059A" w:rsidRDefault="00063B20" w:rsidP="00C352B1">
            <w:pPr>
              <w:spacing w:after="0" w:line="276" w:lineRule="auto"/>
              <w:jc w:val="both"/>
              <w:rPr>
                <w:rFonts w:ascii="Tahoma" w:eastAsia="Times New Roman" w:hAnsi="Tahoma" w:cs="Tahoma"/>
                <w:color w:val="000000"/>
                <w:sz w:val="20"/>
                <w:szCs w:val="20"/>
              </w:rPr>
            </w:pPr>
            <w:r w:rsidRPr="00E8059A">
              <w:rPr>
                <w:rFonts w:ascii="Tahoma" w:eastAsia="Times New Roman" w:hAnsi="Tahoma" w:cs="Tahoma"/>
                <w:color w:val="000000"/>
                <w:sz w:val="20"/>
                <w:szCs w:val="20"/>
              </w:rPr>
              <w:t>Timing differences</w:t>
            </w:r>
          </w:p>
        </w:tc>
        <w:tc>
          <w:tcPr>
            <w:tcW w:w="1240" w:type="pct"/>
            <w:shd w:val="clear" w:color="auto" w:fill="auto"/>
            <w:vAlign w:val="center"/>
            <w:hideMark/>
          </w:tcPr>
          <w:p w14:paraId="76AAE90C" w14:textId="2262A9E0" w:rsidR="00063B20" w:rsidRPr="00E8059A" w:rsidRDefault="00063B20" w:rsidP="003563FB">
            <w:pPr>
              <w:spacing w:after="0" w:line="276" w:lineRule="auto"/>
              <w:jc w:val="center"/>
              <w:rPr>
                <w:rFonts w:ascii="Tahoma" w:eastAsia="Times New Roman" w:hAnsi="Tahoma" w:cs="Tahoma"/>
                <w:color w:val="000000"/>
                <w:sz w:val="20"/>
                <w:szCs w:val="20"/>
              </w:rPr>
            </w:pPr>
            <w:r w:rsidRPr="00E8059A">
              <w:rPr>
                <w:rFonts w:ascii="Tahoma" w:hAnsi="Tahoma" w:cs="Tahoma"/>
                <w:sz w:val="20"/>
                <w:szCs w:val="20"/>
              </w:rPr>
              <w:t>-</w:t>
            </w:r>
          </w:p>
        </w:tc>
      </w:tr>
      <w:tr w:rsidR="00063B20" w:rsidRPr="00E8059A" w14:paraId="1F12CE23" w14:textId="77777777" w:rsidTr="00F846F1">
        <w:trPr>
          <w:trHeight w:val="44"/>
        </w:trPr>
        <w:tc>
          <w:tcPr>
            <w:tcW w:w="3760" w:type="pct"/>
            <w:shd w:val="clear" w:color="auto" w:fill="auto"/>
            <w:vAlign w:val="center"/>
            <w:hideMark/>
          </w:tcPr>
          <w:p w14:paraId="518AC3DF" w14:textId="77777777" w:rsidR="00063B20" w:rsidRPr="00E8059A" w:rsidRDefault="00063B20" w:rsidP="00C352B1">
            <w:pPr>
              <w:spacing w:after="0" w:line="276" w:lineRule="auto"/>
              <w:jc w:val="both"/>
              <w:rPr>
                <w:rFonts w:ascii="Tahoma" w:eastAsia="Times New Roman" w:hAnsi="Tahoma" w:cs="Tahoma"/>
                <w:color w:val="000000"/>
                <w:sz w:val="20"/>
                <w:szCs w:val="20"/>
              </w:rPr>
            </w:pPr>
            <w:r w:rsidRPr="00E8059A">
              <w:rPr>
                <w:rFonts w:ascii="Tahoma" w:eastAsia="Times New Roman" w:hAnsi="Tahoma" w:cs="Tahoma"/>
                <w:color w:val="000000"/>
                <w:sz w:val="20"/>
                <w:szCs w:val="20"/>
              </w:rPr>
              <w:t>Entity differences</w:t>
            </w:r>
          </w:p>
        </w:tc>
        <w:tc>
          <w:tcPr>
            <w:tcW w:w="1240" w:type="pct"/>
            <w:shd w:val="clear" w:color="auto" w:fill="auto"/>
            <w:vAlign w:val="center"/>
            <w:hideMark/>
          </w:tcPr>
          <w:p w14:paraId="25DCB4DA" w14:textId="3C74C4BF" w:rsidR="00063B20" w:rsidRPr="00E8059A" w:rsidRDefault="00063B20" w:rsidP="003563FB">
            <w:pPr>
              <w:spacing w:after="0" w:line="276" w:lineRule="auto"/>
              <w:jc w:val="center"/>
              <w:rPr>
                <w:rFonts w:ascii="Tahoma" w:eastAsia="Times New Roman" w:hAnsi="Tahoma" w:cs="Tahoma"/>
                <w:color w:val="000000"/>
                <w:sz w:val="20"/>
                <w:szCs w:val="20"/>
              </w:rPr>
            </w:pPr>
            <w:r w:rsidRPr="00E8059A">
              <w:rPr>
                <w:rFonts w:ascii="Tahoma" w:hAnsi="Tahoma" w:cs="Tahoma"/>
                <w:sz w:val="20"/>
                <w:szCs w:val="20"/>
              </w:rPr>
              <w:t>-</w:t>
            </w:r>
          </w:p>
        </w:tc>
      </w:tr>
      <w:tr w:rsidR="00063B20" w:rsidRPr="00E8059A" w14:paraId="3596A2AD" w14:textId="77777777" w:rsidTr="00F846F1">
        <w:trPr>
          <w:trHeight w:val="44"/>
        </w:trPr>
        <w:tc>
          <w:tcPr>
            <w:tcW w:w="3760" w:type="pct"/>
            <w:shd w:val="clear" w:color="auto" w:fill="auto"/>
            <w:vAlign w:val="center"/>
            <w:hideMark/>
          </w:tcPr>
          <w:p w14:paraId="2F7ADE5F" w14:textId="142DE8E5" w:rsidR="00063B20" w:rsidRPr="00E8059A" w:rsidRDefault="00063B20" w:rsidP="00C352B1">
            <w:pPr>
              <w:spacing w:after="0" w:line="276" w:lineRule="auto"/>
              <w:jc w:val="both"/>
              <w:rPr>
                <w:rFonts w:ascii="Tahoma" w:eastAsia="Times New Roman" w:hAnsi="Tahoma" w:cs="Tahoma"/>
                <w:color w:val="000000"/>
                <w:sz w:val="20"/>
                <w:szCs w:val="20"/>
              </w:rPr>
            </w:pPr>
            <w:r w:rsidRPr="00E8059A">
              <w:rPr>
                <w:rFonts w:ascii="Tahoma" w:eastAsia="Times New Roman" w:hAnsi="Tahoma" w:cs="Tahoma"/>
                <w:noProof/>
                <w:color w:val="000000"/>
                <w:sz w:val="20"/>
                <w:szCs w:val="20"/>
                <w:lang w:eastAsia="en-GB"/>
              </w:rPr>
              <mc:AlternateContent>
                <mc:Choice Requires="wpi">
                  <w:drawing>
                    <wp:anchor distT="0" distB="0" distL="114300" distR="114300" simplePos="0" relativeHeight="251660288" behindDoc="0" locked="0" layoutInCell="1" allowOverlap="1" wp14:anchorId="41C11CB4" wp14:editId="28770826">
                      <wp:simplePos x="0" y="0"/>
                      <wp:positionH relativeFrom="column">
                        <wp:posOffset>1164977</wp:posOffset>
                      </wp:positionH>
                      <wp:positionV relativeFrom="paragraph">
                        <wp:posOffset>3759</wp:posOffset>
                      </wp:positionV>
                      <wp:extent cx="360" cy="360"/>
                      <wp:effectExtent l="57150" t="57150" r="57150" b="57150"/>
                      <wp:wrapNone/>
                      <wp:docPr id="1367874715"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56FA4E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1.05pt;margin-top:-.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">
                      <v:imagedata r:id="rId18" o:title=""/>
                    </v:shape>
                  </w:pict>
                </mc:Fallback>
              </mc:AlternateContent>
            </w:r>
            <w:r w:rsidR="000C31B4">
              <w:rPr>
                <w:rFonts w:ascii="Tahoma" w:eastAsia="Times New Roman" w:hAnsi="Tahoma" w:cs="Tahoma"/>
                <w:color w:val="000000"/>
                <w:sz w:val="20"/>
                <w:szCs w:val="20"/>
              </w:rPr>
              <w:t>C</w:t>
            </w:r>
            <w:r w:rsidR="00993520">
              <w:rPr>
                <w:rFonts w:ascii="Tahoma" w:eastAsia="Times New Roman" w:hAnsi="Tahoma" w:cs="Tahoma"/>
                <w:color w:val="000000"/>
                <w:sz w:val="20"/>
                <w:szCs w:val="20"/>
              </w:rPr>
              <w:t>lassification</w:t>
            </w:r>
            <w:r w:rsidR="00A67897">
              <w:rPr>
                <w:rFonts w:ascii="Tahoma" w:eastAsia="Times New Roman" w:hAnsi="Tahoma" w:cs="Tahoma"/>
                <w:color w:val="000000"/>
                <w:sz w:val="20"/>
                <w:szCs w:val="20"/>
              </w:rPr>
              <w:t xml:space="preserve">/ </w:t>
            </w:r>
            <w:r w:rsidRPr="00E8059A">
              <w:rPr>
                <w:rFonts w:ascii="Tahoma" w:eastAsia="Times New Roman" w:hAnsi="Tahoma" w:cs="Tahoma"/>
                <w:color w:val="000000"/>
                <w:sz w:val="20"/>
                <w:szCs w:val="20"/>
              </w:rPr>
              <w:t>Presentation differences</w:t>
            </w:r>
            <w:r>
              <w:rPr>
                <w:rFonts w:ascii="Tahoma" w:eastAsia="Times New Roman" w:hAnsi="Tahoma" w:cs="Tahoma"/>
                <w:color w:val="000000"/>
                <w:sz w:val="20"/>
                <w:szCs w:val="20"/>
              </w:rPr>
              <w:t xml:space="preserve"> (Return to CRF)</w:t>
            </w:r>
          </w:p>
        </w:tc>
        <w:tc>
          <w:tcPr>
            <w:tcW w:w="1240" w:type="pct"/>
            <w:shd w:val="clear" w:color="auto" w:fill="auto"/>
            <w:vAlign w:val="center"/>
            <w:hideMark/>
          </w:tcPr>
          <w:p w14:paraId="2AB67AED" w14:textId="2C93F28F" w:rsidR="00063B20" w:rsidRPr="00E8059A" w:rsidRDefault="00063B20" w:rsidP="003563FB">
            <w:pPr>
              <w:spacing w:after="0" w:line="276"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(159,199)</w:t>
            </w:r>
          </w:p>
        </w:tc>
      </w:tr>
      <w:tr w:rsidR="00063B20" w:rsidRPr="00E8059A" w14:paraId="64D45B58" w14:textId="77777777" w:rsidTr="00F846F1">
        <w:trPr>
          <w:trHeight w:val="44"/>
        </w:trPr>
        <w:tc>
          <w:tcPr>
            <w:tcW w:w="3760" w:type="pct"/>
            <w:shd w:val="clear" w:color="auto" w:fill="auto"/>
            <w:vAlign w:val="center"/>
            <w:hideMark/>
          </w:tcPr>
          <w:p w14:paraId="6EEB92BF" w14:textId="6BB35389" w:rsidR="00063B20" w:rsidRPr="00E8059A" w:rsidRDefault="00D71864" w:rsidP="00C352B1">
            <w:pPr>
              <w:spacing w:after="0" w:line="276"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Actual Cash and Cash Equivalent</w:t>
            </w:r>
            <w:r w:rsidR="00063B20" w:rsidRPr="00E8059A">
              <w:rPr>
                <w:rFonts w:ascii="Tahoma" w:eastAsia="Times New Roman" w:hAnsi="Tahoma" w:cs="Tahoma"/>
                <w:b/>
                <w:bCs/>
                <w:color w:val="000000"/>
                <w:sz w:val="20"/>
                <w:szCs w:val="20"/>
              </w:rPr>
              <w:t xml:space="preserve"> in the statement of cashflows</w:t>
            </w:r>
          </w:p>
        </w:tc>
        <w:tc>
          <w:tcPr>
            <w:tcW w:w="1240" w:type="pct"/>
            <w:shd w:val="clear" w:color="auto" w:fill="auto"/>
            <w:vAlign w:val="center"/>
            <w:hideMark/>
          </w:tcPr>
          <w:p w14:paraId="197CD3C1" w14:textId="084A9BF8" w:rsidR="00063B20" w:rsidRPr="00E8059A" w:rsidRDefault="00063B20" w:rsidP="003563FB">
            <w:pPr>
              <w:spacing w:after="0" w:line="276" w:lineRule="auto"/>
              <w:jc w:val="center"/>
              <w:rPr>
                <w:rFonts w:ascii="Tahoma" w:eastAsia="Times New Roman" w:hAnsi="Tahoma" w:cs="Tahoma"/>
                <w:b/>
                <w:bCs/>
                <w:color w:val="000000"/>
                <w:sz w:val="20"/>
                <w:szCs w:val="20"/>
              </w:rPr>
            </w:pPr>
            <w:r>
              <w:rPr>
                <w:rFonts w:ascii="Tahoma" w:hAnsi="Tahoma" w:cs="Tahoma"/>
                <w:b/>
                <w:bCs/>
                <w:sz w:val="20"/>
                <w:szCs w:val="20"/>
              </w:rPr>
              <w:t>136,292,947</w:t>
            </w:r>
          </w:p>
        </w:tc>
      </w:tr>
    </w:tbl>
    <w:p w14:paraId="5623813A" w14:textId="77777777" w:rsidR="008F3B07" w:rsidRPr="00C352B1" w:rsidRDefault="008F3B07" w:rsidP="00C352B1">
      <w:pPr>
        <w:spacing w:line="276" w:lineRule="auto"/>
        <w:jc w:val="both"/>
        <w:rPr>
          <w:rFonts w:ascii="Tahoma" w:hAnsi="Tahoma" w:cs="Tahoma"/>
        </w:rPr>
      </w:pPr>
    </w:p>
    <w:p w14:paraId="665145D7" w14:textId="0373AF33" w:rsidR="00575303" w:rsidRPr="00C352B1" w:rsidRDefault="00575303" w:rsidP="00575303">
      <w:pPr>
        <w:tabs>
          <w:tab w:val="left" w:pos="2977"/>
        </w:tabs>
        <w:spacing w:line="276" w:lineRule="auto"/>
        <w:jc w:val="both"/>
        <w:rPr>
          <w:rFonts w:ascii="Tahoma" w:hAnsi="Tahoma" w:cs="Tahoma"/>
          <w:lang w:val="en-US"/>
        </w:rPr>
      </w:pPr>
      <w:r w:rsidRPr="00C352B1">
        <w:rPr>
          <w:rFonts w:ascii="Tahoma" w:hAnsi="Tahoma" w:cs="Tahoma"/>
          <w:lang w:val="en-US"/>
        </w:rPr>
        <w:t xml:space="preserve">Differences between the actual amounts identified consistent with the comparable basis and the actual amounts recognized in the financial statements </w:t>
      </w:r>
      <w:r>
        <w:rPr>
          <w:rFonts w:ascii="Tahoma" w:hAnsi="Tahoma" w:cs="Tahoma"/>
          <w:lang w:val="en-US"/>
        </w:rPr>
        <w:t>are</w:t>
      </w:r>
      <w:r w:rsidRPr="00C352B1">
        <w:rPr>
          <w:rFonts w:ascii="Tahoma" w:hAnsi="Tahoma" w:cs="Tahoma"/>
          <w:lang w:val="en-US"/>
        </w:rPr>
        <w:t xml:space="preserve"> </w:t>
      </w:r>
      <w:r>
        <w:rPr>
          <w:rFonts w:ascii="Tahoma" w:hAnsi="Tahoma" w:cs="Tahoma"/>
          <w:lang w:val="en-US"/>
        </w:rPr>
        <w:t>explained as</w:t>
      </w:r>
      <w:r w:rsidR="00E42140">
        <w:rPr>
          <w:rFonts w:ascii="Tahoma" w:hAnsi="Tahoma" w:cs="Tahoma"/>
          <w:lang w:val="en-US"/>
        </w:rPr>
        <w:t>:</w:t>
      </w:r>
    </w:p>
    <w:p w14:paraId="5CB5BE7E" w14:textId="18AA86E7" w:rsidR="00575303" w:rsidRPr="00C352B1" w:rsidRDefault="00575303" w:rsidP="00575303">
      <w:pPr>
        <w:tabs>
          <w:tab w:val="left" w:pos="2977"/>
        </w:tabs>
        <w:spacing w:line="276" w:lineRule="auto"/>
        <w:jc w:val="both"/>
        <w:rPr>
          <w:rFonts w:ascii="Tahoma" w:hAnsi="Tahoma" w:cs="Tahoma"/>
          <w:lang w:val="en-US"/>
        </w:rPr>
      </w:pPr>
      <w:r w:rsidRPr="00C352B1">
        <w:rPr>
          <w:rFonts w:ascii="Tahoma" w:hAnsi="Tahoma" w:cs="Tahoma"/>
          <w:b/>
          <w:lang w:val="en-US"/>
        </w:rPr>
        <w:t>(d)</w:t>
      </w:r>
      <w:r w:rsidRPr="00C352B1">
        <w:rPr>
          <w:rFonts w:ascii="Tahoma" w:hAnsi="Tahoma" w:cs="Tahoma"/>
          <w:lang w:val="en-US"/>
        </w:rPr>
        <w:t xml:space="preserve"> </w:t>
      </w:r>
      <w:r w:rsidRPr="00C352B1">
        <w:rPr>
          <w:rFonts w:ascii="Tahoma" w:hAnsi="Tahoma" w:cs="Tahoma"/>
          <w:b/>
          <w:bCs/>
          <w:lang w:val="en-US"/>
        </w:rPr>
        <w:t>Presentation differences</w:t>
      </w:r>
      <w:r w:rsidRPr="00C352B1">
        <w:rPr>
          <w:rFonts w:ascii="Tahoma" w:hAnsi="Tahoma" w:cs="Tahoma"/>
          <w:bCs/>
          <w:lang w:val="en-US"/>
        </w:rPr>
        <w:t>:</w:t>
      </w:r>
      <w:r w:rsidRPr="00C352B1">
        <w:rPr>
          <w:rFonts w:ascii="Tahoma" w:hAnsi="Tahoma" w:cs="Tahoma"/>
          <w:b/>
          <w:bCs/>
          <w:lang w:val="en-US"/>
        </w:rPr>
        <w:t xml:space="preserve"> </w:t>
      </w:r>
      <w:r w:rsidR="00993520">
        <w:rPr>
          <w:rFonts w:ascii="Tahoma" w:hAnsi="Tahoma" w:cs="Tahoma"/>
          <w:lang w:val="en-US"/>
        </w:rPr>
        <w:t>T</w:t>
      </w:r>
      <w:r w:rsidRPr="00C352B1">
        <w:rPr>
          <w:rFonts w:ascii="Tahoma" w:hAnsi="Tahoma" w:cs="Tahoma"/>
          <w:lang w:val="en-US"/>
        </w:rPr>
        <w:t>he</w:t>
      </w:r>
      <w:r w:rsidR="00A14D10">
        <w:rPr>
          <w:rFonts w:ascii="Tahoma" w:hAnsi="Tahoma" w:cs="Tahoma"/>
          <w:lang w:val="en-US"/>
        </w:rPr>
        <w:t xml:space="preserve"> </w:t>
      </w:r>
      <w:r w:rsidR="00A14D10">
        <w:rPr>
          <w:rFonts w:ascii="Tahoma" w:eastAsia="Times New Roman" w:hAnsi="Tahoma" w:cs="Tahoma"/>
          <w:color w:val="000000"/>
        </w:rPr>
        <w:t>r</w:t>
      </w:r>
      <w:r w:rsidR="00A14D10" w:rsidRPr="00C352B1">
        <w:rPr>
          <w:rFonts w:ascii="Tahoma" w:eastAsia="Times New Roman" w:hAnsi="Tahoma" w:cs="Tahoma"/>
          <w:color w:val="000000"/>
        </w:rPr>
        <w:t>eturn to CRF</w:t>
      </w:r>
      <w:r w:rsidR="00A14D10" w:rsidRPr="00C352B1">
        <w:rPr>
          <w:rFonts w:ascii="Tahoma" w:hAnsi="Tahoma" w:cs="Tahoma"/>
          <w:lang w:val="en-US"/>
        </w:rPr>
        <w:t xml:space="preserve"> </w:t>
      </w:r>
      <w:r w:rsidR="00E733CA">
        <w:rPr>
          <w:rFonts w:ascii="Tahoma" w:hAnsi="Tahoma" w:cs="Tahoma"/>
          <w:lang w:val="en-US"/>
        </w:rPr>
        <w:t>w</w:t>
      </w:r>
      <w:r w:rsidR="00993520">
        <w:rPr>
          <w:rFonts w:ascii="Tahoma" w:hAnsi="Tahoma" w:cs="Tahoma"/>
          <w:lang w:val="en-US"/>
        </w:rPr>
        <w:t>as</w:t>
      </w:r>
      <w:r w:rsidR="00B01032">
        <w:rPr>
          <w:rFonts w:ascii="Tahoma" w:hAnsi="Tahoma" w:cs="Tahoma"/>
          <w:lang w:val="en-US"/>
        </w:rPr>
        <w:t xml:space="preserve"> made </w:t>
      </w:r>
      <w:r w:rsidR="00074312">
        <w:rPr>
          <w:rFonts w:ascii="Tahoma" w:hAnsi="Tahoma" w:cs="Tahoma"/>
          <w:lang w:val="en-US"/>
        </w:rPr>
        <w:t>through the</w:t>
      </w:r>
      <w:r w:rsidR="00744FA9">
        <w:rPr>
          <w:rFonts w:ascii="Tahoma" w:hAnsi="Tahoma" w:cs="Tahoma"/>
          <w:lang w:val="en-US"/>
        </w:rPr>
        <w:t xml:space="preserve"> </w:t>
      </w:r>
      <w:r w:rsidR="00074312">
        <w:rPr>
          <w:rFonts w:ascii="Tahoma" w:hAnsi="Tahoma" w:cs="Tahoma"/>
          <w:lang w:val="en-US"/>
        </w:rPr>
        <w:t>cash</w:t>
      </w:r>
      <w:r w:rsidR="00744FA9">
        <w:rPr>
          <w:rFonts w:ascii="Tahoma" w:hAnsi="Tahoma" w:cs="Tahoma"/>
          <w:lang w:val="en-US"/>
        </w:rPr>
        <w:t xml:space="preserve"> </w:t>
      </w:r>
      <w:r w:rsidR="00074312">
        <w:rPr>
          <w:rFonts w:ascii="Tahoma" w:hAnsi="Tahoma" w:cs="Tahoma"/>
          <w:lang w:val="en-US"/>
        </w:rPr>
        <w:t>flow</w:t>
      </w:r>
      <w:r w:rsidR="00050D22">
        <w:rPr>
          <w:rFonts w:ascii="Tahoma" w:hAnsi="Tahoma" w:cs="Tahoma"/>
          <w:lang w:val="en-US"/>
        </w:rPr>
        <w:t xml:space="preserve"> </w:t>
      </w:r>
      <w:r w:rsidR="00993520">
        <w:rPr>
          <w:rFonts w:ascii="Tahoma" w:hAnsi="Tahoma" w:cs="Tahoma"/>
          <w:lang w:val="en-US"/>
        </w:rPr>
        <w:t xml:space="preserve">statement </w:t>
      </w:r>
      <w:r w:rsidR="00050D22">
        <w:rPr>
          <w:rFonts w:ascii="Tahoma" w:hAnsi="Tahoma" w:cs="Tahoma"/>
          <w:lang w:val="en-US"/>
        </w:rPr>
        <w:t xml:space="preserve">but </w:t>
      </w:r>
      <w:r w:rsidR="004914CC">
        <w:rPr>
          <w:rFonts w:ascii="Tahoma" w:hAnsi="Tahoma" w:cs="Tahoma"/>
          <w:lang w:val="en-US"/>
        </w:rPr>
        <w:t>not</w:t>
      </w:r>
      <w:r w:rsidR="000842CC">
        <w:rPr>
          <w:rFonts w:ascii="Tahoma" w:hAnsi="Tahoma" w:cs="Tahoma"/>
          <w:lang w:val="en-US"/>
        </w:rPr>
        <w:t xml:space="preserve"> in the budget statement.</w:t>
      </w:r>
    </w:p>
    <w:p w14:paraId="738DD5B7" w14:textId="77777777" w:rsidR="00D33F12" w:rsidRDefault="00D33F12" w:rsidP="00C352B1">
      <w:pPr>
        <w:spacing w:before="120" w:after="0" w:line="276" w:lineRule="auto"/>
        <w:jc w:val="both"/>
        <w:rPr>
          <w:rFonts w:ascii="Tahoma" w:eastAsia="Times New Roman" w:hAnsi="Tahoma" w:cs="Tahoma"/>
          <w:b/>
          <w:color w:val="231F20"/>
        </w:rPr>
      </w:pPr>
    </w:p>
    <w:p w14:paraId="520EA041" w14:textId="77777777" w:rsidR="00EC59F1" w:rsidRDefault="00EC59F1" w:rsidP="00C352B1">
      <w:pPr>
        <w:spacing w:before="120" w:after="0" w:line="276" w:lineRule="auto"/>
        <w:jc w:val="both"/>
        <w:rPr>
          <w:rFonts w:ascii="Tahoma" w:eastAsia="Times New Roman" w:hAnsi="Tahoma" w:cs="Tahoma"/>
          <w:b/>
          <w:color w:val="231F20"/>
        </w:rPr>
      </w:pPr>
    </w:p>
    <w:p w14:paraId="52F2BCD5" w14:textId="77777777" w:rsidR="00EC59F1" w:rsidRDefault="00EC59F1" w:rsidP="00C352B1">
      <w:pPr>
        <w:spacing w:before="120" w:after="0" w:line="276" w:lineRule="auto"/>
        <w:jc w:val="both"/>
        <w:rPr>
          <w:rFonts w:ascii="Tahoma" w:eastAsia="Times New Roman" w:hAnsi="Tahoma" w:cs="Tahoma"/>
          <w:b/>
          <w:color w:val="231F20"/>
        </w:rPr>
        <w:sectPr w:rsidR="00EC59F1" w:rsidSect="00EC59F1">
          <w:pgSz w:w="16838" w:h="11906" w:orient="landscape"/>
          <w:pgMar w:top="1440" w:right="1440" w:bottom="1440" w:left="1440" w:header="709" w:footer="709" w:gutter="0"/>
          <w:cols w:space="708"/>
          <w:titlePg/>
          <w:docGrid w:linePitch="360"/>
        </w:sectPr>
      </w:pPr>
    </w:p>
    <w:p w14:paraId="339970E3" w14:textId="77777777" w:rsidR="00F31BA0" w:rsidRDefault="00B3418F" w:rsidP="00F31BA0">
      <w:pPr>
        <w:pStyle w:val="Heading1"/>
        <w:numPr>
          <w:ilvl w:val="0"/>
          <w:numId w:val="17"/>
        </w:numPr>
        <w:rPr>
          <w:rFonts w:ascii="Tahoma" w:hAnsi="Tahoma" w:cs="Tahoma"/>
          <w:b/>
          <w:bCs/>
          <w:sz w:val="22"/>
          <w:szCs w:val="22"/>
        </w:rPr>
      </w:pPr>
      <w:bookmarkStart w:id="33" w:name="_Toc185343286"/>
      <w:bookmarkStart w:id="34" w:name="_Toc185681211"/>
      <w:r w:rsidRPr="00894933">
        <w:rPr>
          <w:rFonts w:ascii="Tahoma" w:hAnsi="Tahoma" w:cs="Tahoma"/>
          <w:b/>
          <w:bCs/>
          <w:sz w:val="22"/>
          <w:szCs w:val="22"/>
        </w:rPr>
        <w:lastRenderedPageBreak/>
        <w:t>Frequently Asked Questions</w:t>
      </w:r>
      <w:bookmarkEnd w:id="33"/>
      <w:bookmarkEnd w:id="34"/>
    </w:p>
    <w:p w14:paraId="4CCCB431" w14:textId="77777777" w:rsidR="00487F38" w:rsidRPr="00600309" w:rsidRDefault="00487F38" w:rsidP="00F31BA0">
      <w:pPr>
        <w:spacing w:before="240" w:line="276" w:lineRule="auto"/>
        <w:jc w:val="both"/>
        <w:rPr>
          <w:rFonts w:ascii="Tahoma" w:hAnsi="Tahoma" w:cs="Tahoma"/>
          <w:b/>
          <w:bCs/>
        </w:rPr>
      </w:pPr>
      <w:r w:rsidRPr="00600309">
        <w:rPr>
          <w:rFonts w:ascii="Tahoma" w:hAnsi="Tahoma" w:cs="Tahoma"/>
          <w:b/>
          <w:bCs/>
        </w:rPr>
        <w:t>Question One:</w:t>
      </w:r>
    </w:p>
    <w:p w14:paraId="4BCDB70B" w14:textId="75CCEC9D" w:rsidR="002B4402" w:rsidRPr="00600309" w:rsidRDefault="00893677" w:rsidP="00F31BA0">
      <w:pPr>
        <w:spacing w:before="240" w:line="276" w:lineRule="auto"/>
        <w:jc w:val="both"/>
        <w:rPr>
          <w:rFonts w:ascii="Tahoma" w:hAnsi="Tahoma" w:cs="Tahoma"/>
          <w:b/>
          <w:bCs/>
        </w:rPr>
      </w:pPr>
      <w:r w:rsidRPr="00600309">
        <w:rPr>
          <w:rFonts w:ascii="Tahoma" w:hAnsi="Tahoma" w:cs="Tahoma"/>
          <w:b/>
          <w:bCs/>
        </w:rPr>
        <w:t>With the Country transitioning to accrual accounting</w:t>
      </w:r>
      <w:r w:rsidR="00F31BA0" w:rsidRPr="00600309">
        <w:rPr>
          <w:rFonts w:ascii="Tahoma" w:hAnsi="Tahoma" w:cs="Tahoma"/>
          <w:b/>
          <w:bCs/>
        </w:rPr>
        <w:t xml:space="preserve"> and the budget remaining on cash basis</w:t>
      </w:r>
      <w:r w:rsidRPr="00600309">
        <w:rPr>
          <w:rFonts w:ascii="Tahoma" w:hAnsi="Tahoma" w:cs="Tahoma"/>
          <w:b/>
          <w:bCs/>
        </w:rPr>
        <w:t xml:space="preserve">, how will entities prepare </w:t>
      </w:r>
      <w:r w:rsidR="00F31BA0" w:rsidRPr="00600309">
        <w:rPr>
          <w:rFonts w:ascii="Tahoma" w:hAnsi="Tahoma" w:cs="Tahoma"/>
          <w:b/>
          <w:bCs/>
        </w:rPr>
        <w:t xml:space="preserve">the </w:t>
      </w:r>
      <w:r w:rsidR="00843549" w:rsidRPr="00600309">
        <w:rPr>
          <w:rFonts w:ascii="Tahoma" w:hAnsi="Tahoma" w:cs="Tahoma"/>
          <w:b/>
          <w:bCs/>
        </w:rPr>
        <w:t>s</w:t>
      </w:r>
      <w:r w:rsidR="00F31BA0" w:rsidRPr="00600309">
        <w:rPr>
          <w:rFonts w:ascii="Tahoma" w:hAnsi="Tahoma" w:cs="Tahoma"/>
          <w:b/>
          <w:bCs/>
        </w:rPr>
        <w:t xml:space="preserve">tatement of </w:t>
      </w:r>
      <w:r w:rsidR="005A1188" w:rsidRPr="00600309">
        <w:rPr>
          <w:rFonts w:ascii="Tahoma" w:hAnsi="Tahoma" w:cs="Tahoma"/>
          <w:b/>
          <w:bCs/>
        </w:rPr>
        <w:t>c</w:t>
      </w:r>
      <w:r w:rsidR="00F31BA0" w:rsidRPr="00600309">
        <w:rPr>
          <w:rFonts w:ascii="Tahoma" w:hAnsi="Tahoma" w:cs="Tahoma"/>
          <w:b/>
          <w:bCs/>
        </w:rPr>
        <w:t>omparison of budget and actual amount?</w:t>
      </w:r>
    </w:p>
    <w:p w14:paraId="7CA247B9" w14:textId="5C88CA4F" w:rsidR="00D97394" w:rsidRPr="00600309" w:rsidRDefault="00D97394" w:rsidP="00F31BA0">
      <w:pPr>
        <w:spacing w:before="240" w:line="276" w:lineRule="auto"/>
        <w:jc w:val="both"/>
        <w:rPr>
          <w:rFonts w:ascii="Tahoma" w:hAnsi="Tahoma" w:cs="Tahoma"/>
        </w:rPr>
      </w:pPr>
      <w:r w:rsidRPr="00600309">
        <w:rPr>
          <w:rFonts w:ascii="Tahoma" w:hAnsi="Tahoma" w:cs="Tahoma"/>
        </w:rPr>
        <w:t>IPSAS 24 requires that entities present the actual amount in the sta</w:t>
      </w:r>
      <w:r w:rsidR="003357A1" w:rsidRPr="00600309">
        <w:rPr>
          <w:rFonts w:ascii="Tahoma" w:hAnsi="Tahoma" w:cs="Tahoma"/>
        </w:rPr>
        <w:t>tement</w:t>
      </w:r>
      <w:r w:rsidRPr="00600309">
        <w:rPr>
          <w:rFonts w:ascii="Tahoma" w:hAnsi="Tahoma" w:cs="Tahoma"/>
        </w:rPr>
        <w:t xml:space="preserve"> of </w:t>
      </w:r>
      <w:r w:rsidR="003357A1" w:rsidRPr="00600309">
        <w:rPr>
          <w:rFonts w:ascii="Tahoma" w:hAnsi="Tahoma" w:cs="Tahoma"/>
        </w:rPr>
        <w:t>comp</w:t>
      </w:r>
      <w:r w:rsidRPr="00600309">
        <w:rPr>
          <w:rFonts w:ascii="Tahoma" w:hAnsi="Tahoma" w:cs="Tahoma"/>
        </w:rPr>
        <w:t xml:space="preserve">arison of </w:t>
      </w:r>
      <w:r w:rsidR="003357A1" w:rsidRPr="00600309">
        <w:rPr>
          <w:rFonts w:ascii="Tahoma" w:hAnsi="Tahoma" w:cs="Tahoma"/>
        </w:rPr>
        <w:t xml:space="preserve">the </w:t>
      </w:r>
      <w:r w:rsidRPr="00600309">
        <w:rPr>
          <w:rFonts w:ascii="Tahoma" w:hAnsi="Tahoma" w:cs="Tahoma"/>
        </w:rPr>
        <w:t>budget</w:t>
      </w:r>
      <w:r w:rsidR="003357A1" w:rsidRPr="00600309">
        <w:rPr>
          <w:rFonts w:ascii="Tahoma" w:hAnsi="Tahoma" w:cs="Tahoma"/>
        </w:rPr>
        <w:t xml:space="preserve"> and actual</w:t>
      </w:r>
      <w:r w:rsidR="004E7CDA">
        <w:rPr>
          <w:rFonts w:ascii="Tahoma" w:hAnsi="Tahoma" w:cs="Tahoma"/>
        </w:rPr>
        <w:t xml:space="preserve"> amounts</w:t>
      </w:r>
      <w:r w:rsidRPr="00600309">
        <w:rPr>
          <w:rFonts w:ascii="Tahoma" w:hAnsi="Tahoma" w:cs="Tahoma"/>
        </w:rPr>
        <w:t xml:space="preserve"> on </w:t>
      </w:r>
      <w:r w:rsidR="003357A1" w:rsidRPr="00600309">
        <w:rPr>
          <w:rFonts w:ascii="Tahoma" w:hAnsi="Tahoma" w:cs="Tahoma"/>
        </w:rPr>
        <w:t xml:space="preserve">a </w:t>
      </w:r>
      <w:r w:rsidRPr="00600309">
        <w:rPr>
          <w:rFonts w:ascii="Tahoma" w:hAnsi="Tahoma" w:cs="Tahoma"/>
        </w:rPr>
        <w:t xml:space="preserve">comparable basis. </w:t>
      </w:r>
      <w:r w:rsidR="004E7CDA">
        <w:rPr>
          <w:rFonts w:ascii="Tahoma" w:hAnsi="Tahoma" w:cs="Tahoma"/>
        </w:rPr>
        <w:t>A reconciliation statement between the actual amounts and the closing cash and cash equivalent will be presented.</w:t>
      </w:r>
    </w:p>
    <w:p w14:paraId="1E6D64F3" w14:textId="77777777" w:rsidR="00487F38" w:rsidRPr="00600309" w:rsidRDefault="00487F38" w:rsidP="00F31BA0">
      <w:pPr>
        <w:spacing w:before="240" w:line="276" w:lineRule="auto"/>
        <w:jc w:val="both"/>
        <w:rPr>
          <w:rFonts w:ascii="Tahoma" w:hAnsi="Tahoma" w:cs="Tahoma"/>
          <w:b/>
          <w:bCs/>
        </w:rPr>
      </w:pPr>
      <w:r w:rsidRPr="00600309">
        <w:rPr>
          <w:rFonts w:ascii="Tahoma" w:hAnsi="Tahoma" w:cs="Tahoma"/>
          <w:b/>
          <w:bCs/>
        </w:rPr>
        <w:t>Question Two:</w:t>
      </w:r>
    </w:p>
    <w:p w14:paraId="32BC2238" w14:textId="4DBEA269" w:rsidR="00E02BD9" w:rsidRPr="00600309" w:rsidRDefault="00E02BD9" w:rsidP="00F31BA0">
      <w:pPr>
        <w:spacing w:before="240" w:line="276" w:lineRule="auto"/>
        <w:jc w:val="both"/>
        <w:rPr>
          <w:rFonts w:ascii="Tahoma" w:hAnsi="Tahoma" w:cs="Tahoma"/>
          <w:b/>
          <w:bCs/>
        </w:rPr>
      </w:pPr>
      <w:r w:rsidRPr="00600309">
        <w:rPr>
          <w:rFonts w:ascii="Tahoma" w:hAnsi="Tahoma" w:cs="Tahoma"/>
          <w:b/>
          <w:bCs/>
        </w:rPr>
        <w:t xml:space="preserve">With the transition to accrual, </w:t>
      </w:r>
      <w:proofErr w:type="gramStart"/>
      <w:r w:rsidRPr="00600309">
        <w:rPr>
          <w:rFonts w:ascii="Tahoma" w:hAnsi="Tahoma" w:cs="Tahoma"/>
          <w:b/>
          <w:bCs/>
        </w:rPr>
        <w:t>will</w:t>
      </w:r>
      <w:proofErr w:type="gramEnd"/>
      <w:r w:rsidRPr="00600309">
        <w:rPr>
          <w:rFonts w:ascii="Tahoma" w:hAnsi="Tahoma" w:cs="Tahoma"/>
          <w:b/>
          <w:bCs/>
        </w:rPr>
        <w:t xml:space="preserve"> </w:t>
      </w:r>
      <w:r w:rsidR="00BD2095" w:rsidRPr="00600309">
        <w:rPr>
          <w:rFonts w:ascii="Tahoma" w:hAnsi="Tahoma" w:cs="Tahoma"/>
          <w:b/>
          <w:bCs/>
        </w:rPr>
        <w:t>unutilized by 30</w:t>
      </w:r>
      <w:r w:rsidR="00BD2095" w:rsidRPr="00600309">
        <w:rPr>
          <w:rFonts w:ascii="Tahoma" w:hAnsi="Tahoma" w:cs="Tahoma"/>
          <w:b/>
          <w:bCs/>
          <w:vertAlign w:val="superscript"/>
        </w:rPr>
        <w:t>th</w:t>
      </w:r>
      <w:r w:rsidR="00BD2095" w:rsidRPr="00600309">
        <w:rPr>
          <w:rFonts w:ascii="Tahoma" w:hAnsi="Tahoma" w:cs="Tahoma"/>
          <w:b/>
          <w:bCs/>
        </w:rPr>
        <w:t xml:space="preserve"> June be returned to </w:t>
      </w:r>
      <w:r w:rsidR="00257B8A" w:rsidRPr="00600309">
        <w:rPr>
          <w:rFonts w:ascii="Tahoma" w:hAnsi="Tahoma" w:cs="Tahoma"/>
          <w:b/>
          <w:bCs/>
        </w:rPr>
        <w:t xml:space="preserve">the </w:t>
      </w:r>
      <w:r w:rsidR="00BD2095" w:rsidRPr="00600309">
        <w:rPr>
          <w:rFonts w:ascii="Tahoma" w:hAnsi="Tahoma" w:cs="Tahoma"/>
          <w:b/>
          <w:bCs/>
        </w:rPr>
        <w:t>exchequer</w:t>
      </w:r>
      <w:r w:rsidR="009559A0" w:rsidRPr="00600309">
        <w:rPr>
          <w:rFonts w:ascii="Tahoma" w:hAnsi="Tahoma" w:cs="Tahoma"/>
          <w:b/>
          <w:bCs/>
        </w:rPr>
        <w:t xml:space="preserve"> by MDAs</w:t>
      </w:r>
      <w:r w:rsidR="00BD2095" w:rsidRPr="00600309">
        <w:rPr>
          <w:rFonts w:ascii="Tahoma" w:hAnsi="Tahoma" w:cs="Tahoma"/>
          <w:b/>
          <w:bCs/>
        </w:rPr>
        <w:t>?</w:t>
      </w:r>
    </w:p>
    <w:p w14:paraId="3C3F10DC" w14:textId="117DBF03" w:rsidR="00BD2095" w:rsidRPr="00600309" w:rsidRDefault="000D33D5" w:rsidP="00F31BA0">
      <w:pPr>
        <w:spacing w:before="240" w:line="276" w:lineRule="auto"/>
        <w:jc w:val="both"/>
        <w:rPr>
          <w:rFonts w:ascii="Tahoma" w:hAnsi="Tahoma" w:cs="Tahoma"/>
          <w:color w:val="2F5496" w:themeColor="accent1" w:themeShade="BF"/>
        </w:rPr>
      </w:pPr>
      <w:r w:rsidRPr="00600309">
        <w:rPr>
          <w:rFonts w:ascii="Tahoma" w:hAnsi="Tahoma" w:cs="Tahoma"/>
        </w:rPr>
        <w:t xml:space="preserve">PFM Act Sec </w:t>
      </w:r>
      <w:r w:rsidR="00025944" w:rsidRPr="00600309">
        <w:rPr>
          <w:rFonts w:ascii="Tahoma" w:hAnsi="Tahoma" w:cs="Tahoma"/>
        </w:rPr>
        <w:t xml:space="preserve">45 and </w:t>
      </w:r>
      <w:r w:rsidR="006200BF" w:rsidRPr="00600309">
        <w:rPr>
          <w:rFonts w:ascii="Tahoma" w:hAnsi="Tahoma" w:cs="Tahoma"/>
        </w:rPr>
        <w:t>136</w:t>
      </w:r>
      <w:r w:rsidRPr="00600309">
        <w:rPr>
          <w:rFonts w:ascii="Tahoma" w:hAnsi="Tahoma" w:cs="Tahoma"/>
        </w:rPr>
        <w:t xml:space="preserve"> directs that all appropriations lapse on 30</w:t>
      </w:r>
      <w:r w:rsidRPr="00600309">
        <w:rPr>
          <w:rFonts w:ascii="Tahoma" w:hAnsi="Tahoma" w:cs="Tahoma"/>
          <w:vertAlign w:val="superscript"/>
        </w:rPr>
        <w:t>th</w:t>
      </w:r>
      <w:r w:rsidRPr="00600309">
        <w:rPr>
          <w:rFonts w:ascii="Tahoma" w:hAnsi="Tahoma" w:cs="Tahoma"/>
        </w:rPr>
        <w:t xml:space="preserve"> June and thus entities will be re</w:t>
      </w:r>
      <w:r w:rsidR="00257B8A" w:rsidRPr="00600309">
        <w:rPr>
          <w:rFonts w:ascii="Tahoma" w:hAnsi="Tahoma" w:cs="Tahoma"/>
        </w:rPr>
        <w:t>q</w:t>
      </w:r>
      <w:r w:rsidRPr="00600309">
        <w:rPr>
          <w:rFonts w:ascii="Tahoma" w:hAnsi="Tahoma" w:cs="Tahoma"/>
        </w:rPr>
        <w:t>uired to return any unspent appropriations to comply with the law.</w:t>
      </w:r>
    </w:p>
    <w:p w14:paraId="6EA18976" w14:textId="77777777" w:rsidR="00067E40" w:rsidRPr="00600309" w:rsidRDefault="00067E40" w:rsidP="00C352B1">
      <w:pPr>
        <w:tabs>
          <w:tab w:val="left" w:pos="1033"/>
        </w:tabs>
        <w:spacing w:line="276" w:lineRule="auto"/>
        <w:jc w:val="both"/>
        <w:rPr>
          <w:rFonts w:ascii="Tahoma" w:hAnsi="Tahoma" w:cs="Tahoma"/>
          <w:b/>
          <w:bCs/>
        </w:rPr>
      </w:pPr>
      <w:r w:rsidRPr="00600309">
        <w:rPr>
          <w:rFonts w:ascii="Tahoma" w:hAnsi="Tahoma" w:cs="Tahoma"/>
          <w:b/>
          <w:bCs/>
        </w:rPr>
        <w:t>Question Three:</w:t>
      </w:r>
    </w:p>
    <w:p w14:paraId="40BC1013" w14:textId="7875444B" w:rsidR="0055271D" w:rsidRPr="00600309" w:rsidRDefault="0076117F" w:rsidP="00A44097">
      <w:pPr>
        <w:pStyle w:val="BodyText"/>
        <w:spacing w:before="99"/>
        <w:jc w:val="both"/>
        <w:rPr>
          <w:rFonts w:cs="Tahoma"/>
          <w:bCs/>
          <w:i w:val="0"/>
          <w:iCs/>
        </w:rPr>
      </w:pPr>
      <w:r w:rsidRPr="00600309">
        <w:rPr>
          <w:rFonts w:cs="Tahoma"/>
          <w:bCs/>
          <w:i w:val="0"/>
          <w:iCs/>
        </w:rPr>
        <w:t xml:space="preserve">How will </w:t>
      </w:r>
      <w:r w:rsidR="00C50D28" w:rsidRPr="00600309">
        <w:rPr>
          <w:rFonts w:cs="Tahoma"/>
          <w:bCs/>
          <w:i w:val="0"/>
          <w:iCs/>
        </w:rPr>
        <w:t>pending payables from the previous financial year be treated upon payment in the current year?</w:t>
      </w:r>
    </w:p>
    <w:p w14:paraId="258D1DD2" w14:textId="1432EA6F" w:rsidR="00A44097" w:rsidRDefault="00624AF7" w:rsidP="00A44097">
      <w:pPr>
        <w:pStyle w:val="BodyText"/>
        <w:spacing w:before="99"/>
        <w:jc w:val="both"/>
        <w:rPr>
          <w:rFonts w:cs="Tahoma"/>
          <w:bCs/>
          <w:iCs/>
          <w:color w:val="FF0000"/>
          <w:szCs w:val="22"/>
        </w:rPr>
      </w:pPr>
      <w:r>
        <w:rPr>
          <w:rFonts w:cs="Tahoma"/>
          <w:b w:val="0"/>
          <w:bCs/>
          <w:i w:val="0"/>
          <w:iCs/>
        </w:rPr>
        <w:t>The pending payables will be settle</w:t>
      </w:r>
      <w:r w:rsidR="00554A32">
        <w:rPr>
          <w:rFonts w:cs="Tahoma"/>
          <w:b w:val="0"/>
          <w:bCs/>
          <w:i w:val="0"/>
          <w:iCs/>
        </w:rPr>
        <w:t>d</w:t>
      </w:r>
      <w:r>
        <w:rPr>
          <w:rFonts w:cs="Tahoma"/>
          <w:b w:val="0"/>
          <w:bCs/>
          <w:i w:val="0"/>
          <w:iCs/>
        </w:rPr>
        <w:t xml:space="preserve"> within the </w:t>
      </w:r>
      <w:r w:rsidR="00554A32">
        <w:rPr>
          <w:rFonts w:cs="Tahoma"/>
          <w:b w:val="0"/>
          <w:bCs/>
          <w:i w:val="0"/>
          <w:iCs/>
        </w:rPr>
        <w:t xml:space="preserve">appropriate </w:t>
      </w:r>
      <w:r>
        <w:rPr>
          <w:rFonts w:cs="Tahoma"/>
          <w:b w:val="0"/>
          <w:bCs/>
          <w:i w:val="0"/>
          <w:iCs/>
        </w:rPr>
        <w:t xml:space="preserve">budget lines </w:t>
      </w:r>
      <w:r w:rsidR="00554A32">
        <w:rPr>
          <w:rFonts w:cs="Tahoma"/>
          <w:b w:val="0"/>
          <w:bCs/>
          <w:i w:val="0"/>
          <w:iCs/>
        </w:rPr>
        <w:t>in the current year’s approved budget.</w:t>
      </w:r>
      <w:r w:rsidR="00600309">
        <w:rPr>
          <w:rFonts w:cs="Tahoma"/>
          <w:b w:val="0"/>
          <w:bCs/>
          <w:i w:val="0"/>
          <w:iCs/>
        </w:rPr>
        <w:t xml:space="preserve"> </w:t>
      </w:r>
    </w:p>
    <w:p w14:paraId="7C310112" w14:textId="77777777" w:rsidR="00A44097" w:rsidRDefault="00A44097" w:rsidP="00A44097">
      <w:pPr>
        <w:pStyle w:val="BodyText"/>
        <w:spacing w:before="99"/>
        <w:jc w:val="both"/>
        <w:rPr>
          <w:rFonts w:cs="Tahoma"/>
          <w:bCs/>
          <w:iCs/>
          <w:color w:val="FF0000"/>
          <w:szCs w:val="22"/>
        </w:rPr>
      </w:pPr>
    </w:p>
    <w:p w14:paraId="2DE08062" w14:textId="702FFE05" w:rsidR="00A44097" w:rsidRPr="00A55B43" w:rsidRDefault="00A44097" w:rsidP="00A44097">
      <w:pPr>
        <w:pStyle w:val="BodyText"/>
        <w:spacing w:before="99"/>
        <w:jc w:val="both"/>
        <w:rPr>
          <w:rFonts w:cs="Tahoma"/>
          <w:b w:val="0"/>
          <w:bCs/>
          <w:i w:val="0"/>
          <w:iCs/>
          <w:color w:val="FF0000"/>
          <w:szCs w:val="22"/>
        </w:rPr>
      </w:pPr>
      <w:r w:rsidRPr="00A55B43">
        <w:rPr>
          <w:rFonts w:cs="Tahoma"/>
          <w:bCs/>
          <w:iCs/>
          <w:color w:val="FF0000"/>
          <w:szCs w:val="22"/>
        </w:rPr>
        <w:t>Disclaimer:</w:t>
      </w:r>
    </w:p>
    <w:p w14:paraId="18AA06D2" w14:textId="53DA0DB8" w:rsidR="00A44097" w:rsidRPr="00A55B43" w:rsidRDefault="00A44097" w:rsidP="00A44097">
      <w:pPr>
        <w:pStyle w:val="BodyText"/>
        <w:spacing w:before="99"/>
        <w:jc w:val="both"/>
        <w:rPr>
          <w:rFonts w:cs="Tahoma"/>
          <w:szCs w:val="22"/>
        </w:rPr>
      </w:pPr>
      <w:r w:rsidRPr="00A55B43">
        <w:rPr>
          <w:rFonts w:cs="Tahoma"/>
          <w:iCs/>
          <w:szCs w:val="22"/>
        </w:rPr>
        <w:t xml:space="preserve">This guideline has been prepared as a guidance to public sector entities in Kenya for implementation of IPSAS </w:t>
      </w:r>
      <w:r>
        <w:rPr>
          <w:rFonts w:cs="Tahoma"/>
          <w:iCs/>
          <w:szCs w:val="22"/>
        </w:rPr>
        <w:t>24</w:t>
      </w:r>
      <w:r w:rsidRPr="00A55B43">
        <w:rPr>
          <w:rFonts w:cs="Tahoma"/>
          <w:iCs/>
          <w:szCs w:val="22"/>
        </w:rPr>
        <w:t xml:space="preserve">. However, it does not serve as an advisory or complete standard documentation of </w:t>
      </w:r>
      <w:r w:rsidR="00AA0F64">
        <w:rPr>
          <w:rFonts w:cs="Tahoma"/>
          <w:iCs/>
          <w:szCs w:val="22"/>
        </w:rPr>
        <w:t>Presentation of Budget Information in Financial Statements</w:t>
      </w:r>
      <w:r w:rsidRPr="00A55B43">
        <w:rPr>
          <w:rFonts w:cs="Tahoma"/>
          <w:iCs/>
          <w:szCs w:val="22"/>
        </w:rPr>
        <w:t xml:space="preserve"> or a replacement of IPSAS </w:t>
      </w:r>
      <w:r w:rsidR="00AA0F64">
        <w:rPr>
          <w:rFonts w:cs="Tahoma"/>
          <w:iCs/>
          <w:szCs w:val="22"/>
        </w:rPr>
        <w:t>24</w:t>
      </w:r>
      <w:r w:rsidRPr="00A55B43">
        <w:rPr>
          <w:rFonts w:cs="Tahoma"/>
          <w:iCs/>
          <w:szCs w:val="22"/>
        </w:rPr>
        <w:t xml:space="preserve">. For further engagements on IPSAS </w:t>
      </w:r>
      <w:r w:rsidR="00AA0F64">
        <w:rPr>
          <w:rFonts w:cs="Tahoma"/>
          <w:iCs/>
          <w:szCs w:val="22"/>
        </w:rPr>
        <w:t>24</w:t>
      </w:r>
      <w:r w:rsidRPr="00A55B43">
        <w:rPr>
          <w:rFonts w:cs="Tahoma"/>
          <w:iCs/>
          <w:szCs w:val="22"/>
        </w:rPr>
        <w:t xml:space="preserve"> reach out to us on </w:t>
      </w:r>
      <w:hyperlink r:id="rId19" w:history="1">
        <w:r w:rsidR="00747A7B" w:rsidRPr="00221336">
          <w:rPr>
            <w:rStyle w:val="Hyperlink"/>
            <w:rFonts w:cs="Tahoma"/>
            <w:iCs/>
            <w:szCs w:val="22"/>
          </w:rPr>
          <w:t>acctstandards@psasb.go.ke</w:t>
        </w:r>
      </w:hyperlink>
      <w:r w:rsidRPr="00A55B43">
        <w:rPr>
          <w:rFonts w:cs="Tahoma"/>
          <w:iCs/>
          <w:szCs w:val="22"/>
        </w:rPr>
        <w:t xml:space="preserve"> </w:t>
      </w:r>
    </w:p>
    <w:p w14:paraId="1EDE1738" w14:textId="10670FF7" w:rsidR="000D7E76" w:rsidRPr="00067E40" w:rsidRDefault="00942BA6" w:rsidP="00C352B1">
      <w:pPr>
        <w:tabs>
          <w:tab w:val="left" w:pos="1033"/>
        </w:tabs>
        <w:spacing w:line="276" w:lineRule="auto"/>
        <w:jc w:val="both"/>
        <w:rPr>
          <w:rFonts w:ascii="Tahoma" w:hAnsi="Tahoma" w:cs="Tahoma"/>
          <w:b/>
          <w:bCs/>
        </w:rPr>
      </w:pPr>
      <w:r w:rsidRPr="00067E40">
        <w:rPr>
          <w:rFonts w:ascii="Tahoma" w:hAnsi="Tahoma" w:cs="Tahoma"/>
          <w:b/>
          <w:bCs/>
        </w:rPr>
        <w:t xml:space="preserve"> </w:t>
      </w:r>
    </w:p>
    <w:sectPr w:rsidR="000D7E76" w:rsidRPr="00067E40" w:rsidSect="0063440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3562F" w14:textId="77777777" w:rsidR="00086E40" w:rsidRDefault="00086E40" w:rsidP="00DB4AC4">
      <w:pPr>
        <w:spacing w:after="0" w:line="240" w:lineRule="auto"/>
      </w:pPr>
      <w:r>
        <w:separator/>
      </w:r>
    </w:p>
  </w:endnote>
  <w:endnote w:type="continuationSeparator" w:id="0">
    <w:p w14:paraId="177CB6FE" w14:textId="77777777" w:rsidR="00086E40" w:rsidRDefault="00086E40" w:rsidP="00DB4AC4">
      <w:pPr>
        <w:spacing w:after="0" w:line="240" w:lineRule="auto"/>
      </w:pPr>
      <w:r>
        <w:continuationSeparator/>
      </w:r>
    </w:p>
  </w:endnote>
  <w:endnote w:type="continuationNotice" w:id="1">
    <w:p w14:paraId="54568317" w14:textId="77777777" w:rsidR="00086E40" w:rsidRDefault="00086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7009857"/>
      <w:docPartObj>
        <w:docPartGallery w:val="Page Numbers (Bottom of Page)"/>
        <w:docPartUnique/>
      </w:docPartObj>
    </w:sdtPr>
    <w:sdtContent>
      <w:p w14:paraId="1784A48E" w14:textId="422167A4" w:rsidR="007161DA" w:rsidRDefault="007161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1029F" w14:textId="77777777" w:rsidR="007161DA" w:rsidRDefault="0071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937886"/>
      <w:docPartObj>
        <w:docPartGallery w:val="Page Numbers (Bottom of Page)"/>
        <w:docPartUnique/>
      </w:docPartObj>
    </w:sdtPr>
    <w:sdtContent>
      <w:p w14:paraId="508CFB31" w14:textId="168C1CE1" w:rsidR="007161DA" w:rsidRDefault="007161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108B323" w14:textId="77777777" w:rsidR="007161DA" w:rsidRDefault="00716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6348408"/>
      <w:docPartObj>
        <w:docPartGallery w:val="Page Numbers (Bottom of Page)"/>
        <w:docPartUnique/>
      </w:docPartObj>
    </w:sdtPr>
    <w:sdtContent>
      <w:p w14:paraId="264106BC" w14:textId="483373EB" w:rsidR="006E6EB3" w:rsidRDefault="006E6E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362676" w14:textId="228BD5F4" w:rsidR="006E6EB3" w:rsidRDefault="006E6EB3" w:rsidP="006E6EB3">
    <w:pPr>
      <w:pStyle w:val="Footer"/>
      <w:rPr>
        <w:rStyle w:val="PageNumber"/>
      </w:rPr>
    </w:pPr>
  </w:p>
  <w:p w14:paraId="609AFFD7" w14:textId="77777777" w:rsidR="007161DA" w:rsidRDefault="0071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8D0EB" w14:textId="77777777" w:rsidR="00086E40" w:rsidRDefault="00086E40" w:rsidP="00DB4AC4">
      <w:pPr>
        <w:spacing w:after="0" w:line="240" w:lineRule="auto"/>
      </w:pPr>
      <w:r>
        <w:separator/>
      </w:r>
    </w:p>
  </w:footnote>
  <w:footnote w:type="continuationSeparator" w:id="0">
    <w:p w14:paraId="2AE6A68D" w14:textId="77777777" w:rsidR="00086E40" w:rsidRDefault="00086E40" w:rsidP="00DB4AC4">
      <w:pPr>
        <w:spacing w:after="0" w:line="240" w:lineRule="auto"/>
      </w:pPr>
      <w:r>
        <w:continuationSeparator/>
      </w:r>
    </w:p>
  </w:footnote>
  <w:footnote w:type="continuationNotice" w:id="1">
    <w:p w14:paraId="4EBAF140" w14:textId="77777777" w:rsidR="00086E40" w:rsidRDefault="00086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1A4B" w14:textId="1F6729B6" w:rsidR="00C352B1" w:rsidRPr="00875C62" w:rsidRDefault="0063440D" w:rsidP="0063440D">
    <w:pPr>
      <w:pStyle w:val="Header"/>
      <w:rPr>
        <w:b/>
        <w:bCs/>
        <w:color w:val="50637D" w:themeColor="text2" w:themeTint="E6"/>
        <w:sz w:val="28"/>
        <w:szCs w:val="28"/>
      </w:rPr>
    </w:pPr>
    <w:r w:rsidRPr="00EF5D1C">
      <w:rPr>
        <w:rFonts w:ascii="Calibri" w:eastAsia="Calibri" w:hAnsi="Calibri" w:cs="Times New Roman"/>
        <w:noProof/>
      </w:rPr>
      <w:drawing>
        <wp:anchor distT="0" distB="0" distL="114300" distR="114300" simplePos="0" relativeHeight="251658240" behindDoc="1" locked="0" layoutInCell="1" allowOverlap="1" wp14:anchorId="4B8B3E5A" wp14:editId="5AA76519">
          <wp:simplePos x="0" y="0"/>
          <wp:positionH relativeFrom="margin">
            <wp:posOffset>0</wp:posOffset>
          </wp:positionH>
          <wp:positionV relativeFrom="paragraph">
            <wp:posOffset>215265</wp:posOffset>
          </wp:positionV>
          <wp:extent cx="6389370" cy="825500"/>
          <wp:effectExtent l="0" t="0" r="0" b="0"/>
          <wp:wrapTight wrapText="bothSides">
            <wp:wrapPolygon edited="0">
              <wp:start x="0" y="0"/>
              <wp:lineTo x="0" y="21268"/>
              <wp:lineTo x="21553" y="21268"/>
              <wp:lineTo x="21553" y="0"/>
              <wp:lineTo x="0" y="0"/>
            </wp:wrapPolygon>
          </wp:wrapTight>
          <wp:docPr id="890919092" name="Picture 89091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825500"/>
                  </a:xfrm>
                  <a:prstGeom prst="rect">
                    <a:avLst/>
                  </a:prstGeom>
                  <a:noFill/>
                </pic:spPr>
              </pic:pic>
            </a:graphicData>
          </a:graphic>
          <wp14:sizeRelH relativeFrom="margin">
            <wp14:pctWidth>0</wp14:pctWidth>
          </wp14:sizeRelH>
          <wp14:sizeRelV relativeFrom="margin">
            <wp14:pctHeight>0</wp14:pctHeight>
          </wp14:sizeRelV>
        </wp:anchor>
      </w:drawing>
    </w:r>
  </w:p>
  <w:p w14:paraId="4064DCD3" w14:textId="77777777" w:rsidR="00DB4AC4" w:rsidRDefault="00DB4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8457" w14:textId="77777777" w:rsidR="0063440D" w:rsidRPr="00875C62" w:rsidRDefault="0063440D" w:rsidP="0063440D">
    <w:pPr>
      <w:pStyle w:val="Header"/>
      <w:ind w:firstLine="720"/>
      <w:jc w:val="center"/>
      <w:rPr>
        <w:b/>
        <w:bCs/>
        <w:color w:val="50637D" w:themeColor="text2" w:themeTint="E6"/>
        <w:sz w:val="28"/>
        <w:szCs w:val="28"/>
      </w:rPr>
    </w:pPr>
    <w:r w:rsidRPr="00875C62">
      <w:rPr>
        <w:b/>
        <w:bCs/>
        <w:color w:val="50637D" w:themeColor="text2" w:themeTint="E6"/>
        <w:sz w:val="28"/>
        <w:szCs w:val="28"/>
      </w:rPr>
      <w:t>Public Sector Accounting Standards Board</w:t>
    </w:r>
  </w:p>
  <w:p w14:paraId="1A4EFAAA" w14:textId="63464B1F" w:rsidR="0063440D" w:rsidRDefault="0063440D" w:rsidP="0063440D">
    <w:pPr>
      <w:pStyle w:val="Header"/>
      <w:pBdr>
        <w:bottom w:val="double" w:sz="4" w:space="1" w:color="auto"/>
      </w:pBdr>
      <w:ind w:firstLine="720"/>
      <w:jc w:val="center"/>
    </w:pPr>
    <w:r>
      <w:t xml:space="preserve">IPSAS </w:t>
    </w:r>
    <w:r w:rsidR="00770AB2">
      <w:t xml:space="preserve">24 </w:t>
    </w:r>
    <w:r>
      <w:t>Pr</w:t>
    </w:r>
    <w:r w:rsidR="00DE365E">
      <w:t>esentation of Budget Information in Financial Statements</w:t>
    </w:r>
    <w:r>
      <w:t xml:space="preserve"> Guideline</w:t>
    </w:r>
  </w:p>
  <w:p w14:paraId="30884DE8" w14:textId="77777777" w:rsidR="0063440D" w:rsidRDefault="00634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1629" w14:textId="77777777" w:rsidR="0063440D" w:rsidRPr="00875C62" w:rsidRDefault="0063440D" w:rsidP="0063440D">
    <w:pPr>
      <w:pStyle w:val="Header"/>
      <w:ind w:firstLine="720"/>
      <w:jc w:val="center"/>
      <w:rPr>
        <w:b/>
        <w:bCs/>
        <w:color w:val="50637D" w:themeColor="text2" w:themeTint="E6"/>
        <w:sz w:val="28"/>
        <w:szCs w:val="28"/>
      </w:rPr>
    </w:pPr>
    <w:r w:rsidRPr="00875C62">
      <w:rPr>
        <w:b/>
        <w:bCs/>
        <w:color w:val="50637D" w:themeColor="text2" w:themeTint="E6"/>
        <w:sz w:val="28"/>
        <w:szCs w:val="28"/>
      </w:rPr>
      <w:t>Public Sector Accounting Standards Board</w:t>
    </w:r>
  </w:p>
  <w:p w14:paraId="5EDE1396" w14:textId="03D13DEE" w:rsidR="0063440D" w:rsidRDefault="0063440D" w:rsidP="0063440D">
    <w:pPr>
      <w:pStyle w:val="Header"/>
      <w:pBdr>
        <w:bottom w:val="double" w:sz="4" w:space="1" w:color="auto"/>
      </w:pBdr>
      <w:ind w:firstLine="720"/>
      <w:jc w:val="center"/>
    </w:pPr>
    <w:r>
      <w:t xml:space="preserve">IPSAS </w:t>
    </w:r>
    <w:r w:rsidR="00856317">
      <w:t>24</w:t>
    </w:r>
    <w:r>
      <w:t xml:space="preserve"> </w:t>
    </w:r>
    <w:r w:rsidR="00856317">
      <w:t>Presentation of Budget Information in Finan</w:t>
    </w:r>
    <w:r w:rsidR="00276DD6">
      <w:t>cial Statements</w:t>
    </w:r>
    <w:r>
      <w:t xml:space="preserve"> Guideline</w:t>
    </w:r>
  </w:p>
  <w:p w14:paraId="55F2B049" w14:textId="77777777" w:rsidR="0063440D" w:rsidRDefault="00634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4EED"/>
    <w:multiLevelType w:val="hybridMultilevel"/>
    <w:tmpl w:val="5EF8CA2A"/>
    <w:lvl w:ilvl="0" w:tplc="3766D54A">
      <w:start w:val="2"/>
      <w:numFmt w:val="lowerLetter"/>
      <w:lvlText w:val="%1)"/>
      <w:lvlJc w:val="left"/>
      <w:pPr>
        <w:ind w:left="786" w:hanging="360"/>
      </w:pPr>
      <w:rPr>
        <w:rFonts w:hint="default"/>
        <w:color w:val="auto"/>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 w15:restartNumberingAfterBreak="0">
    <w:nsid w:val="0DBD3C94"/>
    <w:multiLevelType w:val="hybridMultilevel"/>
    <w:tmpl w:val="9A400D66"/>
    <w:lvl w:ilvl="0" w:tplc="091E065E">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15D41C3"/>
    <w:multiLevelType w:val="hybridMultilevel"/>
    <w:tmpl w:val="4E9A02A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BB0051"/>
    <w:multiLevelType w:val="hybridMultilevel"/>
    <w:tmpl w:val="B06A7FC8"/>
    <w:lvl w:ilvl="0" w:tplc="BF222E32">
      <w:start w:val="1"/>
      <w:numFmt w:val="bullet"/>
      <w:lvlText w:val="•"/>
      <w:lvlJc w:val="left"/>
      <w:pPr>
        <w:tabs>
          <w:tab w:val="num" w:pos="720"/>
        </w:tabs>
        <w:ind w:left="720" w:hanging="360"/>
      </w:pPr>
      <w:rPr>
        <w:rFonts w:ascii="Arial" w:hAnsi="Arial" w:hint="default"/>
      </w:rPr>
    </w:lvl>
    <w:lvl w:ilvl="1" w:tplc="7D3CD40A" w:tentative="1">
      <w:start w:val="1"/>
      <w:numFmt w:val="bullet"/>
      <w:lvlText w:val="•"/>
      <w:lvlJc w:val="left"/>
      <w:pPr>
        <w:tabs>
          <w:tab w:val="num" w:pos="1440"/>
        </w:tabs>
        <w:ind w:left="1440" w:hanging="360"/>
      </w:pPr>
      <w:rPr>
        <w:rFonts w:ascii="Arial" w:hAnsi="Arial" w:hint="default"/>
      </w:rPr>
    </w:lvl>
    <w:lvl w:ilvl="2" w:tplc="425896E6" w:tentative="1">
      <w:start w:val="1"/>
      <w:numFmt w:val="bullet"/>
      <w:lvlText w:val="•"/>
      <w:lvlJc w:val="left"/>
      <w:pPr>
        <w:tabs>
          <w:tab w:val="num" w:pos="2160"/>
        </w:tabs>
        <w:ind w:left="2160" w:hanging="360"/>
      </w:pPr>
      <w:rPr>
        <w:rFonts w:ascii="Arial" w:hAnsi="Arial" w:hint="default"/>
      </w:rPr>
    </w:lvl>
    <w:lvl w:ilvl="3" w:tplc="9EC0ADB0" w:tentative="1">
      <w:start w:val="1"/>
      <w:numFmt w:val="bullet"/>
      <w:lvlText w:val="•"/>
      <w:lvlJc w:val="left"/>
      <w:pPr>
        <w:tabs>
          <w:tab w:val="num" w:pos="2880"/>
        </w:tabs>
        <w:ind w:left="2880" w:hanging="360"/>
      </w:pPr>
      <w:rPr>
        <w:rFonts w:ascii="Arial" w:hAnsi="Arial" w:hint="default"/>
      </w:rPr>
    </w:lvl>
    <w:lvl w:ilvl="4" w:tplc="C8B42C96" w:tentative="1">
      <w:start w:val="1"/>
      <w:numFmt w:val="bullet"/>
      <w:lvlText w:val="•"/>
      <w:lvlJc w:val="left"/>
      <w:pPr>
        <w:tabs>
          <w:tab w:val="num" w:pos="3600"/>
        </w:tabs>
        <w:ind w:left="3600" w:hanging="360"/>
      </w:pPr>
      <w:rPr>
        <w:rFonts w:ascii="Arial" w:hAnsi="Arial" w:hint="default"/>
      </w:rPr>
    </w:lvl>
    <w:lvl w:ilvl="5" w:tplc="EBE8B16A" w:tentative="1">
      <w:start w:val="1"/>
      <w:numFmt w:val="bullet"/>
      <w:lvlText w:val="•"/>
      <w:lvlJc w:val="left"/>
      <w:pPr>
        <w:tabs>
          <w:tab w:val="num" w:pos="4320"/>
        </w:tabs>
        <w:ind w:left="4320" w:hanging="360"/>
      </w:pPr>
      <w:rPr>
        <w:rFonts w:ascii="Arial" w:hAnsi="Arial" w:hint="default"/>
      </w:rPr>
    </w:lvl>
    <w:lvl w:ilvl="6" w:tplc="C8AE472C" w:tentative="1">
      <w:start w:val="1"/>
      <w:numFmt w:val="bullet"/>
      <w:lvlText w:val="•"/>
      <w:lvlJc w:val="left"/>
      <w:pPr>
        <w:tabs>
          <w:tab w:val="num" w:pos="5040"/>
        </w:tabs>
        <w:ind w:left="5040" w:hanging="360"/>
      </w:pPr>
      <w:rPr>
        <w:rFonts w:ascii="Arial" w:hAnsi="Arial" w:hint="default"/>
      </w:rPr>
    </w:lvl>
    <w:lvl w:ilvl="7" w:tplc="EC4CC336" w:tentative="1">
      <w:start w:val="1"/>
      <w:numFmt w:val="bullet"/>
      <w:lvlText w:val="•"/>
      <w:lvlJc w:val="left"/>
      <w:pPr>
        <w:tabs>
          <w:tab w:val="num" w:pos="5760"/>
        </w:tabs>
        <w:ind w:left="5760" w:hanging="360"/>
      </w:pPr>
      <w:rPr>
        <w:rFonts w:ascii="Arial" w:hAnsi="Arial" w:hint="default"/>
      </w:rPr>
    </w:lvl>
    <w:lvl w:ilvl="8" w:tplc="77103D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2B1C3F"/>
    <w:multiLevelType w:val="hybridMultilevel"/>
    <w:tmpl w:val="D4E4DCF4"/>
    <w:lvl w:ilvl="0" w:tplc="0409000F">
      <w:start w:val="1"/>
      <w:numFmt w:val="decimal"/>
      <w:lvlText w:val="%1."/>
      <w:lvlJc w:val="left"/>
      <w:pPr>
        <w:ind w:left="501" w:hanging="360"/>
      </w:pPr>
      <w:rPr>
        <w:rFonts w:hint="default"/>
        <w:b/>
        <w:bCs/>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5" w15:restartNumberingAfterBreak="0">
    <w:nsid w:val="2D1826CD"/>
    <w:multiLevelType w:val="hybridMultilevel"/>
    <w:tmpl w:val="8738E2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37F03"/>
    <w:multiLevelType w:val="hybridMultilevel"/>
    <w:tmpl w:val="E30E3B0E"/>
    <w:lvl w:ilvl="0" w:tplc="08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AE025C5"/>
    <w:multiLevelType w:val="hybridMultilevel"/>
    <w:tmpl w:val="5EF8CA2A"/>
    <w:lvl w:ilvl="0" w:tplc="FFFFFFFF">
      <w:start w:val="2"/>
      <w:numFmt w:val="lowerLetter"/>
      <w:lvlText w:val="%1)"/>
      <w:lvlJc w:val="left"/>
      <w:pPr>
        <w:ind w:left="786" w:hanging="360"/>
      </w:pPr>
      <w:rPr>
        <w:rFonts w:hint="default"/>
        <w:color w:val="auto"/>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4D8400D7"/>
    <w:multiLevelType w:val="hybridMultilevel"/>
    <w:tmpl w:val="32402A5A"/>
    <w:lvl w:ilvl="0" w:tplc="067039B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E5C65"/>
    <w:multiLevelType w:val="hybridMultilevel"/>
    <w:tmpl w:val="2C729F70"/>
    <w:lvl w:ilvl="0" w:tplc="6CF6721C">
      <w:start w:val="1"/>
      <w:numFmt w:val="decimal"/>
      <w:lvlText w:val="%1."/>
      <w:lvlJc w:val="left"/>
      <w:pPr>
        <w:ind w:left="720" w:hanging="360"/>
      </w:pPr>
      <w:rPr>
        <w:rFonts w:ascii="Georgia" w:hAnsi="Georgia"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DAB606B"/>
    <w:multiLevelType w:val="hybridMultilevel"/>
    <w:tmpl w:val="406003FC"/>
    <w:lvl w:ilvl="0" w:tplc="37CC0168">
      <w:start w:val="1"/>
      <w:numFmt w:val="decimal"/>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11" w15:restartNumberingAfterBreak="0">
    <w:nsid w:val="52817655"/>
    <w:multiLevelType w:val="hybridMultilevel"/>
    <w:tmpl w:val="2ADC7D8E"/>
    <w:lvl w:ilvl="0" w:tplc="E9E0C806">
      <w:start w:val="1"/>
      <w:numFmt w:val="decimal"/>
      <w:lvlText w:val="%1."/>
      <w:lvlJc w:val="left"/>
      <w:pPr>
        <w:ind w:left="501" w:hanging="360"/>
      </w:pPr>
      <w:rPr>
        <w:rFonts w:hint="default"/>
        <w:b/>
        <w:bCs/>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12" w15:restartNumberingAfterBreak="0">
    <w:nsid w:val="539A1094"/>
    <w:multiLevelType w:val="hybridMultilevel"/>
    <w:tmpl w:val="A7D4E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6F40502"/>
    <w:multiLevelType w:val="hybridMultilevel"/>
    <w:tmpl w:val="9E44341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C95C25"/>
    <w:multiLevelType w:val="hybridMultilevel"/>
    <w:tmpl w:val="92A42630"/>
    <w:lvl w:ilvl="0" w:tplc="570603D8">
      <w:start w:val="1"/>
      <w:numFmt w:val="bullet"/>
      <w:lvlText w:val="•"/>
      <w:lvlJc w:val="left"/>
      <w:pPr>
        <w:tabs>
          <w:tab w:val="num" w:pos="720"/>
        </w:tabs>
        <w:ind w:left="720" w:hanging="360"/>
      </w:pPr>
      <w:rPr>
        <w:rFonts w:ascii="Arial" w:hAnsi="Arial" w:hint="default"/>
      </w:rPr>
    </w:lvl>
    <w:lvl w:ilvl="1" w:tplc="E6FC0602" w:tentative="1">
      <w:start w:val="1"/>
      <w:numFmt w:val="bullet"/>
      <w:lvlText w:val="•"/>
      <w:lvlJc w:val="left"/>
      <w:pPr>
        <w:tabs>
          <w:tab w:val="num" w:pos="1440"/>
        </w:tabs>
        <w:ind w:left="1440" w:hanging="360"/>
      </w:pPr>
      <w:rPr>
        <w:rFonts w:ascii="Arial" w:hAnsi="Arial" w:hint="default"/>
      </w:rPr>
    </w:lvl>
    <w:lvl w:ilvl="2" w:tplc="F02EDCEA" w:tentative="1">
      <w:start w:val="1"/>
      <w:numFmt w:val="bullet"/>
      <w:lvlText w:val="•"/>
      <w:lvlJc w:val="left"/>
      <w:pPr>
        <w:tabs>
          <w:tab w:val="num" w:pos="2160"/>
        </w:tabs>
        <w:ind w:left="2160" w:hanging="360"/>
      </w:pPr>
      <w:rPr>
        <w:rFonts w:ascii="Arial" w:hAnsi="Arial" w:hint="default"/>
      </w:rPr>
    </w:lvl>
    <w:lvl w:ilvl="3" w:tplc="B7D60FDA" w:tentative="1">
      <w:start w:val="1"/>
      <w:numFmt w:val="bullet"/>
      <w:lvlText w:val="•"/>
      <w:lvlJc w:val="left"/>
      <w:pPr>
        <w:tabs>
          <w:tab w:val="num" w:pos="2880"/>
        </w:tabs>
        <w:ind w:left="2880" w:hanging="360"/>
      </w:pPr>
      <w:rPr>
        <w:rFonts w:ascii="Arial" w:hAnsi="Arial" w:hint="default"/>
      </w:rPr>
    </w:lvl>
    <w:lvl w:ilvl="4" w:tplc="89B6B63C" w:tentative="1">
      <w:start w:val="1"/>
      <w:numFmt w:val="bullet"/>
      <w:lvlText w:val="•"/>
      <w:lvlJc w:val="left"/>
      <w:pPr>
        <w:tabs>
          <w:tab w:val="num" w:pos="3600"/>
        </w:tabs>
        <w:ind w:left="3600" w:hanging="360"/>
      </w:pPr>
      <w:rPr>
        <w:rFonts w:ascii="Arial" w:hAnsi="Arial" w:hint="default"/>
      </w:rPr>
    </w:lvl>
    <w:lvl w:ilvl="5" w:tplc="AFE8038A" w:tentative="1">
      <w:start w:val="1"/>
      <w:numFmt w:val="bullet"/>
      <w:lvlText w:val="•"/>
      <w:lvlJc w:val="left"/>
      <w:pPr>
        <w:tabs>
          <w:tab w:val="num" w:pos="4320"/>
        </w:tabs>
        <w:ind w:left="4320" w:hanging="360"/>
      </w:pPr>
      <w:rPr>
        <w:rFonts w:ascii="Arial" w:hAnsi="Arial" w:hint="default"/>
      </w:rPr>
    </w:lvl>
    <w:lvl w:ilvl="6" w:tplc="2F448C26" w:tentative="1">
      <w:start w:val="1"/>
      <w:numFmt w:val="bullet"/>
      <w:lvlText w:val="•"/>
      <w:lvlJc w:val="left"/>
      <w:pPr>
        <w:tabs>
          <w:tab w:val="num" w:pos="5040"/>
        </w:tabs>
        <w:ind w:left="5040" w:hanging="360"/>
      </w:pPr>
      <w:rPr>
        <w:rFonts w:ascii="Arial" w:hAnsi="Arial" w:hint="default"/>
      </w:rPr>
    </w:lvl>
    <w:lvl w:ilvl="7" w:tplc="32DCAA16" w:tentative="1">
      <w:start w:val="1"/>
      <w:numFmt w:val="bullet"/>
      <w:lvlText w:val="•"/>
      <w:lvlJc w:val="left"/>
      <w:pPr>
        <w:tabs>
          <w:tab w:val="num" w:pos="5760"/>
        </w:tabs>
        <w:ind w:left="5760" w:hanging="360"/>
      </w:pPr>
      <w:rPr>
        <w:rFonts w:ascii="Arial" w:hAnsi="Arial" w:hint="default"/>
      </w:rPr>
    </w:lvl>
    <w:lvl w:ilvl="8" w:tplc="8B888B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254A68"/>
    <w:multiLevelType w:val="hybridMultilevel"/>
    <w:tmpl w:val="A46672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53742A"/>
    <w:multiLevelType w:val="hybridMultilevel"/>
    <w:tmpl w:val="ED48A95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4A1614"/>
    <w:multiLevelType w:val="hybridMultilevel"/>
    <w:tmpl w:val="8C366F8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96E43"/>
    <w:multiLevelType w:val="hybridMultilevel"/>
    <w:tmpl w:val="EB6C16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E85F72"/>
    <w:multiLevelType w:val="hybridMultilevel"/>
    <w:tmpl w:val="548609EE"/>
    <w:lvl w:ilvl="0" w:tplc="FB14B264">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16cid:durableId="1911423237">
    <w:abstractNumId w:val="11"/>
  </w:num>
  <w:num w:numId="2" w16cid:durableId="227738551">
    <w:abstractNumId w:val="1"/>
  </w:num>
  <w:num w:numId="3" w16cid:durableId="1546025344">
    <w:abstractNumId w:val="3"/>
  </w:num>
  <w:num w:numId="4" w16cid:durableId="634482180">
    <w:abstractNumId w:val="14"/>
  </w:num>
  <w:num w:numId="5" w16cid:durableId="45303241">
    <w:abstractNumId w:val="5"/>
  </w:num>
  <w:num w:numId="6" w16cid:durableId="904878304">
    <w:abstractNumId w:val="18"/>
  </w:num>
  <w:num w:numId="7" w16cid:durableId="222721658">
    <w:abstractNumId w:val="17"/>
  </w:num>
  <w:num w:numId="8" w16cid:durableId="183907099">
    <w:abstractNumId w:val="0"/>
  </w:num>
  <w:num w:numId="9" w16cid:durableId="1067610797">
    <w:abstractNumId w:val="12"/>
  </w:num>
  <w:num w:numId="10" w16cid:durableId="935092978">
    <w:abstractNumId w:val="7"/>
  </w:num>
  <w:num w:numId="11" w16cid:durableId="858815364">
    <w:abstractNumId w:val="6"/>
  </w:num>
  <w:num w:numId="12" w16cid:durableId="1972321930">
    <w:abstractNumId w:val="16"/>
  </w:num>
  <w:num w:numId="13" w16cid:durableId="203374964">
    <w:abstractNumId w:val="9"/>
  </w:num>
  <w:num w:numId="14" w16cid:durableId="61097995">
    <w:abstractNumId w:val="2"/>
  </w:num>
  <w:num w:numId="15" w16cid:durableId="1816793144">
    <w:abstractNumId w:val="13"/>
  </w:num>
  <w:num w:numId="16" w16cid:durableId="1962567036">
    <w:abstractNumId w:val="10"/>
  </w:num>
  <w:num w:numId="17" w16cid:durableId="1457675729">
    <w:abstractNumId w:val="4"/>
  </w:num>
  <w:num w:numId="18" w16cid:durableId="1445734594">
    <w:abstractNumId w:val="8"/>
  </w:num>
  <w:num w:numId="19" w16cid:durableId="882986182">
    <w:abstractNumId w:val="19"/>
  </w:num>
  <w:num w:numId="20" w16cid:durableId="1036663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E1"/>
    <w:rsid w:val="00000057"/>
    <w:rsid w:val="00003145"/>
    <w:rsid w:val="00003657"/>
    <w:rsid w:val="00005A74"/>
    <w:rsid w:val="00010513"/>
    <w:rsid w:val="00014A3F"/>
    <w:rsid w:val="0001514C"/>
    <w:rsid w:val="00016620"/>
    <w:rsid w:val="00017293"/>
    <w:rsid w:val="00017F2D"/>
    <w:rsid w:val="0002379D"/>
    <w:rsid w:val="0002525E"/>
    <w:rsid w:val="00025944"/>
    <w:rsid w:val="000322DD"/>
    <w:rsid w:val="00032E9C"/>
    <w:rsid w:val="0003406C"/>
    <w:rsid w:val="00037E5E"/>
    <w:rsid w:val="00041DB2"/>
    <w:rsid w:val="00043508"/>
    <w:rsid w:val="000449C5"/>
    <w:rsid w:val="000453B9"/>
    <w:rsid w:val="00045DB1"/>
    <w:rsid w:val="00050438"/>
    <w:rsid w:val="00050D22"/>
    <w:rsid w:val="00051886"/>
    <w:rsid w:val="000518AF"/>
    <w:rsid w:val="00053A14"/>
    <w:rsid w:val="00054BFE"/>
    <w:rsid w:val="000554FB"/>
    <w:rsid w:val="00057C90"/>
    <w:rsid w:val="000608FB"/>
    <w:rsid w:val="00063B20"/>
    <w:rsid w:val="00067E40"/>
    <w:rsid w:val="0007320F"/>
    <w:rsid w:val="00073F25"/>
    <w:rsid w:val="00074312"/>
    <w:rsid w:val="0007608F"/>
    <w:rsid w:val="00076E73"/>
    <w:rsid w:val="00080810"/>
    <w:rsid w:val="000842CC"/>
    <w:rsid w:val="00086E40"/>
    <w:rsid w:val="00092A04"/>
    <w:rsid w:val="000A1826"/>
    <w:rsid w:val="000A1CB0"/>
    <w:rsid w:val="000A43D7"/>
    <w:rsid w:val="000A47F9"/>
    <w:rsid w:val="000A7BAB"/>
    <w:rsid w:val="000B0750"/>
    <w:rsid w:val="000B0EF5"/>
    <w:rsid w:val="000C31B4"/>
    <w:rsid w:val="000C70D0"/>
    <w:rsid w:val="000D08E1"/>
    <w:rsid w:val="000D1083"/>
    <w:rsid w:val="000D1FD4"/>
    <w:rsid w:val="000D22E2"/>
    <w:rsid w:val="000D33D5"/>
    <w:rsid w:val="000D7B5A"/>
    <w:rsid w:val="000D7E76"/>
    <w:rsid w:val="000E3313"/>
    <w:rsid w:val="000E7EED"/>
    <w:rsid w:val="000F01FC"/>
    <w:rsid w:val="000F0CA2"/>
    <w:rsid w:val="000F1463"/>
    <w:rsid w:val="000F19DD"/>
    <w:rsid w:val="000F2AD0"/>
    <w:rsid w:val="00102F83"/>
    <w:rsid w:val="00106BEA"/>
    <w:rsid w:val="00110367"/>
    <w:rsid w:val="00111C6F"/>
    <w:rsid w:val="00113802"/>
    <w:rsid w:val="00116647"/>
    <w:rsid w:val="00116779"/>
    <w:rsid w:val="001210D9"/>
    <w:rsid w:val="00124342"/>
    <w:rsid w:val="0013061C"/>
    <w:rsid w:val="0013328C"/>
    <w:rsid w:val="00140489"/>
    <w:rsid w:val="00142001"/>
    <w:rsid w:val="001430A0"/>
    <w:rsid w:val="001451FF"/>
    <w:rsid w:val="00146209"/>
    <w:rsid w:val="0014790C"/>
    <w:rsid w:val="0015027D"/>
    <w:rsid w:val="001559A7"/>
    <w:rsid w:val="00156370"/>
    <w:rsid w:val="00160376"/>
    <w:rsid w:val="00161D3B"/>
    <w:rsid w:val="00161E6D"/>
    <w:rsid w:val="0016206A"/>
    <w:rsid w:val="001626E3"/>
    <w:rsid w:val="00162E61"/>
    <w:rsid w:val="00165DA7"/>
    <w:rsid w:val="00171BAE"/>
    <w:rsid w:val="00172E4B"/>
    <w:rsid w:val="001737E3"/>
    <w:rsid w:val="00174E5A"/>
    <w:rsid w:val="0017566F"/>
    <w:rsid w:val="001759F6"/>
    <w:rsid w:val="0018373B"/>
    <w:rsid w:val="00184EE3"/>
    <w:rsid w:val="00187E24"/>
    <w:rsid w:val="00187FC7"/>
    <w:rsid w:val="00190AB0"/>
    <w:rsid w:val="00195E6A"/>
    <w:rsid w:val="001A10E9"/>
    <w:rsid w:val="001A3FA5"/>
    <w:rsid w:val="001A4BDE"/>
    <w:rsid w:val="001B09DE"/>
    <w:rsid w:val="001B1937"/>
    <w:rsid w:val="001B1B5C"/>
    <w:rsid w:val="001B2186"/>
    <w:rsid w:val="001B3CFF"/>
    <w:rsid w:val="001B6055"/>
    <w:rsid w:val="001B6770"/>
    <w:rsid w:val="001C4919"/>
    <w:rsid w:val="001C6627"/>
    <w:rsid w:val="001C6937"/>
    <w:rsid w:val="001D1912"/>
    <w:rsid w:val="001D5AA0"/>
    <w:rsid w:val="001D67E8"/>
    <w:rsid w:val="001E0D38"/>
    <w:rsid w:val="001E4CEB"/>
    <w:rsid w:val="001E535B"/>
    <w:rsid w:val="001F00D4"/>
    <w:rsid w:val="001F705A"/>
    <w:rsid w:val="001F7ADB"/>
    <w:rsid w:val="001F7BD8"/>
    <w:rsid w:val="001F7E89"/>
    <w:rsid w:val="00203A3C"/>
    <w:rsid w:val="00205F52"/>
    <w:rsid w:val="00210E6D"/>
    <w:rsid w:val="002111CA"/>
    <w:rsid w:val="002121E8"/>
    <w:rsid w:val="0021362A"/>
    <w:rsid w:val="00215A0A"/>
    <w:rsid w:val="00217A32"/>
    <w:rsid w:val="00221005"/>
    <w:rsid w:val="0022137D"/>
    <w:rsid w:val="00222149"/>
    <w:rsid w:val="00226912"/>
    <w:rsid w:val="00226CA4"/>
    <w:rsid w:val="00227082"/>
    <w:rsid w:val="00227347"/>
    <w:rsid w:val="00231B45"/>
    <w:rsid w:val="00232033"/>
    <w:rsid w:val="00232520"/>
    <w:rsid w:val="002342BC"/>
    <w:rsid w:val="00234675"/>
    <w:rsid w:val="00235105"/>
    <w:rsid w:val="00235941"/>
    <w:rsid w:val="00235D71"/>
    <w:rsid w:val="00236CA8"/>
    <w:rsid w:val="00241EBE"/>
    <w:rsid w:val="00242B94"/>
    <w:rsid w:val="00246DA4"/>
    <w:rsid w:val="002470AF"/>
    <w:rsid w:val="00253C13"/>
    <w:rsid w:val="00253FF6"/>
    <w:rsid w:val="00255A4B"/>
    <w:rsid w:val="00255E3C"/>
    <w:rsid w:val="0025632A"/>
    <w:rsid w:val="00256630"/>
    <w:rsid w:val="00257B7E"/>
    <w:rsid w:val="00257B8A"/>
    <w:rsid w:val="002626A7"/>
    <w:rsid w:val="002634DE"/>
    <w:rsid w:val="00266C2D"/>
    <w:rsid w:val="00270001"/>
    <w:rsid w:val="002711F6"/>
    <w:rsid w:val="00271D5C"/>
    <w:rsid w:val="00273F6D"/>
    <w:rsid w:val="00275567"/>
    <w:rsid w:val="00276DD6"/>
    <w:rsid w:val="00280F3B"/>
    <w:rsid w:val="00281596"/>
    <w:rsid w:val="00283E83"/>
    <w:rsid w:val="0028425F"/>
    <w:rsid w:val="00285F5E"/>
    <w:rsid w:val="0028637F"/>
    <w:rsid w:val="00290205"/>
    <w:rsid w:val="002920C2"/>
    <w:rsid w:val="00292575"/>
    <w:rsid w:val="00292DDD"/>
    <w:rsid w:val="00293338"/>
    <w:rsid w:val="0029426E"/>
    <w:rsid w:val="00297E5F"/>
    <w:rsid w:val="002A0496"/>
    <w:rsid w:val="002A4210"/>
    <w:rsid w:val="002A458D"/>
    <w:rsid w:val="002A566A"/>
    <w:rsid w:val="002A596E"/>
    <w:rsid w:val="002B3F9A"/>
    <w:rsid w:val="002B4402"/>
    <w:rsid w:val="002B726B"/>
    <w:rsid w:val="002C1D0C"/>
    <w:rsid w:val="002C4B76"/>
    <w:rsid w:val="002C587D"/>
    <w:rsid w:val="002C6E3A"/>
    <w:rsid w:val="002C7655"/>
    <w:rsid w:val="002C7954"/>
    <w:rsid w:val="002D32C8"/>
    <w:rsid w:val="002D656B"/>
    <w:rsid w:val="002E01A1"/>
    <w:rsid w:val="002E6B70"/>
    <w:rsid w:val="002E6CFA"/>
    <w:rsid w:val="002F24F8"/>
    <w:rsid w:val="002F3206"/>
    <w:rsid w:val="002F546F"/>
    <w:rsid w:val="002F7E94"/>
    <w:rsid w:val="00300249"/>
    <w:rsid w:val="003013B3"/>
    <w:rsid w:val="00305EF6"/>
    <w:rsid w:val="003109E5"/>
    <w:rsid w:val="00312B5E"/>
    <w:rsid w:val="003131D5"/>
    <w:rsid w:val="003246DC"/>
    <w:rsid w:val="003250D9"/>
    <w:rsid w:val="00327C31"/>
    <w:rsid w:val="00330057"/>
    <w:rsid w:val="00331447"/>
    <w:rsid w:val="00332180"/>
    <w:rsid w:val="00333706"/>
    <w:rsid w:val="003357A1"/>
    <w:rsid w:val="00337599"/>
    <w:rsid w:val="00342555"/>
    <w:rsid w:val="0034327C"/>
    <w:rsid w:val="003442A0"/>
    <w:rsid w:val="00344B97"/>
    <w:rsid w:val="00345355"/>
    <w:rsid w:val="0035312D"/>
    <w:rsid w:val="00353CF2"/>
    <w:rsid w:val="00355A01"/>
    <w:rsid w:val="00355F9E"/>
    <w:rsid w:val="003563FB"/>
    <w:rsid w:val="00357741"/>
    <w:rsid w:val="00357A23"/>
    <w:rsid w:val="00362256"/>
    <w:rsid w:val="00362972"/>
    <w:rsid w:val="00362D80"/>
    <w:rsid w:val="00363737"/>
    <w:rsid w:val="00364B5F"/>
    <w:rsid w:val="00365024"/>
    <w:rsid w:val="0036627E"/>
    <w:rsid w:val="00367A4B"/>
    <w:rsid w:val="003752EF"/>
    <w:rsid w:val="0037638F"/>
    <w:rsid w:val="00381B7C"/>
    <w:rsid w:val="00383439"/>
    <w:rsid w:val="0038406F"/>
    <w:rsid w:val="003859EB"/>
    <w:rsid w:val="003870FF"/>
    <w:rsid w:val="003871AA"/>
    <w:rsid w:val="003879A1"/>
    <w:rsid w:val="003905D9"/>
    <w:rsid w:val="00390CEA"/>
    <w:rsid w:val="003910B9"/>
    <w:rsid w:val="003915DA"/>
    <w:rsid w:val="00395AF6"/>
    <w:rsid w:val="00397B4B"/>
    <w:rsid w:val="003A2A3F"/>
    <w:rsid w:val="003A2F08"/>
    <w:rsid w:val="003A6D0C"/>
    <w:rsid w:val="003A7B92"/>
    <w:rsid w:val="003B2982"/>
    <w:rsid w:val="003B3001"/>
    <w:rsid w:val="003B31B5"/>
    <w:rsid w:val="003B5A18"/>
    <w:rsid w:val="003C2640"/>
    <w:rsid w:val="003C273C"/>
    <w:rsid w:val="003C2B72"/>
    <w:rsid w:val="003C3CE9"/>
    <w:rsid w:val="003D1081"/>
    <w:rsid w:val="003D15AD"/>
    <w:rsid w:val="003D2DEE"/>
    <w:rsid w:val="003D47AC"/>
    <w:rsid w:val="003D7C09"/>
    <w:rsid w:val="003E38DF"/>
    <w:rsid w:val="003E3DA7"/>
    <w:rsid w:val="003E4195"/>
    <w:rsid w:val="003E5F28"/>
    <w:rsid w:val="003E6B8F"/>
    <w:rsid w:val="003F4A9F"/>
    <w:rsid w:val="003F6FA3"/>
    <w:rsid w:val="00400881"/>
    <w:rsid w:val="004044DE"/>
    <w:rsid w:val="00405290"/>
    <w:rsid w:val="004063C1"/>
    <w:rsid w:val="00411044"/>
    <w:rsid w:val="00413F7B"/>
    <w:rsid w:val="00423074"/>
    <w:rsid w:val="0042724C"/>
    <w:rsid w:val="00433F18"/>
    <w:rsid w:val="0043540E"/>
    <w:rsid w:val="004374D0"/>
    <w:rsid w:val="0043760C"/>
    <w:rsid w:val="00440495"/>
    <w:rsid w:val="004415FA"/>
    <w:rsid w:val="00451FF6"/>
    <w:rsid w:val="0046309D"/>
    <w:rsid w:val="00467089"/>
    <w:rsid w:val="00467BA6"/>
    <w:rsid w:val="00471D40"/>
    <w:rsid w:val="0047375B"/>
    <w:rsid w:val="004738CC"/>
    <w:rsid w:val="004760C6"/>
    <w:rsid w:val="004769D8"/>
    <w:rsid w:val="004774A6"/>
    <w:rsid w:val="00477BFB"/>
    <w:rsid w:val="00481561"/>
    <w:rsid w:val="0048494A"/>
    <w:rsid w:val="0048525C"/>
    <w:rsid w:val="00485452"/>
    <w:rsid w:val="00487F38"/>
    <w:rsid w:val="00490332"/>
    <w:rsid w:val="004914CC"/>
    <w:rsid w:val="00492218"/>
    <w:rsid w:val="004927E1"/>
    <w:rsid w:val="00493706"/>
    <w:rsid w:val="00493E09"/>
    <w:rsid w:val="00494601"/>
    <w:rsid w:val="004960D9"/>
    <w:rsid w:val="00497815"/>
    <w:rsid w:val="004A0072"/>
    <w:rsid w:val="004A1811"/>
    <w:rsid w:val="004A1A79"/>
    <w:rsid w:val="004A5001"/>
    <w:rsid w:val="004B0AD4"/>
    <w:rsid w:val="004B0D78"/>
    <w:rsid w:val="004B11FD"/>
    <w:rsid w:val="004B47DB"/>
    <w:rsid w:val="004C4CF8"/>
    <w:rsid w:val="004C5BFC"/>
    <w:rsid w:val="004C618B"/>
    <w:rsid w:val="004C667C"/>
    <w:rsid w:val="004C712E"/>
    <w:rsid w:val="004D2C14"/>
    <w:rsid w:val="004D3DE7"/>
    <w:rsid w:val="004D6DBC"/>
    <w:rsid w:val="004E0096"/>
    <w:rsid w:val="004E5C06"/>
    <w:rsid w:val="004E6013"/>
    <w:rsid w:val="004E7961"/>
    <w:rsid w:val="004E7CDA"/>
    <w:rsid w:val="004F2053"/>
    <w:rsid w:val="004F39F6"/>
    <w:rsid w:val="004F43DC"/>
    <w:rsid w:val="004F5434"/>
    <w:rsid w:val="004F64FF"/>
    <w:rsid w:val="004F6721"/>
    <w:rsid w:val="004F68C9"/>
    <w:rsid w:val="00500528"/>
    <w:rsid w:val="00500F95"/>
    <w:rsid w:val="005073CE"/>
    <w:rsid w:val="00507D97"/>
    <w:rsid w:val="005113AB"/>
    <w:rsid w:val="005115B1"/>
    <w:rsid w:val="00511A58"/>
    <w:rsid w:val="00511EA8"/>
    <w:rsid w:val="005146BE"/>
    <w:rsid w:val="00514874"/>
    <w:rsid w:val="005204F8"/>
    <w:rsid w:val="005208A7"/>
    <w:rsid w:val="00522317"/>
    <w:rsid w:val="005224D9"/>
    <w:rsid w:val="005237C2"/>
    <w:rsid w:val="00525003"/>
    <w:rsid w:val="00525D7C"/>
    <w:rsid w:val="00527B89"/>
    <w:rsid w:val="00534968"/>
    <w:rsid w:val="00536CD2"/>
    <w:rsid w:val="005400D5"/>
    <w:rsid w:val="00540258"/>
    <w:rsid w:val="00542693"/>
    <w:rsid w:val="005437C8"/>
    <w:rsid w:val="00544CE8"/>
    <w:rsid w:val="00547261"/>
    <w:rsid w:val="0055271D"/>
    <w:rsid w:val="00552955"/>
    <w:rsid w:val="00552FF9"/>
    <w:rsid w:val="00554A32"/>
    <w:rsid w:val="00555680"/>
    <w:rsid w:val="00555F87"/>
    <w:rsid w:val="0055610B"/>
    <w:rsid w:val="005566E7"/>
    <w:rsid w:val="00556751"/>
    <w:rsid w:val="00557015"/>
    <w:rsid w:val="00560A0C"/>
    <w:rsid w:val="00560ED9"/>
    <w:rsid w:val="00561533"/>
    <w:rsid w:val="005615F8"/>
    <w:rsid w:val="005632C2"/>
    <w:rsid w:val="00573238"/>
    <w:rsid w:val="00575303"/>
    <w:rsid w:val="00575A48"/>
    <w:rsid w:val="00575B34"/>
    <w:rsid w:val="00575E51"/>
    <w:rsid w:val="00577EE6"/>
    <w:rsid w:val="00581313"/>
    <w:rsid w:val="00586CF2"/>
    <w:rsid w:val="0059298E"/>
    <w:rsid w:val="00595790"/>
    <w:rsid w:val="00597875"/>
    <w:rsid w:val="005A1188"/>
    <w:rsid w:val="005A3EAD"/>
    <w:rsid w:val="005B2E90"/>
    <w:rsid w:val="005B694F"/>
    <w:rsid w:val="005B7DFF"/>
    <w:rsid w:val="005C313C"/>
    <w:rsid w:val="005C35AC"/>
    <w:rsid w:val="005C4C34"/>
    <w:rsid w:val="005C5879"/>
    <w:rsid w:val="005C741D"/>
    <w:rsid w:val="005D4C86"/>
    <w:rsid w:val="005E3C1A"/>
    <w:rsid w:val="005E6CF3"/>
    <w:rsid w:val="005E7D96"/>
    <w:rsid w:val="005F1717"/>
    <w:rsid w:val="005F2E1B"/>
    <w:rsid w:val="005F5ECB"/>
    <w:rsid w:val="00600309"/>
    <w:rsid w:val="006024A2"/>
    <w:rsid w:val="0060277A"/>
    <w:rsid w:val="00605DF1"/>
    <w:rsid w:val="0060695B"/>
    <w:rsid w:val="00611115"/>
    <w:rsid w:val="0061360D"/>
    <w:rsid w:val="00614641"/>
    <w:rsid w:val="00614CB2"/>
    <w:rsid w:val="0061540A"/>
    <w:rsid w:val="00615D13"/>
    <w:rsid w:val="0061676D"/>
    <w:rsid w:val="00616BE4"/>
    <w:rsid w:val="006200BF"/>
    <w:rsid w:val="006203EC"/>
    <w:rsid w:val="00624AF7"/>
    <w:rsid w:val="0062656E"/>
    <w:rsid w:val="0063140E"/>
    <w:rsid w:val="00631607"/>
    <w:rsid w:val="00632658"/>
    <w:rsid w:val="0063440D"/>
    <w:rsid w:val="00635A59"/>
    <w:rsid w:val="00640233"/>
    <w:rsid w:val="00640EC1"/>
    <w:rsid w:val="00641DE2"/>
    <w:rsid w:val="00644D4F"/>
    <w:rsid w:val="00646062"/>
    <w:rsid w:val="00646099"/>
    <w:rsid w:val="00647818"/>
    <w:rsid w:val="00656CD2"/>
    <w:rsid w:val="00661024"/>
    <w:rsid w:val="00670147"/>
    <w:rsid w:val="00670E2F"/>
    <w:rsid w:val="00671C64"/>
    <w:rsid w:val="00675AAF"/>
    <w:rsid w:val="0068148E"/>
    <w:rsid w:val="00682BD4"/>
    <w:rsid w:val="00685B4E"/>
    <w:rsid w:val="00685D8E"/>
    <w:rsid w:val="00691B6F"/>
    <w:rsid w:val="00694A47"/>
    <w:rsid w:val="006955A5"/>
    <w:rsid w:val="00695DC1"/>
    <w:rsid w:val="0069725B"/>
    <w:rsid w:val="006A2508"/>
    <w:rsid w:val="006A7A1F"/>
    <w:rsid w:val="006B11CD"/>
    <w:rsid w:val="006B37ED"/>
    <w:rsid w:val="006C377D"/>
    <w:rsid w:val="006C3A32"/>
    <w:rsid w:val="006C425E"/>
    <w:rsid w:val="006C4A53"/>
    <w:rsid w:val="006C5FD5"/>
    <w:rsid w:val="006C67B8"/>
    <w:rsid w:val="006C7E4A"/>
    <w:rsid w:val="006D23AE"/>
    <w:rsid w:val="006D50F5"/>
    <w:rsid w:val="006D7DE1"/>
    <w:rsid w:val="006E122A"/>
    <w:rsid w:val="006E3863"/>
    <w:rsid w:val="006E469E"/>
    <w:rsid w:val="006E6E8A"/>
    <w:rsid w:val="006E6EB3"/>
    <w:rsid w:val="006F013B"/>
    <w:rsid w:val="006F2207"/>
    <w:rsid w:val="006F2576"/>
    <w:rsid w:val="006F5E0A"/>
    <w:rsid w:val="00703782"/>
    <w:rsid w:val="007067DD"/>
    <w:rsid w:val="007077C4"/>
    <w:rsid w:val="007115F0"/>
    <w:rsid w:val="00712C91"/>
    <w:rsid w:val="007140E1"/>
    <w:rsid w:val="00714333"/>
    <w:rsid w:val="0071542E"/>
    <w:rsid w:val="007154D2"/>
    <w:rsid w:val="007161DA"/>
    <w:rsid w:val="00716C07"/>
    <w:rsid w:val="00720834"/>
    <w:rsid w:val="00721EAE"/>
    <w:rsid w:val="0072235B"/>
    <w:rsid w:val="00723C04"/>
    <w:rsid w:val="00726E46"/>
    <w:rsid w:val="0072771C"/>
    <w:rsid w:val="00733F11"/>
    <w:rsid w:val="0073484C"/>
    <w:rsid w:val="007351A9"/>
    <w:rsid w:val="007369B0"/>
    <w:rsid w:val="00744B19"/>
    <w:rsid w:val="00744FA9"/>
    <w:rsid w:val="007456CE"/>
    <w:rsid w:val="007466E1"/>
    <w:rsid w:val="00746E20"/>
    <w:rsid w:val="00747A7B"/>
    <w:rsid w:val="0075207B"/>
    <w:rsid w:val="0075249A"/>
    <w:rsid w:val="00753712"/>
    <w:rsid w:val="00753A6C"/>
    <w:rsid w:val="00753F87"/>
    <w:rsid w:val="00754142"/>
    <w:rsid w:val="0075628A"/>
    <w:rsid w:val="0076117F"/>
    <w:rsid w:val="00762298"/>
    <w:rsid w:val="00766916"/>
    <w:rsid w:val="00766E0E"/>
    <w:rsid w:val="007675D0"/>
    <w:rsid w:val="00767D87"/>
    <w:rsid w:val="00770AB2"/>
    <w:rsid w:val="00771F08"/>
    <w:rsid w:val="00772FFA"/>
    <w:rsid w:val="007755B5"/>
    <w:rsid w:val="00780AD5"/>
    <w:rsid w:val="007840F0"/>
    <w:rsid w:val="0078451B"/>
    <w:rsid w:val="00787D71"/>
    <w:rsid w:val="00790D68"/>
    <w:rsid w:val="00791BFC"/>
    <w:rsid w:val="00792DBF"/>
    <w:rsid w:val="007940BA"/>
    <w:rsid w:val="00796982"/>
    <w:rsid w:val="00796A16"/>
    <w:rsid w:val="007974A9"/>
    <w:rsid w:val="007A22FA"/>
    <w:rsid w:val="007A27C0"/>
    <w:rsid w:val="007A29D2"/>
    <w:rsid w:val="007A4FC9"/>
    <w:rsid w:val="007A577E"/>
    <w:rsid w:val="007A5BFC"/>
    <w:rsid w:val="007A601B"/>
    <w:rsid w:val="007A79CA"/>
    <w:rsid w:val="007B04ED"/>
    <w:rsid w:val="007B3AF5"/>
    <w:rsid w:val="007B4C96"/>
    <w:rsid w:val="007B6473"/>
    <w:rsid w:val="007C0BF5"/>
    <w:rsid w:val="007C3BC8"/>
    <w:rsid w:val="007C60AD"/>
    <w:rsid w:val="007C64A0"/>
    <w:rsid w:val="007C736C"/>
    <w:rsid w:val="007C748A"/>
    <w:rsid w:val="007D0FE8"/>
    <w:rsid w:val="007D64C8"/>
    <w:rsid w:val="007E29BF"/>
    <w:rsid w:val="007E3913"/>
    <w:rsid w:val="007E4415"/>
    <w:rsid w:val="007E4D9F"/>
    <w:rsid w:val="007F2E74"/>
    <w:rsid w:val="007F31A4"/>
    <w:rsid w:val="007F57CE"/>
    <w:rsid w:val="007F73C2"/>
    <w:rsid w:val="00800DD1"/>
    <w:rsid w:val="00801DB2"/>
    <w:rsid w:val="00803775"/>
    <w:rsid w:val="008039C8"/>
    <w:rsid w:val="008045BF"/>
    <w:rsid w:val="00812562"/>
    <w:rsid w:val="00817473"/>
    <w:rsid w:val="00820ACF"/>
    <w:rsid w:val="0082410E"/>
    <w:rsid w:val="008252D4"/>
    <w:rsid w:val="008358DA"/>
    <w:rsid w:val="00835EA6"/>
    <w:rsid w:val="00835F0F"/>
    <w:rsid w:val="008422AC"/>
    <w:rsid w:val="00843549"/>
    <w:rsid w:val="00845164"/>
    <w:rsid w:val="008457F6"/>
    <w:rsid w:val="00847E72"/>
    <w:rsid w:val="008509C3"/>
    <w:rsid w:val="0085253A"/>
    <w:rsid w:val="008529B7"/>
    <w:rsid w:val="008539C6"/>
    <w:rsid w:val="00854AF7"/>
    <w:rsid w:val="00854D0B"/>
    <w:rsid w:val="00855E22"/>
    <w:rsid w:val="00856317"/>
    <w:rsid w:val="00875183"/>
    <w:rsid w:val="008755CA"/>
    <w:rsid w:val="008839ED"/>
    <w:rsid w:val="00883BB9"/>
    <w:rsid w:val="00891E7F"/>
    <w:rsid w:val="00893677"/>
    <w:rsid w:val="00894933"/>
    <w:rsid w:val="00894B13"/>
    <w:rsid w:val="00895EFF"/>
    <w:rsid w:val="00895F26"/>
    <w:rsid w:val="00897285"/>
    <w:rsid w:val="00897F31"/>
    <w:rsid w:val="008A0AB4"/>
    <w:rsid w:val="008A4610"/>
    <w:rsid w:val="008A61C0"/>
    <w:rsid w:val="008B2806"/>
    <w:rsid w:val="008C0697"/>
    <w:rsid w:val="008C229A"/>
    <w:rsid w:val="008C5C1F"/>
    <w:rsid w:val="008D0052"/>
    <w:rsid w:val="008D1FE7"/>
    <w:rsid w:val="008D4295"/>
    <w:rsid w:val="008E0992"/>
    <w:rsid w:val="008E6EEF"/>
    <w:rsid w:val="008F0B7E"/>
    <w:rsid w:val="008F3B07"/>
    <w:rsid w:val="008F7BA1"/>
    <w:rsid w:val="009023B6"/>
    <w:rsid w:val="009036A1"/>
    <w:rsid w:val="00906852"/>
    <w:rsid w:val="00910B13"/>
    <w:rsid w:val="009123C8"/>
    <w:rsid w:val="0091584C"/>
    <w:rsid w:val="00916A67"/>
    <w:rsid w:val="00916ED8"/>
    <w:rsid w:val="00917A19"/>
    <w:rsid w:val="00921219"/>
    <w:rsid w:val="00922C1A"/>
    <w:rsid w:val="0092380F"/>
    <w:rsid w:val="00924129"/>
    <w:rsid w:val="009259F5"/>
    <w:rsid w:val="009268D0"/>
    <w:rsid w:val="00926D39"/>
    <w:rsid w:val="00927786"/>
    <w:rsid w:val="00930325"/>
    <w:rsid w:val="00932A27"/>
    <w:rsid w:val="00932AB0"/>
    <w:rsid w:val="00934181"/>
    <w:rsid w:val="00934514"/>
    <w:rsid w:val="00936FF3"/>
    <w:rsid w:val="00941A00"/>
    <w:rsid w:val="00942BA6"/>
    <w:rsid w:val="00942D84"/>
    <w:rsid w:val="00951067"/>
    <w:rsid w:val="009510BC"/>
    <w:rsid w:val="00951365"/>
    <w:rsid w:val="00955776"/>
    <w:rsid w:val="009559A0"/>
    <w:rsid w:val="00961BCC"/>
    <w:rsid w:val="00966128"/>
    <w:rsid w:val="00967998"/>
    <w:rsid w:val="00970EF1"/>
    <w:rsid w:val="009737A1"/>
    <w:rsid w:val="00977842"/>
    <w:rsid w:val="00980B1F"/>
    <w:rsid w:val="00981313"/>
    <w:rsid w:val="00982527"/>
    <w:rsid w:val="00990F64"/>
    <w:rsid w:val="00993520"/>
    <w:rsid w:val="009944C4"/>
    <w:rsid w:val="00995931"/>
    <w:rsid w:val="009971A2"/>
    <w:rsid w:val="00997DD6"/>
    <w:rsid w:val="009A3DC2"/>
    <w:rsid w:val="009A4E11"/>
    <w:rsid w:val="009A635A"/>
    <w:rsid w:val="009B3668"/>
    <w:rsid w:val="009C173F"/>
    <w:rsid w:val="009C2326"/>
    <w:rsid w:val="009C256F"/>
    <w:rsid w:val="009C49F7"/>
    <w:rsid w:val="009D6B2F"/>
    <w:rsid w:val="009D6DB0"/>
    <w:rsid w:val="009D7DC0"/>
    <w:rsid w:val="009E0B19"/>
    <w:rsid w:val="009E218D"/>
    <w:rsid w:val="009E4B95"/>
    <w:rsid w:val="009E51C8"/>
    <w:rsid w:val="009E7B3E"/>
    <w:rsid w:val="009F2859"/>
    <w:rsid w:val="009F291B"/>
    <w:rsid w:val="009F3965"/>
    <w:rsid w:val="009F40CE"/>
    <w:rsid w:val="009F4E00"/>
    <w:rsid w:val="009F6B40"/>
    <w:rsid w:val="00A00E94"/>
    <w:rsid w:val="00A0209B"/>
    <w:rsid w:val="00A02989"/>
    <w:rsid w:val="00A06475"/>
    <w:rsid w:val="00A1226D"/>
    <w:rsid w:val="00A12271"/>
    <w:rsid w:val="00A145A9"/>
    <w:rsid w:val="00A14D10"/>
    <w:rsid w:val="00A22616"/>
    <w:rsid w:val="00A278CA"/>
    <w:rsid w:val="00A33F20"/>
    <w:rsid w:val="00A34B55"/>
    <w:rsid w:val="00A36894"/>
    <w:rsid w:val="00A431C7"/>
    <w:rsid w:val="00A43304"/>
    <w:rsid w:val="00A44097"/>
    <w:rsid w:val="00A44474"/>
    <w:rsid w:val="00A4528C"/>
    <w:rsid w:val="00A459FE"/>
    <w:rsid w:val="00A45E76"/>
    <w:rsid w:val="00A52E63"/>
    <w:rsid w:val="00A53C1A"/>
    <w:rsid w:val="00A56DCB"/>
    <w:rsid w:val="00A575F0"/>
    <w:rsid w:val="00A5782F"/>
    <w:rsid w:val="00A62EEE"/>
    <w:rsid w:val="00A64168"/>
    <w:rsid w:val="00A67897"/>
    <w:rsid w:val="00A71CEE"/>
    <w:rsid w:val="00A72B91"/>
    <w:rsid w:val="00A73C2F"/>
    <w:rsid w:val="00A74178"/>
    <w:rsid w:val="00A7742B"/>
    <w:rsid w:val="00A8104B"/>
    <w:rsid w:val="00A81641"/>
    <w:rsid w:val="00A83EC2"/>
    <w:rsid w:val="00A84F90"/>
    <w:rsid w:val="00A91A6F"/>
    <w:rsid w:val="00A92DC0"/>
    <w:rsid w:val="00A936B0"/>
    <w:rsid w:val="00A9407D"/>
    <w:rsid w:val="00A94B12"/>
    <w:rsid w:val="00AA0F64"/>
    <w:rsid w:val="00AA25C7"/>
    <w:rsid w:val="00AA31A5"/>
    <w:rsid w:val="00AA58BF"/>
    <w:rsid w:val="00AA5E98"/>
    <w:rsid w:val="00AB0DC9"/>
    <w:rsid w:val="00AB2D25"/>
    <w:rsid w:val="00AB318D"/>
    <w:rsid w:val="00AB5137"/>
    <w:rsid w:val="00AB6A89"/>
    <w:rsid w:val="00AC1F6F"/>
    <w:rsid w:val="00AC2E68"/>
    <w:rsid w:val="00AC3904"/>
    <w:rsid w:val="00AC730C"/>
    <w:rsid w:val="00AD278C"/>
    <w:rsid w:val="00AD3122"/>
    <w:rsid w:val="00AD500F"/>
    <w:rsid w:val="00AD5E12"/>
    <w:rsid w:val="00AD5F3F"/>
    <w:rsid w:val="00AE049F"/>
    <w:rsid w:val="00AE0DE2"/>
    <w:rsid w:val="00AE1624"/>
    <w:rsid w:val="00AE2663"/>
    <w:rsid w:val="00AE2FFF"/>
    <w:rsid w:val="00AE4027"/>
    <w:rsid w:val="00AE5DA5"/>
    <w:rsid w:val="00AE7781"/>
    <w:rsid w:val="00AE7973"/>
    <w:rsid w:val="00AF08ED"/>
    <w:rsid w:val="00AF35D0"/>
    <w:rsid w:val="00AF6A39"/>
    <w:rsid w:val="00B01032"/>
    <w:rsid w:val="00B02EE9"/>
    <w:rsid w:val="00B03072"/>
    <w:rsid w:val="00B03531"/>
    <w:rsid w:val="00B06155"/>
    <w:rsid w:val="00B06DFD"/>
    <w:rsid w:val="00B073BB"/>
    <w:rsid w:val="00B10406"/>
    <w:rsid w:val="00B10757"/>
    <w:rsid w:val="00B12B8D"/>
    <w:rsid w:val="00B131D8"/>
    <w:rsid w:val="00B141C2"/>
    <w:rsid w:val="00B14D10"/>
    <w:rsid w:val="00B21E8A"/>
    <w:rsid w:val="00B2612F"/>
    <w:rsid w:val="00B272A3"/>
    <w:rsid w:val="00B27C82"/>
    <w:rsid w:val="00B3108C"/>
    <w:rsid w:val="00B31443"/>
    <w:rsid w:val="00B3418F"/>
    <w:rsid w:val="00B349D7"/>
    <w:rsid w:val="00B35A86"/>
    <w:rsid w:val="00B37847"/>
    <w:rsid w:val="00B4092E"/>
    <w:rsid w:val="00B43B38"/>
    <w:rsid w:val="00B4622B"/>
    <w:rsid w:val="00B51509"/>
    <w:rsid w:val="00B54E9F"/>
    <w:rsid w:val="00B55C4C"/>
    <w:rsid w:val="00B568C3"/>
    <w:rsid w:val="00B61AF2"/>
    <w:rsid w:val="00B634CA"/>
    <w:rsid w:val="00B7310F"/>
    <w:rsid w:val="00B74D0A"/>
    <w:rsid w:val="00B75995"/>
    <w:rsid w:val="00B80B00"/>
    <w:rsid w:val="00B818AE"/>
    <w:rsid w:val="00B834E1"/>
    <w:rsid w:val="00B838FA"/>
    <w:rsid w:val="00B83AA3"/>
    <w:rsid w:val="00B86793"/>
    <w:rsid w:val="00B9205A"/>
    <w:rsid w:val="00B92317"/>
    <w:rsid w:val="00B94687"/>
    <w:rsid w:val="00B97883"/>
    <w:rsid w:val="00BA235E"/>
    <w:rsid w:val="00BA4530"/>
    <w:rsid w:val="00BA61A0"/>
    <w:rsid w:val="00BB25F6"/>
    <w:rsid w:val="00BB2E16"/>
    <w:rsid w:val="00BB4005"/>
    <w:rsid w:val="00BB408D"/>
    <w:rsid w:val="00BB7118"/>
    <w:rsid w:val="00BC4366"/>
    <w:rsid w:val="00BC5992"/>
    <w:rsid w:val="00BC6E04"/>
    <w:rsid w:val="00BC7A25"/>
    <w:rsid w:val="00BD1D70"/>
    <w:rsid w:val="00BD2095"/>
    <w:rsid w:val="00BD2EBB"/>
    <w:rsid w:val="00BD4B17"/>
    <w:rsid w:val="00BD51ED"/>
    <w:rsid w:val="00BD6C75"/>
    <w:rsid w:val="00BD73DE"/>
    <w:rsid w:val="00BE0357"/>
    <w:rsid w:val="00BE2E73"/>
    <w:rsid w:val="00BE3F17"/>
    <w:rsid w:val="00BE5ABE"/>
    <w:rsid w:val="00BF2227"/>
    <w:rsid w:val="00BF2E2D"/>
    <w:rsid w:val="00BF4703"/>
    <w:rsid w:val="00BF4AC3"/>
    <w:rsid w:val="00BF5FEA"/>
    <w:rsid w:val="00C00F85"/>
    <w:rsid w:val="00C0176A"/>
    <w:rsid w:val="00C01DD8"/>
    <w:rsid w:val="00C0316F"/>
    <w:rsid w:val="00C03880"/>
    <w:rsid w:val="00C03F34"/>
    <w:rsid w:val="00C0512B"/>
    <w:rsid w:val="00C10853"/>
    <w:rsid w:val="00C139E1"/>
    <w:rsid w:val="00C20159"/>
    <w:rsid w:val="00C209E7"/>
    <w:rsid w:val="00C21C48"/>
    <w:rsid w:val="00C2297D"/>
    <w:rsid w:val="00C26A27"/>
    <w:rsid w:val="00C3464B"/>
    <w:rsid w:val="00C352B1"/>
    <w:rsid w:val="00C35784"/>
    <w:rsid w:val="00C35AFB"/>
    <w:rsid w:val="00C46F14"/>
    <w:rsid w:val="00C50A28"/>
    <w:rsid w:val="00C50D28"/>
    <w:rsid w:val="00C53AB7"/>
    <w:rsid w:val="00C53BB4"/>
    <w:rsid w:val="00C55750"/>
    <w:rsid w:val="00C56D7B"/>
    <w:rsid w:val="00C63104"/>
    <w:rsid w:val="00C65982"/>
    <w:rsid w:val="00C70609"/>
    <w:rsid w:val="00C73B25"/>
    <w:rsid w:val="00C75731"/>
    <w:rsid w:val="00C769DB"/>
    <w:rsid w:val="00C813ED"/>
    <w:rsid w:val="00C81C30"/>
    <w:rsid w:val="00C86760"/>
    <w:rsid w:val="00C93E26"/>
    <w:rsid w:val="00C952C5"/>
    <w:rsid w:val="00C95504"/>
    <w:rsid w:val="00C965BF"/>
    <w:rsid w:val="00CA07EE"/>
    <w:rsid w:val="00CA2962"/>
    <w:rsid w:val="00CA2A7D"/>
    <w:rsid w:val="00CA3BDD"/>
    <w:rsid w:val="00CA4222"/>
    <w:rsid w:val="00CA6566"/>
    <w:rsid w:val="00CA6588"/>
    <w:rsid w:val="00CA661F"/>
    <w:rsid w:val="00CA7DF0"/>
    <w:rsid w:val="00CB02D3"/>
    <w:rsid w:val="00CB0D14"/>
    <w:rsid w:val="00CB2CA0"/>
    <w:rsid w:val="00CB4381"/>
    <w:rsid w:val="00CB442C"/>
    <w:rsid w:val="00CC2C64"/>
    <w:rsid w:val="00CC5826"/>
    <w:rsid w:val="00CC7417"/>
    <w:rsid w:val="00CC7685"/>
    <w:rsid w:val="00CD14A7"/>
    <w:rsid w:val="00CD3FEE"/>
    <w:rsid w:val="00CD5491"/>
    <w:rsid w:val="00CD6CAE"/>
    <w:rsid w:val="00CD765B"/>
    <w:rsid w:val="00CE1B41"/>
    <w:rsid w:val="00CE1EF6"/>
    <w:rsid w:val="00CE2D20"/>
    <w:rsid w:val="00CE79E6"/>
    <w:rsid w:val="00CF1833"/>
    <w:rsid w:val="00CF25C5"/>
    <w:rsid w:val="00CF77EC"/>
    <w:rsid w:val="00CF7F19"/>
    <w:rsid w:val="00D03EB0"/>
    <w:rsid w:val="00D0418E"/>
    <w:rsid w:val="00D047B4"/>
    <w:rsid w:val="00D0709C"/>
    <w:rsid w:val="00D11925"/>
    <w:rsid w:val="00D11A88"/>
    <w:rsid w:val="00D20737"/>
    <w:rsid w:val="00D21568"/>
    <w:rsid w:val="00D22C28"/>
    <w:rsid w:val="00D2526F"/>
    <w:rsid w:val="00D264AE"/>
    <w:rsid w:val="00D33C8C"/>
    <w:rsid w:val="00D33F12"/>
    <w:rsid w:val="00D3606B"/>
    <w:rsid w:val="00D36DBF"/>
    <w:rsid w:val="00D40A35"/>
    <w:rsid w:val="00D418EA"/>
    <w:rsid w:val="00D444A1"/>
    <w:rsid w:val="00D454A2"/>
    <w:rsid w:val="00D4682C"/>
    <w:rsid w:val="00D46A0D"/>
    <w:rsid w:val="00D538FA"/>
    <w:rsid w:val="00D55FE5"/>
    <w:rsid w:val="00D561BC"/>
    <w:rsid w:val="00D567BE"/>
    <w:rsid w:val="00D60DBD"/>
    <w:rsid w:val="00D63438"/>
    <w:rsid w:val="00D649A7"/>
    <w:rsid w:val="00D64D4D"/>
    <w:rsid w:val="00D65141"/>
    <w:rsid w:val="00D65413"/>
    <w:rsid w:val="00D6789B"/>
    <w:rsid w:val="00D70B7F"/>
    <w:rsid w:val="00D71864"/>
    <w:rsid w:val="00D800BA"/>
    <w:rsid w:val="00D814C3"/>
    <w:rsid w:val="00D833F6"/>
    <w:rsid w:val="00D87E84"/>
    <w:rsid w:val="00D90A68"/>
    <w:rsid w:val="00D90BF4"/>
    <w:rsid w:val="00D939AF"/>
    <w:rsid w:val="00D9602B"/>
    <w:rsid w:val="00D9712F"/>
    <w:rsid w:val="00D97394"/>
    <w:rsid w:val="00DA04FC"/>
    <w:rsid w:val="00DA2B33"/>
    <w:rsid w:val="00DA2C0E"/>
    <w:rsid w:val="00DA6F79"/>
    <w:rsid w:val="00DB2754"/>
    <w:rsid w:val="00DB35B4"/>
    <w:rsid w:val="00DB4AC4"/>
    <w:rsid w:val="00DB53CD"/>
    <w:rsid w:val="00DB596E"/>
    <w:rsid w:val="00DB7407"/>
    <w:rsid w:val="00DC5B3D"/>
    <w:rsid w:val="00DC7F3D"/>
    <w:rsid w:val="00DD0FB9"/>
    <w:rsid w:val="00DD20EB"/>
    <w:rsid w:val="00DD43CD"/>
    <w:rsid w:val="00DD4492"/>
    <w:rsid w:val="00DD54CC"/>
    <w:rsid w:val="00DD5E69"/>
    <w:rsid w:val="00DD723B"/>
    <w:rsid w:val="00DD7E40"/>
    <w:rsid w:val="00DE09B1"/>
    <w:rsid w:val="00DE0CB6"/>
    <w:rsid w:val="00DE365E"/>
    <w:rsid w:val="00DE4FEE"/>
    <w:rsid w:val="00DE61FD"/>
    <w:rsid w:val="00DE7906"/>
    <w:rsid w:val="00DF195A"/>
    <w:rsid w:val="00DF721E"/>
    <w:rsid w:val="00E00DA7"/>
    <w:rsid w:val="00E02BD9"/>
    <w:rsid w:val="00E038F0"/>
    <w:rsid w:val="00E0450F"/>
    <w:rsid w:val="00E04DC0"/>
    <w:rsid w:val="00E05AB6"/>
    <w:rsid w:val="00E062B1"/>
    <w:rsid w:val="00E101FD"/>
    <w:rsid w:val="00E11874"/>
    <w:rsid w:val="00E123E4"/>
    <w:rsid w:val="00E139EE"/>
    <w:rsid w:val="00E15951"/>
    <w:rsid w:val="00E17442"/>
    <w:rsid w:val="00E203C1"/>
    <w:rsid w:val="00E22525"/>
    <w:rsid w:val="00E22529"/>
    <w:rsid w:val="00E26097"/>
    <w:rsid w:val="00E27872"/>
    <w:rsid w:val="00E27DE5"/>
    <w:rsid w:val="00E306E4"/>
    <w:rsid w:val="00E34DCD"/>
    <w:rsid w:val="00E3503B"/>
    <w:rsid w:val="00E40FAC"/>
    <w:rsid w:val="00E42140"/>
    <w:rsid w:val="00E4281F"/>
    <w:rsid w:val="00E44455"/>
    <w:rsid w:val="00E4656A"/>
    <w:rsid w:val="00E47BDE"/>
    <w:rsid w:val="00E50EA9"/>
    <w:rsid w:val="00E53C39"/>
    <w:rsid w:val="00E55853"/>
    <w:rsid w:val="00E56EBA"/>
    <w:rsid w:val="00E57178"/>
    <w:rsid w:val="00E733CA"/>
    <w:rsid w:val="00E749F9"/>
    <w:rsid w:val="00E75033"/>
    <w:rsid w:val="00E75434"/>
    <w:rsid w:val="00E758D6"/>
    <w:rsid w:val="00E75907"/>
    <w:rsid w:val="00E771C1"/>
    <w:rsid w:val="00E772BD"/>
    <w:rsid w:val="00E8059A"/>
    <w:rsid w:val="00E80E29"/>
    <w:rsid w:val="00E84E88"/>
    <w:rsid w:val="00E86312"/>
    <w:rsid w:val="00E920C6"/>
    <w:rsid w:val="00E94926"/>
    <w:rsid w:val="00E9647D"/>
    <w:rsid w:val="00EA071E"/>
    <w:rsid w:val="00EA1A79"/>
    <w:rsid w:val="00EA4E85"/>
    <w:rsid w:val="00EA6BE4"/>
    <w:rsid w:val="00EB4CC6"/>
    <w:rsid w:val="00EB6229"/>
    <w:rsid w:val="00EB7180"/>
    <w:rsid w:val="00EB7754"/>
    <w:rsid w:val="00EC078E"/>
    <w:rsid w:val="00EC0F6B"/>
    <w:rsid w:val="00EC53CE"/>
    <w:rsid w:val="00EC59F1"/>
    <w:rsid w:val="00EC68F8"/>
    <w:rsid w:val="00ED0E0D"/>
    <w:rsid w:val="00ED1235"/>
    <w:rsid w:val="00ED3A4A"/>
    <w:rsid w:val="00ED5CCE"/>
    <w:rsid w:val="00ED5F3E"/>
    <w:rsid w:val="00EE1AEC"/>
    <w:rsid w:val="00EE37D2"/>
    <w:rsid w:val="00F003D9"/>
    <w:rsid w:val="00F00ED4"/>
    <w:rsid w:val="00F02022"/>
    <w:rsid w:val="00F02308"/>
    <w:rsid w:val="00F02DAC"/>
    <w:rsid w:val="00F036B0"/>
    <w:rsid w:val="00F040BE"/>
    <w:rsid w:val="00F05E33"/>
    <w:rsid w:val="00F217F0"/>
    <w:rsid w:val="00F223CC"/>
    <w:rsid w:val="00F22641"/>
    <w:rsid w:val="00F24611"/>
    <w:rsid w:val="00F2507A"/>
    <w:rsid w:val="00F264F5"/>
    <w:rsid w:val="00F2736F"/>
    <w:rsid w:val="00F30BE0"/>
    <w:rsid w:val="00F31BA0"/>
    <w:rsid w:val="00F332B4"/>
    <w:rsid w:val="00F33623"/>
    <w:rsid w:val="00F34FFD"/>
    <w:rsid w:val="00F36EF4"/>
    <w:rsid w:val="00F41C8E"/>
    <w:rsid w:val="00F42445"/>
    <w:rsid w:val="00F46AB3"/>
    <w:rsid w:val="00F4744E"/>
    <w:rsid w:val="00F566C0"/>
    <w:rsid w:val="00F56A96"/>
    <w:rsid w:val="00F56DDD"/>
    <w:rsid w:val="00F57593"/>
    <w:rsid w:val="00F6033D"/>
    <w:rsid w:val="00F6085F"/>
    <w:rsid w:val="00F60AEC"/>
    <w:rsid w:val="00F639FD"/>
    <w:rsid w:val="00F64229"/>
    <w:rsid w:val="00F6525E"/>
    <w:rsid w:val="00F6778A"/>
    <w:rsid w:val="00F67847"/>
    <w:rsid w:val="00F67F19"/>
    <w:rsid w:val="00F75443"/>
    <w:rsid w:val="00F77683"/>
    <w:rsid w:val="00F7792F"/>
    <w:rsid w:val="00F80E95"/>
    <w:rsid w:val="00F846F1"/>
    <w:rsid w:val="00F91CCD"/>
    <w:rsid w:val="00F93197"/>
    <w:rsid w:val="00F94330"/>
    <w:rsid w:val="00F94955"/>
    <w:rsid w:val="00F94D01"/>
    <w:rsid w:val="00F96C88"/>
    <w:rsid w:val="00FA46FC"/>
    <w:rsid w:val="00FA657C"/>
    <w:rsid w:val="00FA6D49"/>
    <w:rsid w:val="00FB258D"/>
    <w:rsid w:val="00FB5216"/>
    <w:rsid w:val="00FB55E9"/>
    <w:rsid w:val="00FB6103"/>
    <w:rsid w:val="00FC01E3"/>
    <w:rsid w:val="00FC4EA5"/>
    <w:rsid w:val="00FC72B4"/>
    <w:rsid w:val="00FC7593"/>
    <w:rsid w:val="00FD293D"/>
    <w:rsid w:val="00FD36E3"/>
    <w:rsid w:val="00FD47B2"/>
    <w:rsid w:val="00FD5211"/>
    <w:rsid w:val="00FD79DC"/>
    <w:rsid w:val="00FD7A3E"/>
    <w:rsid w:val="00FE159E"/>
    <w:rsid w:val="00FE59D6"/>
    <w:rsid w:val="00FE5E79"/>
    <w:rsid w:val="00FF0B8B"/>
    <w:rsid w:val="00FF2FC6"/>
    <w:rsid w:val="00FF31D4"/>
    <w:rsid w:val="00FF3905"/>
    <w:rsid w:val="00FF4130"/>
    <w:rsid w:val="00FF5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5B2D3"/>
  <w15:chartTrackingRefBased/>
  <w15:docId w15:val="{FEBE600E-08A5-4968-A304-4A4F66BB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DE1"/>
    <w:rPr>
      <w:kern w:val="0"/>
      <w:lang w:val="en-GB"/>
      <w14:ligatures w14:val="none"/>
    </w:rPr>
  </w:style>
  <w:style w:type="paragraph" w:styleId="Heading1">
    <w:name w:val="heading 1"/>
    <w:basedOn w:val="Normal"/>
    <w:next w:val="Normal"/>
    <w:link w:val="Heading1Char"/>
    <w:uiPriority w:val="9"/>
    <w:qFormat/>
    <w:rsid w:val="006D7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7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7DE1"/>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aliases w:val="Citation List,List Paragraph (numbered (a)),references,List Paragraph1"/>
    <w:basedOn w:val="Normal"/>
    <w:link w:val="ListParagraphChar"/>
    <w:uiPriority w:val="34"/>
    <w:qFormat/>
    <w:rsid w:val="006D7DE1"/>
    <w:pPr>
      <w:ind w:left="720"/>
      <w:contextualSpacing/>
    </w:pPr>
    <w:rPr>
      <w:kern w:val="2"/>
      <w14:ligatures w14:val="standardContextual"/>
    </w:rPr>
  </w:style>
  <w:style w:type="character" w:customStyle="1" w:styleId="ListParagraphChar">
    <w:name w:val="List Paragraph Char"/>
    <w:aliases w:val="Citation List Char,List Paragraph (numbered (a)) Char,references Char,List Paragraph1 Char"/>
    <w:link w:val="ListParagraph"/>
    <w:uiPriority w:val="34"/>
    <w:locked/>
    <w:rsid w:val="006D7DE1"/>
    <w:rPr>
      <w:lang w:val="en-GB"/>
    </w:rPr>
  </w:style>
  <w:style w:type="character" w:customStyle="1" w:styleId="Heading1Char">
    <w:name w:val="Heading 1 Char"/>
    <w:basedOn w:val="DefaultParagraphFont"/>
    <w:link w:val="Heading1"/>
    <w:uiPriority w:val="9"/>
    <w:rsid w:val="006D7DE1"/>
    <w:rPr>
      <w:rFonts w:asciiTheme="majorHAnsi" w:eastAsiaTheme="majorEastAsia" w:hAnsiTheme="majorHAnsi" w:cstheme="majorBidi"/>
      <w:color w:val="2F5496" w:themeColor="accent1" w:themeShade="BF"/>
      <w:kern w:val="0"/>
      <w:sz w:val="32"/>
      <w:szCs w:val="32"/>
      <w:lang w:val="en-GB"/>
      <w14:ligatures w14:val="none"/>
    </w:rPr>
  </w:style>
  <w:style w:type="paragraph" w:styleId="NormalWeb">
    <w:name w:val="Normal (Web)"/>
    <w:basedOn w:val="Normal"/>
    <w:uiPriority w:val="99"/>
    <w:semiHidden/>
    <w:unhideWhenUsed/>
    <w:rsid w:val="00F94330"/>
    <w:rPr>
      <w:rFonts w:ascii="Times New Roman" w:hAnsi="Times New Roman" w:cs="Times New Roman"/>
      <w:sz w:val="24"/>
      <w:szCs w:val="24"/>
    </w:rPr>
  </w:style>
  <w:style w:type="table" w:customStyle="1" w:styleId="TableGrid1">
    <w:name w:val="Table Grid1"/>
    <w:basedOn w:val="TableNormal"/>
    <w:next w:val="TableGrid"/>
    <w:uiPriority w:val="39"/>
    <w:rsid w:val="002B4402"/>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434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24342"/>
    <w:rPr>
      <w:rFonts w:eastAsiaTheme="minorEastAsia"/>
      <w:kern w:val="0"/>
      <w:lang w:val="en-US"/>
      <w14:ligatures w14:val="none"/>
    </w:rPr>
  </w:style>
  <w:style w:type="paragraph" w:styleId="Header">
    <w:name w:val="header"/>
    <w:basedOn w:val="Normal"/>
    <w:link w:val="HeaderChar"/>
    <w:uiPriority w:val="99"/>
    <w:unhideWhenUsed/>
    <w:rsid w:val="00DB4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AC4"/>
    <w:rPr>
      <w:kern w:val="0"/>
      <w:lang w:val="en-GB"/>
      <w14:ligatures w14:val="none"/>
    </w:rPr>
  </w:style>
  <w:style w:type="paragraph" w:styleId="Footer">
    <w:name w:val="footer"/>
    <w:basedOn w:val="Normal"/>
    <w:link w:val="FooterChar"/>
    <w:uiPriority w:val="99"/>
    <w:unhideWhenUsed/>
    <w:rsid w:val="00DB4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AC4"/>
    <w:rPr>
      <w:kern w:val="0"/>
      <w:lang w:val="en-GB"/>
      <w14:ligatures w14:val="none"/>
    </w:rPr>
  </w:style>
  <w:style w:type="character" w:styleId="PlaceholderText">
    <w:name w:val="Placeholder Text"/>
    <w:basedOn w:val="DefaultParagraphFont"/>
    <w:uiPriority w:val="99"/>
    <w:semiHidden/>
    <w:rsid w:val="00507D97"/>
    <w:rPr>
      <w:color w:val="808080"/>
    </w:rPr>
  </w:style>
  <w:style w:type="paragraph" w:styleId="TOCHeading">
    <w:name w:val="TOC Heading"/>
    <w:basedOn w:val="Heading1"/>
    <w:next w:val="Normal"/>
    <w:uiPriority w:val="39"/>
    <w:unhideWhenUsed/>
    <w:qFormat/>
    <w:rsid w:val="005C313C"/>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C313C"/>
    <w:pPr>
      <w:spacing w:before="120" w:after="120"/>
    </w:pPr>
    <w:rPr>
      <w:rFonts w:cstheme="minorHAnsi"/>
      <w:b/>
      <w:bCs/>
      <w:caps/>
      <w:sz w:val="20"/>
      <w:szCs w:val="20"/>
    </w:rPr>
  </w:style>
  <w:style w:type="paragraph" w:styleId="TOC2">
    <w:name w:val="toc 2"/>
    <w:basedOn w:val="Normal"/>
    <w:next w:val="Normal"/>
    <w:autoRedefine/>
    <w:uiPriority w:val="39"/>
    <w:unhideWhenUsed/>
    <w:rsid w:val="005C313C"/>
    <w:pPr>
      <w:spacing w:after="0"/>
      <w:ind w:left="220"/>
    </w:pPr>
    <w:rPr>
      <w:rFonts w:cstheme="minorHAnsi"/>
      <w:smallCaps/>
      <w:sz w:val="20"/>
      <w:szCs w:val="20"/>
    </w:rPr>
  </w:style>
  <w:style w:type="character" w:styleId="Hyperlink">
    <w:name w:val="Hyperlink"/>
    <w:basedOn w:val="DefaultParagraphFont"/>
    <w:uiPriority w:val="99"/>
    <w:unhideWhenUsed/>
    <w:rsid w:val="005C313C"/>
    <w:rPr>
      <w:color w:val="0563C1" w:themeColor="hyperlink"/>
      <w:u w:val="single"/>
    </w:rPr>
  </w:style>
  <w:style w:type="paragraph" w:styleId="TOC3">
    <w:name w:val="toc 3"/>
    <w:basedOn w:val="Normal"/>
    <w:next w:val="Normal"/>
    <w:autoRedefine/>
    <w:uiPriority w:val="39"/>
    <w:unhideWhenUsed/>
    <w:rsid w:val="005C313C"/>
    <w:pPr>
      <w:spacing w:after="0"/>
      <w:ind w:left="440"/>
    </w:pPr>
    <w:rPr>
      <w:rFonts w:cstheme="minorHAnsi"/>
      <w:i/>
      <w:iCs/>
      <w:sz w:val="20"/>
      <w:szCs w:val="20"/>
    </w:rPr>
  </w:style>
  <w:style w:type="paragraph" w:styleId="TOC4">
    <w:name w:val="toc 4"/>
    <w:basedOn w:val="Normal"/>
    <w:next w:val="Normal"/>
    <w:autoRedefine/>
    <w:uiPriority w:val="39"/>
    <w:unhideWhenUsed/>
    <w:rsid w:val="005C313C"/>
    <w:pPr>
      <w:spacing w:after="0"/>
      <w:ind w:left="660"/>
    </w:pPr>
    <w:rPr>
      <w:rFonts w:cstheme="minorHAnsi"/>
      <w:sz w:val="18"/>
      <w:szCs w:val="18"/>
    </w:rPr>
  </w:style>
  <w:style w:type="paragraph" w:styleId="TOC5">
    <w:name w:val="toc 5"/>
    <w:basedOn w:val="Normal"/>
    <w:next w:val="Normal"/>
    <w:autoRedefine/>
    <w:uiPriority w:val="39"/>
    <w:unhideWhenUsed/>
    <w:rsid w:val="005C313C"/>
    <w:pPr>
      <w:spacing w:after="0"/>
      <w:ind w:left="880"/>
    </w:pPr>
    <w:rPr>
      <w:rFonts w:cstheme="minorHAnsi"/>
      <w:sz w:val="18"/>
      <w:szCs w:val="18"/>
    </w:rPr>
  </w:style>
  <w:style w:type="paragraph" w:styleId="TOC6">
    <w:name w:val="toc 6"/>
    <w:basedOn w:val="Normal"/>
    <w:next w:val="Normal"/>
    <w:autoRedefine/>
    <w:uiPriority w:val="39"/>
    <w:unhideWhenUsed/>
    <w:rsid w:val="005C313C"/>
    <w:pPr>
      <w:spacing w:after="0"/>
      <w:ind w:left="1100"/>
    </w:pPr>
    <w:rPr>
      <w:rFonts w:cstheme="minorHAnsi"/>
      <w:sz w:val="18"/>
      <w:szCs w:val="18"/>
    </w:rPr>
  </w:style>
  <w:style w:type="paragraph" w:styleId="TOC7">
    <w:name w:val="toc 7"/>
    <w:basedOn w:val="Normal"/>
    <w:next w:val="Normal"/>
    <w:autoRedefine/>
    <w:uiPriority w:val="39"/>
    <w:unhideWhenUsed/>
    <w:rsid w:val="005C313C"/>
    <w:pPr>
      <w:spacing w:after="0"/>
      <w:ind w:left="1320"/>
    </w:pPr>
    <w:rPr>
      <w:rFonts w:cstheme="minorHAnsi"/>
      <w:sz w:val="18"/>
      <w:szCs w:val="18"/>
    </w:rPr>
  </w:style>
  <w:style w:type="paragraph" w:styleId="TOC8">
    <w:name w:val="toc 8"/>
    <w:basedOn w:val="Normal"/>
    <w:next w:val="Normal"/>
    <w:autoRedefine/>
    <w:uiPriority w:val="39"/>
    <w:unhideWhenUsed/>
    <w:rsid w:val="005C313C"/>
    <w:pPr>
      <w:spacing w:after="0"/>
      <w:ind w:left="1540"/>
    </w:pPr>
    <w:rPr>
      <w:rFonts w:cstheme="minorHAnsi"/>
      <w:sz w:val="18"/>
      <w:szCs w:val="18"/>
    </w:rPr>
  </w:style>
  <w:style w:type="paragraph" w:styleId="TOC9">
    <w:name w:val="toc 9"/>
    <w:basedOn w:val="Normal"/>
    <w:next w:val="Normal"/>
    <w:autoRedefine/>
    <w:uiPriority w:val="39"/>
    <w:unhideWhenUsed/>
    <w:rsid w:val="005C313C"/>
    <w:pPr>
      <w:spacing w:after="0"/>
      <w:ind w:left="1760"/>
    </w:pPr>
    <w:rPr>
      <w:rFonts w:cstheme="minorHAnsi"/>
      <w:sz w:val="18"/>
      <w:szCs w:val="18"/>
    </w:rPr>
  </w:style>
  <w:style w:type="paragraph" w:customStyle="1" w:styleId="p1">
    <w:name w:val="p1"/>
    <w:basedOn w:val="Normal"/>
    <w:rsid w:val="00511EA8"/>
    <w:pPr>
      <w:spacing w:after="0" w:line="240" w:lineRule="auto"/>
    </w:pPr>
    <w:rPr>
      <w:rFonts w:ascii="Times New Roman" w:eastAsia="Times New Roman" w:hAnsi="Times New Roman" w:cs="Times New Roman"/>
      <w:color w:val="000000"/>
      <w:sz w:val="15"/>
      <w:szCs w:val="15"/>
      <w:lang w:val="en-US" w:eastAsia="en-GB"/>
    </w:rPr>
  </w:style>
  <w:style w:type="paragraph" w:styleId="BodyText">
    <w:name w:val="Body Text"/>
    <w:basedOn w:val="Normal"/>
    <w:link w:val="BodyTextChar"/>
    <w:uiPriority w:val="1"/>
    <w:qFormat/>
    <w:rsid w:val="00A44097"/>
    <w:pPr>
      <w:widowControl w:val="0"/>
      <w:autoSpaceDE w:val="0"/>
      <w:autoSpaceDN w:val="0"/>
      <w:spacing w:after="0" w:line="240" w:lineRule="auto"/>
    </w:pPr>
    <w:rPr>
      <w:rFonts w:ascii="Tahoma" w:eastAsia="Arial MT" w:hAnsi="Tahoma" w:cs="Arial MT"/>
      <w:b/>
      <w:i/>
      <w:szCs w:val="20"/>
      <w:lang w:val="en-US"/>
    </w:rPr>
  </w:style>
  <w:style w:type="character" w:customStyle="1" w:styleId="BodyTextChar">
    <w:name w:val="Body Text Char"/>
    <w:basedOn w:val="DefaultParagraphFont"/>
    <w:link w:val="BodyText"/>
    <w:uiPriority w:val="1"/>
    <w:rsid w:val="00A44097"/>
    <w:rPr>
      <w:rFonts w:ascii="Tahoma" w:eastAsia="Arial MT" w:hAnsi="Tahoma" w:cs="Arial MT"/>
      <w:b/>
      <w:i/>
      <w:kern w:val="0"/>
      <w:szCs w:val="20"/>
      <w:lang w:val="en-US"/>
      <w14:ligatures w14:val="none"/>
    </w:rPr>
  </w:style>
  <w:style w:type="character" w:styleId="FollowedHyperlink">
    <w:name w:val="FollowedHyperlink"/>
    <w:basedOn w:val="DefaultParagraphFont"/>
    <w:uiPriority w:val="99"/>
    <w:semiHidden/>
    <w:unhideWhenUsed/>
    <w:rsid w:val="00D22C28"/>
    <w:rPr>
      <w:color w:val="954F72" w:themeColor="followedHyperlink"/>
      <w:u w:val="single"/>
    </w:rPr>
  </w:style>
  <w:style w:type="character" w:styleId="UnresolvedMention">
    <w:name w:val="Unresolved Mention"/>
    <w:basedOn w:val="DefaultParagraphFont"/>
    <w:uiPriority w:val="99"/>
    <w:semiHidden/>
    <w:unhideWhenUsed/>
    <w:rsid w:val="00747A7B"/>
    <w:rPr>
      <w:color w:val="605E5C"/>
      <w:shd w:val="clear" w:color="auto" w:fill="E1DFDD"/>
    </w:rPr>
  </w:style>
  <w:style w:type="character" w:styleId="PageNumber">
    <w:name w:val="page number"/>
    <w:basedOn w:val="DefaultParagraphFont"/>
    <w:uiPriority w:val="99"/>
    <w:semiHidden/>
    <w:unhideWhenUsed/>
    <w:rsid w:val="0071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01231">
      <w:bodyDiv w:val="1"/>
      <w:marLeft w:val="0"/>
      <w:marRight w:val="0"/>
      <w:marTop w:val="0"/>
      <w:marBottom w:val="0"/>
      <w:divBdr>
        <w:top w:val="none" w:sz="0" w:space="0" w:color="auto"/>
        <w:left w:val="none" w:sz="0" w:space="0" w:color="auto"/>
        <w:bottom w:val="none" w:sz="0" w:space="0" w:color="auto"/>
        <w:right w:val="none" w:sz="0" w:space="0" w:color="auto"/>
      </w:divBdr>
    </w:div>
    <w:div w:id="963000286">
      <w:bodyDiv w:val="1"/>
      <w:marLeft w:val="0"/>
      <w:marRight w:val="0"/>
      <w:marTop w:val="0"/>
      <w:marBottom w:val="0"/>
      <w:divBdr>
        <w:top w:val="none" w:sz="0" w:space="0" w:color="auto"/>
        <w:left w:val="none" w:sz="0" w:space="0" w:color="auto"/>
        <w:bottom w:val="none" w:sz="0" w:space="0" w:color="auto"/>
        <w:right w:val="none" w:sz="0" w:space="0" w:color="auto"/>
      </w:divBdr>
    </w:div>
    <w:div w:id="1098674077">
      <w:bodyDiv w:val="1"/>
      <w:marLeft w:val="0"/>
      <w:marRight w:val="0"/>
      <w:marTop w:val="0"/>
      <w:marBottom w:val="0"/>
      <w:divBdr>
        <w:top w:val="none" w:sz="0" w:space="0" w:color="auto"/>
        <w:left w:val="none" w:sz="0" w:space="0" w:color="auto"/>
        <w:bottom w:val="none" w:sz="0" w:space="0" w:color="auto"/>
        <w:right w:val="none" w:sz="0" w:space="0" w:color="auto"/>
      </w:divBdr>
    </w:div>
    <w:div w:id="1123381846">
      <w:bodyDiv w:val="1"/>
      <w:marLeft w:val="0"/>
      <w:marRight w:val="0"/>
      <w:marTop w:val="0"/>
      <w:marBottom w:val="0"/>
      <w:divBdr>
        <w:top w:val="none" w:sz="0" w:space="0" w:color="auto"/>
        <w:left w:val="none" w:sz="0" w:space="0" w:color="auto"/>
        <w:bottom w:val="none" w:sz="0" w:space="0" w:color="auto"/>
        <w:right w:val="none" w:sz="0" w:space="0" w:color="auto"/>
      </w:divBdr>
    </w:div>
    <w:div w:id="1380855585">
      <w:bodyDiv w:val="1"/>
      <w:marLeft w:val="0"/>
      <w:marRight w:val="0"/>
      <w:marTop w:val="0"/>
      <w:marBottom w:val="0"/>
      <w:divBdr>
        <w:top w:val="none" w:sz="0" w:space="0" w:color="auto"/>
        <w:left w:val="none" w:sz="0" w:space="0" w:color="auto"/>
        <w:bottom w:val="none" w:sz="0" w:space="0" w:color="auto"/>
        <w:right w:val="none" w:sz="0" w:space="0" w:color="auto"/>
      </w:divBdr>
    </w:div>
    <w:div w:id="1638992965">
      <w:bodyDiv w:val="1"/>
      <w:marLeft w:val="0"/>
      <w:marRight w:val="0"/>
      <w:marTop w:val="0"/>
      <w:marBottom w:val="0"/>
      <w:divBdr>
        <w:top w:val="none" w:sz="0" w:space="0" w:color="auto"/>
        <w:left w:val="none" w:sz="0" w:space="0" w:color="auto"/>
        <w:bottom w:val="none" w:sz="0" w:space="0" w:color="auto"/>
        <w:right w:val="none" w:sz="0" w:space="0" w:color="auto"/>
      </w:divBdr>
    </w:div>
    <w:div w:id="16394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cctstandards@psasb.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28T11:59:30.072"/>
    </inkml:context>
    <inkml:brush xml:id="br0">
      <inkml:brushProperty name="width" value="0.05" units="cm"/>
      <inkml:brushProperty name="height" value="0.05" units="cm"/>
    </inkml:brush>
  </inkml:definitions>
  <inkml:trace contextRef="#ctx0" brushRef="#br0">1 0 12504 0 0,'0'0'-152'0'0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E1B2E-19F5-495A-851B-6763E6219E17}">
  <ds:schemaRefs>
    <ds:schemaRef ds:uri="http://schemas.microsoft.com/sharepoint/v3/contenttype/forms"/>
  </ds:schemaRefs>
</ds:datastoreItem>
</file>

<file path=customXml/itemProps2.xml><?xml version="1.0" encoding="utf-8"?>
<ds:datastoreItem xmlns:ds="http://schemas.openxmlformats.org/officeDocument/2006/customXml" ds:itemID="{E5A41D20-416B-440B-BFA5-5FE8DC232CF7}">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2D8208CD-A522-F04B-BF03-C43A568B1EFB}">
  <ds:schemaRefs>
    <ds:schemaRef ds:uri="http://schemas.openxmlformats.org/officeDocument/2006/bibliography"/>
  </ds:schemaRefs>
</ds:datastoreItem>
</file>

<file path=customXml/itemProps4.xml><?xml version="1.0" encoding="utf-8"?>
<ds:datastoreItem xmlns:ds="http://schemas.openxmlformats.org/officeDocument/2006/customXml" ds:itemID="{888DA38F-62BD-4040-9467-87C4A5F2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12</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IPSAS 24 : Presentation of Budget Information Financial Statements                          Guideline</vt:lpstr>
    </vt:vector>
  </TitlesOfParts>
  <Company/>
  <LinksUpToDate>false</LinksUpToDate>
  <CharactersWithSpaces>17683</CharactersWithSpaces>
  <SharedDoc>false</SharedDoc>
  <HLinks>
    <vt:vector size="54" baseType="variant">
      <vt:variant>
        <vt:i4>4718632</vt:i4>
      </vt:variant>
      <vt:variant>
        <vt:i4>51</vt:i4>
      </vt:variant>
      <vt:variant>
        <vt:i4>0</vt:i4>
      </vt:variant>
      <vt:variant>
        <vt:i4>5</vt:i4>
      </vt:variant>
      <vt:variant>
        <vt:lpwstr>mailto:acctstandards@psasb.go.ke</vt:lpwstr>
      </vt:variant>
      <vt:variant>
        <vt:lpwstr/>
      </vt:variant>
      <vt:variant>
        <vt:i4>1638462</vt:i4>
      </vt:variant>
      <vt:variant>
        <vt:i4>44</vt:i4>
      </vt:variant>
      <vt:variant>
        <vt:i4>0</vt:i4>
      </vt:variant>
      <vt:variant>
        <vt:i4>5</vt:i4>
      </vt:variant>
      <vt:variant>
        <vt:lpwstr/>
      </vt:variant>
      <vt:variant>
        <vt:lpwstr>_Toc185681211</vt:lpwstr>
      </vt:variant>
      <vt:variant>
        <vt:i4>1638462</vt:i4>
      </vt:variant>
      <vt:variant>
        <vt:i4>38</vt:i4>
      </vt:variant>
      <vt:variant>
        <vt:i4>0</vt:i4>
      </vt:variant>
      <vt:variant>
        <vt:i4>5</vt:i4>
      </vt:variant>
      <vt:variant>
        <vt:lpwstr/>
      </vt:variant>
      <vt:variant>
        <vt:lpwstr>_Toc185681210</vt:lpwstr>
      </vt:variant>
      <vt:variant>
        <vt:i4>1572926</vt:i4>
      </vt:variant>
      <vt:variant>
        <vt:i4>32</vt:i4>
      </vt:variant>
      <vt:variant>
        <vt:i4>0</vt:i4>
      </vt:variant>
      <vt:variant>
        <vt:i4>5</vt:i4>
      </vt:variant>
      <vt:variant>
        <vt:lpwstr/>
      </vt:variant>
      <vt:variant>
        <vt:lpwstr>_Toc185681209</vt:lpwstr>
      </vt:variant>
      <vt:variant>
        <vt:i4>1572926</vt:i4>
      </vt:variant>
      <vt:variant>
        <vt:i4>26</vt:i4>
      </vt:variant>
      <vt:variant>
        <vt:i4>0</vt:i4>
      </vt:variant>
      <vt:variant>
        <vt:i4>5</vt:i4>
      </vt:variant>
      <vt:variant>
        <vt:lpwstr/>
      </vt:variant>
      <vt:variant>
        <vt:lpwstr>_Toc185681208</vt:lpwstr>
      </vt:variant>
      <vt:variant>
        <vt:i4>1572926</vt:i4>
      </vt:variant>
      <vt:variant>
        <vt:i4>20</vt:i4>
      </vt:variant>
      <vt:variant>
        <vt:i4>0</vt:i4>
      </vt:variant>
      <vt:variant>
        <vt:i4>5</vt:i4>
      </vt:variant>
      <vt:variant>
        <vt:lpwstr/>
      </vt:variant>
      <vt:variant>
        <vt:lpwstr>_Toc185681207</vt:lpwstr>
      </vt:variant>
      <vt:variant>
        <vt:i4>1572926</vt:i4>
      </vt:variant>
      <vt:variant>
        <vt:i4>14</vt:i4>
      </vt:variant>
      <vt:variant>
        <vt:i4>0</vt:i4>
      </vt:variant>
      <vt:variant>
        <vt:i4>5</vt:i4>
      </vt:variant>
      <vt:variant>
        <vt:lpwstr/>
      </vt:variant>
      <vt:variant>
        <vt:lpwstr>_Toc185681206</vt:lpwstr>
      </vt:variant>
      <vt:variant>
        <vt:i4>1572926</vt:i4>
      </vt:variant>
      <vt:variant>
        <vt:i4>8</vt:i4>
      </vt:variant>
      <vt:variant>
        <vt:i4>0</vt:i4>
      </vt:variant>
      <vt:variant>
        <vt:i4>5</vt:i4>
      </vt:variant>
      <vt:variant>
        <vt:lpwstr/>
      </vt:variant>
      <vt:variant>
        <vt:lpwstr>_Toc185681205</vt:lpwstr>
      </vt:variant>
      <vt:variant>
        <vt:i4>1572926</vt:i4>
      </vt:variant>
      <vt:variant>
        <vt:i4>2</vt:i4>
      </vt:variant>
      <vt:variant>
        <vt:i4>0</vt:i4>
      </vt:variant>
      <vt:variant>
        <vt:i4>5</vt:i4>
      </vt:variant>
      <vt:variant>
        <vt:lpwstr/>
      </vt:variant>
      <vt:variant>
        <vt:lpwstr>_Toc185681204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IPSAS 24 : Presentation of Budget Information Financial Statements                          Guideline</dc:title>
  <dc:subject/>
  <dc:creator>dudmatag@gmail.com</dc:creator>
  <cp:keywords/>
  <dc:description/>
  <cp:lastModifiedBy>Stanley Igati</cp:lastModifiedBy>
  <cp:revision>780</cp:revision>
  <dcterms:created xsi:type="dcterms:W3CDTF">2024-12-18T22:05:00Z</dcterms:created>
  <dcterms:modified xsi:type="dcterms:W3CDTF">2025-01-08T18:09:00Z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ea581390-e7ca-41a1-b802-b71be46cef35</vt:lpwstr>
  </property>
  <property fmtid="{D5CDD505-2E9C-101B-9397-08002B2CF9AE}" pid="3" name="ContentTypeId">
    <vt:lpwstr>0x010100A0F8E0D2E0B95945AC3CC805F2389E0D</vt:lpwstr>
  </property>
  <property fmtid="{D5CDD505-2E9C-101B-9397-08002B2CF9AE}" pid="4" name="MediaServiceImageTags">
    <vt:lpwstr/>
  </property>
</Properties>
</file>