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67F3E" w14:textId="77777777" w:rsidR="00A5735B" w:rsidRDefault="00A5735B" w:rsidP="00664123">
      <w:pPr>
        <w:spacing w:line="240" w:lineRule="auto"/>
        <w:jc w:val="both"/>
        <w:rPr>
          <w:rFonts w:ascii="Tahoma" w:hAnsi="Tahoma" w:cs="Tahoma"/>
          <w:b/>
          <w:bCs/>
        </w:rPr>
      </w:pPr>
      <w:bookmarkStart w:id="0" w:name="OLE_LINK15"/>
      <w:bookmarkStart w:id="1" w:name="OLE_LINK16"/>
    </w:p>
    <w:p w14:paraId="4D49B074" w14:textId="77777777" w:rsidR="00113B0F" w:rsidRDefault="00A5735B" w:rsidP="00664123">
      <w:pPr>
        <w:spacing w:line="240" w:lineRule="auto"/>
        <w:jc w:val="both"/>
        <w:rPr>
          <w:rFonts w:ascii="Tahoma" w:hAnsi="Tahoma" w:cs="Tahoma"/>
          <w:sz w:val="36"/>
          <w:szCs w:val="36"/>
        </w:rPr>
      </w:pPr>
      <w:r>
        <w:rPr>
          <w:rFonts w:ascii="Tahoma" w:hAnsi="Tahoma" w:cs="Tahoma"/>
          <w:sz w:val="36"/>
          <w:szCs w:val="36"/>
        </w:rPr>
        <w:t>PUBLIC SECTOR ACCOUNTING STANDARDS BOARD</w:t>
      </w:r>
    </w:p>
    <w:p w14:paraId="5596068E" w14:textId="77777777" w:rsidR="00A5735B" w:rsidRDefault="00A5735B" w:rsidP="00664123">
      <w:pPr>
        <w:spacing w:line="240" w:lineRule="auto"/>
        <w:jc w:val="both"/>
        <w:rPr>
          <w:rFonts w:ascii="Tahoma" w:hAnsi="Tahoma" w:cs="Tahoma"/>
          <w:sz w:val="36"/>
          <w:szCs w:val="36"/>
        </w:rPr>
      </w:pPr>
    </w:p>
    <w:p w14:paraId="798A58C5" w14:textId="77777777" w:rsidR="00A5735B" w:rsidRDefault="00A5735B" w:rsidP="00664123">
      <w:pPr>
        <w:spacing w:line="240" w:lineRule="auto"/>
        <w:jc w:val="both"/>
        <w:rPr>
          <w:rFonts w:ascii="Tahoma" w:hAnsi="Tahoma" w:cs="Tahoma"/>
          <w:sz w:val="36"/>
          <w:szCs w:val="36"/>
        </w:rPr>
      </w:pPr>
    </w:p>
    <w:p w14:paraId="02E8F532" w14:textId="77777777" w:rsidR="00A5735B" w:rsidRDefault="00A5735B" w:rsidP="00664123">
      <w:pPr>
        <w:spacing w:line="240" w:lineRule="auto"/>
        <w:jc w:val="both"/>
        <w:rPr>
          <w:rFonts w:ascii="Tahoma" w:hAnsi="Tahoma" w:cs="Tahoma"/>
          <w:sz w:val="36"/>
          <w:szCs w:val="36"/>
        </w:rPr>
      </w:pPr>
    </w:p>
    <w:p w14:paraId="0125F3C8" w14:textId="77777777" w:rsidR="00A5735B" w:rsidRDefault="00A5735B" w:rsidP="00664123">
      <w:pPr>
        <w:spacing w:line="240" w:lineRule="auto"/>
        <w:jc w:val="both"/>
        <w:rPr>
          <w:rFonts w:ascii="Tahoma" w:hAnsi="Tahoma" w:cs="Tahoma"/>
          <w:sz w:val="36"/>
          <w:szCs w:val="36"/>
        </w:rPr>
      </w:pPr>
    </w:p>
    <w:p w14:paraId="4CC64C39" w14:textId="77777777" w:rsidR="00A5735B" w:rsidRDefault="00A5735B" w:rsidP="00A5735B">
      <w:pPr>
        <w:spacing w:line="240" w:lineRule="auto"/>
        <w:jc w:val="center"/>
        <w:rPr>
          <w:rFonts w:ascii="Tahoma" w:hAnsi="Tahoma" w:cs="Tahoma"/>
          <w:sz w:val="36"/>
          <w:szCs w:val="36"/>
        </w:rPr>
      </w:pPr>
      <w:r>
        <w:rPr>
          <w:rFonts w:ascii="Tahoma" w:hAnsi="Tahoma" w:cs="Tahoma"/>
          <w:sz w:val="36"/>
          <w:szCs w:val="36"/>
        </w:rPr>
        <w:t xml:space="preserve">SECTORAL REPORT </w:t>
      </w:r>
    </w:p>
    <w:p w14:paraId="011C8612" w14:textId="77777777" w:rsidR="00A5735B" w:rsidRDefault="00A5735B" w:rsidP="00A5735B">
      <w:pPr>
        <w:spacing w:line="240" w:lineRule="auto"/>
        <w:jc w:val="center"/>
        <w:rPr>
          <w:rFonts w:ascii="Tahoma" w:hAnsi="Tahoma" w:cs="Tahoma"/>
          <w:sz w:val="36"/>
          <w:szCs w:val="36"/>
        </w:rPr>
      </w:pPr>
    </w:p>
    <w:p w14:paraId="1EE9487A" w14:textId="77777777" w:rsidR="00A5735B" w:rsidRDefault="00A5735B" w:rsidP="00A5735B">
      <w:pPr>
        <w:spacing w:line="240" w:lineRule="auto"/>
        <w:jc w:val="center"/>
        <w:rPr>
          <w:rFonts w:ascii="Tahoma" w:hAnsi="Tahoma" w:cs="Tahoma"/>
          <w:sz w:val="36"/>
          <w:szCs w:val="36"/>
        </w:rPr>
      </w:pPr>
    </w:p>
    <w:p w14:paraId="47F72426" w14:textId="77777777" w:rsidR="00A5735B" w:rsidRDefault="00A5735B" w:rsidP="00A5735B">
      <w:pPr>
        <w:spacing w:line="240" w:lineRule="auto"/>
        <w:jc w:val="center"/>
        <w:rPr>
          <w:rFonts w:ascii="Tahoma" w:hAnsi="Tahoma" w:cs="Tahoma"/>
          <w:sz w:val="36"/>
          <w:szCs w:val="36"/>
        </w:rPr>
      </w:pPr>
    </w:p>
    <w:p w14:paraId="053D01F1" w14:textId="77777777" w:rsidR="00A5735B" w:rsidRDefault="00A5735B" w:rsidP="00A5735B">
      <w:pPr>
        <w:spacing w:line="240" w:lineRule="auto"/>
        <w:jc w:val="center"/>
        <w:rPr>
          <w:rFonts w:ascii="Tahoma" w:hAnsi="Tahoma" w:cs="Tahoma"/>
          <w:sz w:val="36"/>
          <w:szCs w:val="36"/>
        </w:rPr>
      </w:pPr>
    </w:p>
    <w:p w14:paraId="2318F5B2" w14:textId="77777777" w:rsidR="00A5735B" w:rsidRDefault="00A5735B" w:rsidP="00A5735B">
      <w:pPr>
        <w:spacing w:line="240" w:lineRule="auto"/>
        <w:jc w:val="center"/>
        <w:rPr>
          <w:rFonts w:ascii="Tahoma" w:hAnsi="Tahoma" w:cs="Tahoma"/>
          <w:sz w:val="36"/>
          <w:szCs w:val="36"/>
        </w:rPr>
      </w:pPr>
    </w:p>
    <w:p w14:paraId="0C1BE002" w14:textId="06321FE6" w:rsidR="00A5735B" w:rsidRDefault="00A5735B" w:rsidP="00A5735B">
      <w:pPr>
        <w:spacing w:line="240" w:lineRule="auto"/>
        <w:jc w:val="center"/>
        <w:rPr>
          <w:rFonts w:ascii="Tahoma" w:hAnsi="Tahoma" w:cs="Tahoma"/>
          <w:sz w:val="36"/>
          <w:szCs w:val="36"/>
        </w:rPr>
      </w:pPr>
      <w:r>
        <w:rPr>
          <w:rFonts w:ascii="Tahoma" w:hAnsi="Tahoma" w:cs="Tahoma"/>
          <w:sz w:val="36"/>
          <w:szCs w:val="36"/>
        </w:rPr>
        <w:t>DECEMBER 2024</w:t>
      </w:r>
    </w:p>
    <w:p w14:paraId="7FD76B08" w14:textId="284BF1E3" w:rsidR="00A5735B" w:rsidRDefault="00A5735B">
      <w:pPr>
        <w:rPr>
          <w:rFonts w:ascii="Tahoma" w:hAnsi="Tahoma" w:cs="Tahoma"/>
          <w:sz w:val="36"/>
          <w:szCs w:val="36"/>
        </w:rPr>
      </w:pPr>
      <w:r>
        <w:rPr>
          <w:rFonts w:ascii="Tahoma" w:hAnsi="Tahoma" w:cs="Tahoma"/>
          <w:sz w:val="36"/>
          <w:szCs w:val="36"/>
        </w:rPr>
        <w:br w:type="page"/>
      </w:r>
    </w:p>
    <w:p w14:paraId="5A2F16F3" w14:textId="77777777" w:rsidR="00A5735B" w:rsidRDefault="00A5735B" w:rsidP="00A5735B">
      <w:pPr>
        <w:spacing w:line="240" w:lineRule="auto"/>
        <w:jc w:val="center"/>
        <w:rPr>
          <w:rFonts w:ascii="Tahoma" w:hAnsi="Tahoma" w:cs="Tahoma"/>
          <w:sz w:val="36"/>
          <w:szCs w:val="36"/>
        </w:rPr>
        <w:sectPr w:rsidR="00A5735B" w:rsidSect="003F4235">
          <w:headerReference w:type="default" r:id="rId11"/>
          <w:footerReference w:type="default" r:id="rId12"/>
          <w:pgSz w:w="12240" w:h="15840"/>
          <w:pgMar w:top="1440" w:right="1444" w:bottom="1440" w:left="1440" w:header="720" w:footer="720" w:gutter="0"/>
          <w:cols w:space="720"/>
          <w:docGrid w:linePitch="360"/>
        </w:sectPr>
      </w:pPr>
    </w:p>
    <w:tbl>
      <w:tblPr>
        <w:tblStyle w:val="TableGrid"/>
        <w:tblW w:w="9776" w:type="dxa"/>
        <w:tblBorders>
          <w:top w:val="single" w:sz="18" w:space="0" w:color="auto"/>
          <w:left w:val="none" w:sz="0" w:space="0" w:color="auto"/>
          <w:bottom w:val="single" w:sz="18" w:space="0" w:color="auto"/>
          <w:right w:val="none" w:sz="0" w:space="0" w:color="auto"/>
          <w:insideH w:val="dotted" w:sz="4" w:space="0" w:color="auto"/>
          <w:insideV w:val="dotted" w:sz="4" w:space="0" w:color="auto"/>
        </w:tblBorders>
        <w:tblLook w:val="04A0" w:firstRow="1" w:lastRow="0" w:firstColumn="1" w:lastColumn="0" w:noHBand="0" w:noVBand="1"/>
      </w:tblPr>
      <w:tblGrid>
        <w:gridCol w:w="1031"/>
        <w:gridCol w:w="6909"/>
        <w:gridCol w:w="1836"/>
      </w:tblGrid>
      <w:tr w:rsidR="00A5735B" w:rsidRPr="001340DA" w14:paraId="4A9CBA6E" w14:textId="77777777" w:rsidTr="00A5735B">
        <w:trPr>
          <w:trHeight w:val="737"/>
        </w:trPr>
        <w:tc>
          <w:tcPr>
            <w:tcW w:w="915" w:type="dxa"/>
            <w:vAlign w:val="center"/>
          </w:tcPr>
          <w:p w14:paraId="048B5BDF" w14:textId="77777777" w:rsidR="00A5735B" w:rsidRPr="00A5735B" w:rsidRDefault="00A5735B" w:rsidP="00A5735B">
            <w:pPr>
              <w:rPr>
                <w:rFonts w:ascii="Tahoma" w:eastAsia="Times New Roman" w:hAnsi="Tahoma" w:cs="Tahoma"/>
                <w:b/>
                <w:bCs/>
                <w:color w:val="000000"/>
                <w:sz w:val="28"/>
                <w:szCs w:val="28"/>
                <w:lang w:eastAsia="en-GB"/>
              </w:rPr>
            </w:pPr>
            <w:r w:rsidRPr="00A5735B">
              <w:rPr>
                <w:rFonts w:ascii="Tahoma" w:eastAsia="Times New Roman" w:hAnsi="Tahoma" w:cs="Tahoma"/>
                <w:b/>
                <w:bCs/>
                <w:color w:val="000000"/>
                <w:sz w:val="28"/>
                <w:szCs w:val="28"/>
                <w:lang w:eastAsia="en-GB"/>
              </w:rPr>
              <w:lastRenderedPageBreak/>
              <w:t>S/No.</w:t>
            </w:r>
          </w:p>
        </w:tc>
        <w:tc>
          <w:tcPr>
            <w:tcW w:w="7018" w:type="dxa"/>
            <w:vAlign w:val="center"/>
          </w:tcPr>
          <w:p w14:paraId="71503BA5" w14:textId="77777777" w:rsidR="00A5735B" w:rsidRPr="00A5735B" w:rsidRDefault="00A5735B" w:rsidP="00A5735B">
            <w:pPr>
              <w:rPr>
                <w:rFonts w:ascii="Tahoma" w:eastAsia="Times New Roman" w:hAnsi="Tahoma" w:cs="Tahoma"/>
                <w:b/>
                <w:bCs/>
                <w:color w:val="000000"/>
                <w:sz w:val="28"/>
                <w:szCs w:val="28"/>
                <w:lang w:eastAsia="en-GB"/>
              </w:rPr>
            </w:pPr>
            <w:r w:rsidRPr="00A5735B">
              <w:rPr>
                <w:rFonts w:ascii="Tahoma" w:eastAsia="Times New Roman" w:hAnsi="Tahoma" w:cs="Tahoma"/>
                <w:b/>
                <w:bCs/>
                <w:color w:val="000000"/>
                <w:sz w:val="28"/>
                <w:szCs w:val="28"/>
                <w:lang w:eastAsia="en-GB"/>
              </w:rPr>
              <w:t>Sector</w:t>
            </w:r>
          </w:p>
        </w:tc>
        <w:tc>
          <w:tcPr>
            <w:tcW w:w="1843" w:type="dxa"/>
            <w:vAlign w:val="center"/>
          </w:tcPr>
          <w:p w14:paraId="2E0D2DA4" w14:textId="77777777" w:rsidR="00A5735B" w:rsidRPr="00A5735B" w:rsidRDefault="00A5735B" w:rsidP="00A5735B">
            <w:pPr>
              <w:jc w:val="right"/>
              <w:rPr>
                <w:rFonts w:ascii="Tahoma" w:eastAsia="Times New Roman" w:hAnsi="Tahoma" w:cs="Tahoma"/>
                <w:b/>
                <w:bCs/>
                <w:color w:val="000000"/>
                <w:sz w:val="28"/>
                <w:szCs w:val="28"/>
                <w:lang w:eastAsia="en-GB"/>
              </w:rPr>
            </w:pPr>
            <w:r w:rsidRPr="00A5735B">
              <w:rPr>
                <w:rFonts w:ascii="Tahoma" w:eastAsia="Times New Roman" w:hAnsi="Tahoma" w:cs="Tahoma"/>
                <w:b/>
                <w:bCs/>
                <w:color w:val="000000"/>
                <w:sz w:val="28"/>
                <w:szCs w:val="28"/>
                <w:lang w:eastAsia="en-GB"/>
              </w:rPr>
              <w:t>Appendix</w:t>
            </w:r>
          </w:p>
        </w:tc>
      </w:tr>
      <w:tr w:rsidR="00A5735B" w:rsidRPr="001340DA" w14:paraId="04839DE3" w14:textId="77777777" w:rsidTr="00A5735B">
        <w:trPr>
          <w:trHeight w:val="737"/>
        </w:trPr>
        <w:tc>
          <w:tcPr>
            <w:tcW w:w="915" w:type="dxa"/>
            <w:vAlign w:val="center"/>
          </w:tcPr>
          <w:p w14:paraId="79A8DD3B" w14:textId="77777777" w:rsidR="00A5735B" w:rsidRPr="00A5735B" w:rsidRDefault="00A5735B" w:rsidP="00A5735B">
            <w:pPr>
              <w:pStyle w:val="ListParagraph"/>
              <w:numPr>
                <w:ilvl w:val="0"/>
                <w:numId w:val="18"/>
              </w:numPr>
              <w:rPr>
                <w:rFonts w:ascii="Tahoma" w:eastAsia="Times New Roman" w:hAnsi="Tahoma" w:cs="Tahoma"/>
                <w:color w:val="000000"/>
                <w:sz w:val="28"/>
                <w:szCs w:val="28"/>
                <w:lang w:eastAsia="en-GB"/>
              </w:rPr>
            </w:pPr>
          </w:p>
        </w:tc>
        <w:tc>
          <w:tcPr>
            <w:tcW w:w="7018" w:type="dxa"/>
            <w:vAlign w:val="center"/>
          </w:tcPr>
          <w:p w14:paraId="5E3C2761" w14:textId="77777777" w:rsidR="00A5735B" w:rsidRPr="00A5735B" w:rsidRDefault="00A5735B" w:rsidP="00A5735B">
            <w:pPr>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Cities and Municipalities Sectoral Report</w:t>
            </w:r>
          </w:p>
        </w:tc>
        <w:tc>
          <w:tcPr>
            <w:tcW w:w="1843" w:type="dxa"/>
            <w:vAlign w:val="center"/>
          </w:tcPr>
          <w:p w14:paraId="44BF9353" w14:textId="77777777" w:rsidR="00A5735B" w:rsidRPr="00A5735B" w:rsidRDefault="00A5735B" w:rsidP="00A5735B">
            <w:pPr>
              <w:jc w:val="right"/>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Appendix 1</w:t>
            </w:r>
          </w:p>
        </w:tc>
      </w:tr>
      <w:tr w:rsidR="00A5735B" w:rsidRPr="001340DA" w14:paraId="209778F9" w14:textId="77777777" w:rsidTr="00A5735B">
        <w:trPr>
          <w:trHeight w:val="737"/>
        </w:trPr>
        <w:tc>
          <w:tcPr>
            <w:tcW w:w="915" w:type="dxa"/>
            <w:vAlign w:val="center"/>
          </w:tcPr>
          <w:p w14:paraId="484CD2EC" w14:textId="77777777" w:rsidR="00A5735B" w:rsidRPr="00A5735B" w:rsidRDefault="00A5735B" w:rsidP="00A5735B">
            <w:pPr>
              <w:pStyle w:val="ListParagraph"/>
              <w:numPr>
                <w:ilvl w:val="0"/>
                <w:numId w:val="18"/>
              </w:numPr>
              <w:rPr>
                <w:rFonts w:ascii="Tahoma" w:eastAsia="Times New Roman" w:hAnsi="Tahoma" w:cs="Tahoma"/>
                <w:color w:val="000000"/>
                <w:sz w:val="28"/>
                <w:szCs w:val="28"/>
                <w:lang w:eastAsia="en-GB"/>
              </w:rPr>
            </w:pPr>
          </w:p>
        </w:tc>
        <w:tc>
          <w:tcPr>
            <w:tcW w:w="7018" w:type="dxa"/>
            <w:vAlign w:val="center"/>
          </w:tcPr>
          <w:p w14:paraId="4644902F" w14:textId="77777777" w:rsidR="00A5735B" w:rsidRPr="00A5735B" w:rsidRDefault="00A5735B" w:rsidP="00A5735B">
            <w:pPr>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Commissions on Accrual Sectoral Report</w:t>
            </w:r>
          </w:p>
        </w:tc>
        <w:tc>
          <w:tcPr>
            <w:tcW w:w="1843" w:type="dxa"/>
            <w:vAlign w:val="center"/>
          </w:tcPr>
          <w:p w14:paraId="4F5C3CDB" w14:textId="77777777" w:rsidR="00A5735B" w:rsidRPr="00A5735B" w:rsidRDefault="00A5735B" w:rsidP="00A5735B">
            <w:pPr>
              <w:jc w:val="right"/>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Appendix 2</w:t>
            </w:r>
          </w:p>
        </w:tc>
      </w:tr>
      <w:tr w:rsidR="00A5735B" w:rsidRPr="001340DA" w14:paraId="67F87DB8" w14:textId="77777777" w:rsidTr="00A5735B">
        <w:trPr>
          <w:trHeight w:val="737"/>
        </w:trPr>
        <w:tc>
          <w:tcPr>
            <w:tcW w:w="915" w:type="dxa"/>
            <w:vAlign w:val="center"/>
          </w:tcPr>
          <w:p w14:paraId="6E08B302" w14:textId="77777777" w:rsidR="00A5735B" w:rsidRPr="00A5735B" w:rsidRDefault="00A5735B" w:rsidP="00A5735B">
            <w:pPr>
              <w:pStyle w:val="ListParagraph"/>
              <w:numPr>
                <w:ilvl w:val="0"/>
                <w:numId w:val="18"/>
              </w:numPr>
              <w:rPr>
                <w:rFonts w:ascii="Tahoma" w:eastAsia="Times New Roman" w:hAnsi="Tahoma" w:cs="Tahoma"/>
                <w:color w:val="000000"/>
                <w:sz w:val="28"/>
                <w:szCs w:val="28"/>
                <w:lang w:eastAsia="en-GB"/>
              </w:rPr>
            </w:pPr>
          </w:p>
        </w:tc>
        <w:tc>
          <w:tcPr>
            <w:tcW w:w="7018" w:type="dxa"/>
            <w:vAlign w:val="center"/>
          </w:tcPr>
          <w:p w14:paraId="5EC849AA" w14:textId="77777777" w:rsidR="00A5735B" w:rsidRPr="00A5735B" w:rsidRDefault="00A5735B" w:rsidP="00A5735B">
            <w:pPr>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County Executives and Assemblies Sectoral Report</w:t>
            </w:r>
          </w:p>
        </w:tc>
        <w:tc>
          <w:tcPr>
            <w:tcW w:w="1843" w:type="dxa"/>
            <w:vAlign w:val="center"/>
          </w:tcPr>
          <w:p w14:paraId="44BED4DA" w14:textId="77777777" w:rsidR="00A5735B" w:rsidRPr="00A5735B" w:rsidRDefault="00A5735B" w:rsidP="00A5735B">
            <w:pPr>
              <w:jc w:val="right"/>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Appendix 3</w:t>
            </w:r>
          </w:p>
        </w:tc>
      </w:tr>
      <w:tr w:rsidR="00A5735B" w:rsidRPr="001340DA" w14:paraId="161FC554" w14:textId="77777777" w:rsidTr="00A5735B">
        <w:trPr>
          <w:trHeight w:val="737"/>
        </w:trPr>
        <w:tc>
          <w:tcPr>
            <w:tcW w:w="915" w:type="dxa"/>
            <w:vAlign w:val="center"/>
          </w:tcPr>
          <w:p w14:paraId="42FBE378" w14:textId="77777777" w:rsidR="00A5735B" w:rsidRPr="00A5735B" w:rsidRDefault="00A5735B" w:rsidP="00A5735B">
            <w:pPr>
              <w:pStyle w:val="ListParagraph"/>
              <w:numPr>
                <w:ilvl w:val="0"/>
                <w:numId w:val="18"/>
              </w:numPr>
              <w:rPr>
                <w:rFonts w:ascii="Tahoma" w:eastAsia="Times New Roman" w:hAnsi="Tahoma" w:cs="Tahoma"/>
                <w:color w:val="000000"/>
                <w:sz w:val="28"/>
                <w:szCs w:val="28"/>
                <w:lang w:eastAsia="en-GB"/>
              </w:rPr>
            </w:pPr>
          </w:p>
        </w:tc>
        <w:tc>
          <w:tcPr>
            <w:tcW w:w="7018" w:type="dxa"/>
            <w:vAlign w:val="center"/>
          </w:tcPr>
          <w:p w14:paraId="54525473" w14:textId="77777777" w:rsidR="00A5735B" w:rsidRPr="00A5735B" w:rsidRDefault="00A5735B" w:rsidP="00A5735B">
            <w:pPr>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Ministries Department and Agencies (MDAs) Sectoral Report</w:t>
            </w:r>
          </w:p>
        </w:tc>
        <w:tc>
          <w:tcPr>
            <w:tcW w:w="1843" w:type="dxa"/>
            <w:vAlign w:val="center"/>
          </w:tcPr>
          <w:p w14:paraId="757EA228" w14:textId="77777777" w:rsidR="00A5735B" w:rsidRPr="00A5735B" w:rsidRDefault="00A5735B" w:rsidP="00A5735B">
            <w:pPr>
              <w:jc w:val="right"/>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Appendix 4</w:t>
            </w:r>
          </w:p>
        </w:tc>
      </w:tr>
      <w:tr w:rsidR="00A5735B" w:rsidRPr="001340DA" w14:paraId="614DFF9C" w14:textId="77777777" w:rsidTr="00A5735B">
        <w:trPr>
          <w:trHeight w:val="737"/>
        </w:trPr>
        <w:tc>
          <w:tcPr>
            <w:tcW w:w="915" w:type="dxa"/>
            <w:vAlign w:val="center"/>
          </w:tcPr>
          <w:p w14:paraId="5BE1F776" w14:textId="77777777" w:rsidR="00A5735B" w:rsidRPr="00A5735B" w:rsidRDefault="00A5735B" w:rsidP="00A5735B">
            <w:pPr>
              <w:pStyle w:val="ListParagraph"/>
              <w:numPr>
                <w:ilvl w:val="0"/>
                <w:numId w:val="18"/>
              </w:numPr>
              <w:rPr>
                <w:rFonts w:ascii="Tahoma" w:eastAsia="Times New Roman" w:hAnsi="Tahoma" w:cs="Tahoma"/>
                <w:color w:val="000000"/>
                <w:sz w:val="28"/>
                <w:szCs w:val="28"/>
                <w:lang w:eastAsia="en-GB"/>
              </w:rPr>
            </w:pPr>
          </w:p>
        </w:tc>
        <w:tc>
          <w:tcPr>
            <w:tcW w:w="7018" w:type="dxa"/>
            <w:vAlign w:val="center"/>
          </w:tcPr>
          <w:p w14:paraId="06DF62CE" w14:textId="77777777" w:rsidR="00A5735B" w:rsidRPr="00A5735B" w:rsidRDefault="00A5735B" w:rsidP="00A5735B">
            <w:pPr>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NG-CDFs Sectoral Report</w:t>
            </w:r>
          </w:p>
        </w:tc>
        <w:tc>
          <w:tcPr>
            <w:tcW w:w="1843" w:type="dxa"/>
            <w:vAlign w:val="center"/>
          </w:tcPr>
          <w:p w14:paraId="42DE32C1" w14:textId="77777777" w:rsidR="00A5735B" w:rsidRPr="00A5735B" w:rsidRDefault="00A5735B" w:rsidP="00A5735B">
            <w:pPr>
              <w:jc w:val="right"/>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Appendix 5</w:t>
            </w:r>
          </w:p>
        </w:tc>
      </w:tr>
      <w:tr w:rsidR="00A5735B" w:rsidRPr="001340DA" w14:paraId="2E503506" w14:textId="77777777" w:rsidTr="00A5735B">
        <w:trPr>
          <w:trHeight w:val="737"/>
        </w:trPr>
        <w:tc>
          <w:tcPr>
            <w:tcW w:w="915" w:type="dxa"/>
            <w:vAlign w:val="center"/>
          </w:tcPr>
          <w:p w14:paraId="0853FA49" w14:textId="77777777" w:rsidR="00A5735B" w:rsidRPr="00A5735B" w:rsidRDefault="00A5735B" w:rsidP="00A5735B">
            <w:pPr>
              <w:pStyle w:val="ListParagraph"/>
              <w:numPr>
                <w:ilvl w:val="0"/>
                <w:numId w:val="18"/>
              </w:numPr>
              <w:rPr>
                <w:rFonts w:ascii="Tahoma" w:eastAsia="Times New Roman" w:hAnsi="Tahoma" w:cs="Tahoma"/>
                <w:color w:val="000000"/>
                <w:sz w:val="28"/>
                <w:szCs w:val="28"/>
                <w:lang w:eastAsia="en-GB"/>
              </w:rPr>
            </w:pPr>
          </w:p>
        </w:tc>
        <w:tc>
          <w:tcPr>
            <w:tcW w:w="7018" w:type="dxa"/>
            <w:vAlign w:val="center"/>
          </w:tcPr>
          <w:p w14:paraId="18B58A9A" w14:textId="77777777" w:rsidR="00A5735B" w:rsidRPr="00A5735B" w:rsidRDefault="00A5735B" w:rsidP="00A5735B">
            <w:pPr>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Political Parties Sectoral Report.</w:t>
            </w:r>
          </w:p>
        </w:tc>
        <w:tc>
          <w:tcPr>
            <w:tcW w:w="1843" w:type="dxa"/>
            <w:vAlign w:val="center"/>
          </w:tcPr>
          <w:p w14:paraId="079305BF" w14:textId="77777777" w:rsidR="00A5735B" w:rsidRPr="00A5735B" w:rsidRDefault="00A5735B" w:rsidP="00A5735B">
            <w:pPr>
              <w:jc w:val="right"/>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Appendix 6</w:t>
            </w:r>
          </w:p>
        </w:tc>
      </w:tr>
      <w:tr w:rsidR="00A5735B" w:rsidRPr="001340DA" w14:paraId="3E3028A0" w14:textId="77777777" w:rsidTr="00A5735B">
        <w:trPr>
          <w:trHeight w:val="737"/>
        </w:trPr>
        <w:tc>
          <w:tcPr>
            <w:tcW w:w="915" w:type="dxa"/>
            <w:vAlign w:val="center"/>
          </w:tcPr>
          <w:p w14:paraId="560EE957" w14:textId="77777777" w:rsidR="00A5735B" w:rsidRPr="00A5735B" w:rsidRDefault="00A5735B" w:rsidP="00A5735B">
            <w:pPr>
              <w:pStyle w:val="ListParagraph"/>
              <w:numPr>
                <w:ilvl w:val="0"/>
                <w:numId w:val="18"/>
              </w:numPr>
              <w:rPr>
                <w:rFonts w:ascii="Tahoma" w:eastAsia="Times New Roman" w:hAnsi="Tahoma" w:cs="Tahoma"/>
                <w:color w:val="000000"/>
                <w:sz w:val="28"/>
                <w:szCs w:val="28"/>
                <w:lang w:eastAsia="en-GB"/>
              </w:rPr>
            </w:pPr>
          </w:p>
        </w:tc>
        <w:tc>
          <w:tcPr>
            <w:tcW w:w="7018" w:type="dxa"/>
            <w:vAlign w:val="center"/>
          </w:tcPr>
          <w:p w14:paraId="151A975C" w14:textId="77777777" w:rsidR="00A5735B" w:rsidRPr="00A5735B" w:rsidRDefault="00A5735B" w:rsidP="00A5735B">
            <w:pPr>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Public Hospitals Sectoral Report</w:t>
            </w:r>
          </w:p>
        </w:tc>
        <w:tc>
          <w:tcPr>
            <w:tcW w:w="1843" w:type="dxa"/>
            <w:vAlign w:val="center"/>
          </w:tcPr>
          <w:p w14:paraId="382D555A" w14:textId="77777777" w:rsidR="00A5735B" w:rsidRPr="00A5735B" w:rsidRDefault="00A5735B" w:rsidP="00A5735B">
            <w:pPr>
              <w:jc w:val="right"/>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Appendix 7</w:t>
            </w:r>
          </w:p>
        </w:tc>
      </w:tr>
      <w:tr w:rsidR="00A5735B" w:rsidRPr="001340DA" w14:paraId="32A25A1E" w14:textId="77777777" w:rsidTr="00A5735B">
        <w:trPr>
          <w:trHeight w:val="737"/>
        </w:trPr>
        <w:tc>
          <w:tcPr>
            <w:tcW w:w="915" w:type="dxa"/>
            <w:vAlign w:val="center"/>
          </w:tcPr>
          <w:p w14:paraId="58934E2D" w14:textId="77777777" w:rsidR="00A5735B" w:rsidRPr="00A5735B" w:rsidRDefault="00A5735B" w:rsidP="00A5735B">
            <w:pPr>
              <w:pStyle w:val="ListParagraph"/>
              <w:numPr>
                <w:ilvl w:val="0"/>
                <w:numId w:val="18"/>
              </w:numPr>
              <w:rPr>
                <w:rFonts w:ascii="Tahoma" w:eastAsia="Times New Roman" w:hAnsi="Tahoma" w:cs="Tahoma"/>
                <w:color w:val="000000"/>
                <w:sz w:val="28"/>
                <w:szCs w:val="28"/>
                <w:lang w:eastAsia="en-GB"/>
              </w:rPr>
            </w:pPr>
          </w:p>
        </w:tc>
        <w:tc>
          <w:tcPr>
            <w:tcW w:w="7018" w:type="dxa"/>
            <w:vAlign w:val="center"/>
          </w:tcPr>
          <w:p w14:paraId="262AFC33" w14:textId="77777777" w:rsidR="00A5735B" w:rsidRPr="00A5735B" w:rsidRDefault="00A5735B" w:rsidP="00A5735B">
            <w:pPr>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Public Universities Sectoral Report.</w:t>
            </w:r>
          </w:p>
        </w:tc>
        <w:tc>
          <w:tcPr>
            <w:tcW w:w="1843" w:type="dxa"/>
            <w:vAlign w:val="center"/>
          </w:tcPr>
          <w:p w14:paraId="5A1A00ED" w14:textId="77777777" w:rsidR="00A5735B" w:rsidRPr="00A5735B" w:rsidRDefault="00A5735B" w:rsidP="00A5735B">
            <w:pPr>
              <w:jc w:val="right"/>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Appendix 8</w:t>
            </w:r>
          </w:p>
        </w:tc>
      </w:tr>
      <w:tr w:rsidR="00A5735B" w:rsidRPr="001340DA" w14:paraId="2EA3A7D1" w14:textId="77777777" w:rsidTr="00A5735B">
        <w:trPr>
          <w:trHeight w:val="737"/>
        </w:trPr>
        <w:tc>
          <w:tcPr>
            <w:tcW w:w="915" w:type="dxa"/>
            <w:vAlign w:val="center"/>
          </w:tcPr>
          <w:p w14:paraId="1967F875" w14:textId="77777777" w:rsidR="00A5735B" w:rsidRPr="00A5735B" w:rsidRDefault="00A5735B" w:rsidP="00A5735B">
            <w:pPr>
              <w:pStyle w:val="ListParagraph"/>
              <w:numPr>
                <w:ilvl w:val="0"/>
                <w:numId w:val="18"/>
              </w:numPr>
              <w:rPr>
                <w:rFonts w:ascii="Tahoma" w:eastAsia="Times New Roman" w:hAnsi="Tahoma" w:cs="Tahoma"/>
                <w:color w:val="000000"/>
                <w:sz w:val="28"/>
                <w:szCs w:val="28"/>
                <w:lang w:eastAsia="en-GB"/>
              </w:rPr>
            </w:pPr>
          </w:p>
        </w:tc>
        <w:tc>
          <w:tcPr>
            <w:tcW w:w="7018" w:type="dxa"/>
            <w:vAlign w:val="center"/>
          </w:tcPr>
          <w:p w14:paraId="44B365E3" w14:textId="77777777" w:rsidR="00A5735B" w:rsidRPr="00A5735B" w:rsidRDefault="00A5735B" w:rsidP="00A5735B">
            <w:pPr>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State Corporation and Regulatory Agencies Sectoral Report</w:t>
            </w:r>
          </w:p>
        </w:tc>
        <w:tc>
          <w:tcPr>
            <w:tcW w:w="1843" w:type="dxa"/>
            <w:vAlign w:val="center"/>
          </w:tcPr>
          <w:p w14:paraId="315896F3" w14:textId="77777777" w:rsidR="00A5735B" w:rsidRPr="00A5735B" w:rsidRDefault="00A5735B" w:rsidP="00A5735B">
            <w:pPr>
              <w:jc w:val="right"/>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Appendix 9</w:t>
            </w:r>
          </w:p>
        </w:tc>
      </w:tr>
      <w:tr w:rsidR="00A5735B" w:rsidRPr="001340DA" w14:paraId="235890AD" w14:textId="77777777" w:rsidTr="00A5735B">
        <w:trPr>
          <w:trHeight w:val="737"/>
        </w:trPr>
        <w:tc>
          <w:tcPr>
            <w:tcW w:w="915" w:type="dxa"/>
            <w:vAlign w:val="center"/>
          </w:tcPr>
          <w:p w14:paraId="5769D7F6" w14:textId="77777777" w:rsidR="00A5735B" w:rsidRPr="00A5735B" w:rsidRDefault="00A5735B" w:rsidP="00A5735B">
            <w:pPr>
              <w:pStyle w:val="ListParagraph"/>
              <w:numPr>
                <w:ilvl w:val="0"/>
                <w:numId w:val="18"/>
              </w:numPr>
              <w:rPr>
                <w:rFonts w:ascii="Tahoma" w:eastAsia="Times New Roman" w:hAnsi="Tahoma" w:cs="Tahoma"/>
                <w:color w:val="000000"/>
                <w:sz w:val="28"/>
                <w:szCs w:val="28"/>
                <w:lang w:eastAsia="en-GB"/>
              </w:rPr>
            </w:pPr>
          </w:p>
        </w:tc>
        <w:tc>
          <w:tcPr>
            <w:tcW w:w="7018" w:type="dxa"/>
            <w:vAlign w:val="center"/>
          </w:tcPr>
          <w:p w14:paraId="128EECCF" w14:textId="77777777" w:rsidR="00A5735B" w:rsidRPr="00A5735B" w:rsidRDefault="00A5735B" w:rsidP="00A5735B">
            <w:pPr>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State Corporation Reporting under IFRS Sectoral Report</w:t>
            </w:r>
          </w:p>
        </w:tc>
        <w:tc>
          <w:tcPr>
            <w:tcW w:w="1843" w:type="dxa"/>
            <w:vAlign w:val="center"/>
          </w:tcPr>
          <w:p w14:paraId="101F7F05" w14:textId="77777777" w:rsidR="00A5735B" w:rsidRPr="00A5735B" w:rsidRDefault="00A5735B" w:rsidP="00A5735B">
            <w:pPr>
              <w:jc w:val="right"/>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Appendix 10</w:t>
            </w:r>
          </w:p>
        </w:tc>
      </w:tr>
      <w:tr w:rsidR="00A5735B" w:rsidRPr="001340DA" w14:paraId="25E01641" w14:textId="77777777" w:rsidTr="00A5735B">
        <w:trPr>
          <w:trHeight w:val="737"/>
        </w:trPr>
        <w:tc>
          <w:tcPr>
            <w:tcW w:w="915" w:type="dxa"/>
            <w:vAlign w:val="center"/>
          </w:tcPr>
          <w:p w14:paraId="17B2F69F" w14:textId="77777777" w:rsidR="00A5735B" w:rsidRPr="00A5735B" w:rsidRDefault="00A5735B" w:rsidP="00A5735B">
            <w:pPr>
              <w:pStyle w:val="ListParagraph"/>
              <w:numPr>
                <w:ilvl w:val="0"/>
                <w:numId w:val="18"/>
              </w:numPr>
              <w:rPr>
                <w:rFonts w:ascii="Tahoma" w:eastAsia="Times New Roman" w:hAnsi="Tahoma" w:cs="Tahoma"/>
                <w:color w:val="000000"/>
                <w:sz w:val="28"/>
                <w:szCs w:val="28"/>
                <w:lang w:eastAsia="en-GB"/>
              </w:rPr>
            </w:pPr>
          </w:p>
        </w:tc>
        <w:tc>
          <w:tcPr>
            <w:tcW w:w="7018" w:type="dxa"/>
            <w:vAlign w:val="center"/>
          </w:tcPr>
          <w:p w14:paraId="47ABE6F6" w14:textId="77777777" w:rsidR="00A5735B" w:rsidRPr="00A5735B" w:rsidRDefault="00A5735B" w:rsidP="00A5735B">
            <w:pPr>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Water Companies Sectoral Report</w:t>
            </w:r>
          </w:p>
        </w:tc>
        <w:tc>
          <w:tcPr>
            <w:tcW w:w="1843" w:type="dxa"/>
            <w:vAlign w:val="center"/>
          </w:tcPr>
          <w:p w14:paraId="28C843DC" w14:textId="77777777" w:rsidR="00A5735B" w:rsidRPr="00A5735B" w:rsidRDefault="00A5735B" w:rsidP="00A5735B">
            <w:pPr>
              <w:jc w:val="right"/>
              <w:rPr>
                <w:rFonts w:ascii="Tahoma" w:eastAsia="Times New Roman" w:hAnsi="Tahoma" w:cs="Tahoma"/>
                <w:color w:val="000000"/>
                <w:sz w:val="28"/>
                <w:szCs w:val="28"/>
                <w:lang w:eastAsia="en-GB"/>
              </w:rPr>
            </w:pPr>
            <w:r w:rsidRPr="00A5735B">
              <w:rPr>
                <w:rFonts w:ascii="Tahoma" w:eastAsia="Times New Roman" w:hAnsi="Tahoma" w:cs="Tahoma"/>
                <w:color w:val="000000"/>
                <w:sz w:val="28"/>
                <w:szCs w:val="28"/>
                <w:lang w:eastAsia="en-GB"/>
              </w:rPr>
              <w:t>Appendix 11</w:t>
            </w:r>
          </w:p>
        </w:tc>
      </w:tr>
    </w:tbl>
    <w:p w14:paraId="54E30C75" w14:textId="28D52FCF" w:rsidR="00A5735B" w:rsidRDefault="00A5735B">
      <w:pPr>
        <w:rPr>
          <w:rFonts w:asciiTheme="majorHAnsi" w:eastAsiaTheme="majorEastAsia" w:hAnsiTheme="majorHAnsi" w:cstheme="majorBidi"/>
          <w:color w:val="1F3763" w:themeColor="accent1" w:themeShade="7F"/>
          <w:kern w:val="2"/>
          <w:sz w:val="24"/>
          <w:szCs w:val="24"/>
          <w:lang w:eastAsia="zh-CN"/>
          <w14:ligatures w14:val="standardContextual"/>
        </w:rPr>
      </w:pPr>
    </w:p>
    <w:p w14:paraId="353FA011" w14:textId="77777777" w:rsidR="00A5735B" w:rsidRDefault="00A5735B">
      <w:pPr>
        <w:rPr>
          <w:rFonts w:asciiTheme="majorHAnsi" w:eastAsiaTheme="majorEastAsia" w:hAnsiTheme="majorHAnsi" w:cstheme="majorBidi"/>
          <w:color w:val="1F3763" w:themeColor="accent1" w:themeShade="7F"/>
          <w:kern w:val="2"/>
          <w:sz w:val="24"/>
          <w:szCs w:val="24"/>
          <w:lang w:eastAsia="zh-CN"/>
          <w14:ligatures w14:val="standardContextual"/>
        </w:rPr>
      </w:pPr>
      <w:r>
        <w:br w:type="page"/>
      </w:r>
    </w:p>
    <w:p w14:paraId="6F450FAA" w14:textId="390A7BA9" w:rsidR="00A5735B" w:rsidRPr="00A5735B" w:rsidRDefault="00B7581F" w:rsidP="00A5735B">
      <w:pPr>
        <w:jc w:val="center"/>
        <w:rPr>
          <w:rFonts w:ascii="Tahoma" w:hAnsi="Tahoma" w:cs="Tahoma"/>
          <w:b/>
          <w:bCs/>
          <w:sz w:val="40"/>
          <w:szCs w:val="40"/>
        </w:rPr>
      </w:pPr>
      <w:r w:rsidRPr="00A5735B">
        <w:rPr>
          <w:rFonts w:ascii="Tahoma" w:hAnsi="Tahoma" w:cs="Tahoma"/>
          <w:b/>
          <w:bCs/>
          <w:sz w:val="40"/>
          <w:szCs w:val="40"/>
        </w:rPr>
        <w:lastRenderedPageBreak/>
        <w:t>Appendix 1</w:t>
      </w:r>
      <w:r w:rsidR="00A5735B" w:rsidRPr="00A5735B">
        <w:rPr>
          <w:rFonts w:ascii="Tahoma" w:hAnsi="Tahoma" w:cs="Tahoma"/>
          <w:b/>
          <w:bCs/>
          <w:sz w:val="40"/>
          <w:szCs w:val="40"/>
        </w:rPr>
        <w:t>:</w:t>
      </w:r>
    </w:p>
    <w:p w14:paraId="379014FF" w14:textId="77777777" w:rsidR="00A5735B" w:rsidRPr="00A5735B" w:rsidRDefault="001B1C8A" w:rsidP="00A5735B">
      <w:pPr>
        <w:jc w:val="center"/>
        <w:rPr>
          <w:rFonts w:ascii="Tahoma" w:hAnsi="Tahoma" w:cs="Tahoma"/>
          <w:b/>
          <w:bCs/>
          <w:sz w:val="40"/>
          <w:szCs w:val="40"/>
        </w:rPr>
      </w:pPr>
      <w:r w:rsidRPr="00A5735B">
        <w:rPr>
          <w:rFonts w:ascii="Tahoma" w:hAnsi="Tahoma" w:cs="Tahoma"/>
          <w:b/>
          <w:bCs/>
          <w:sz w:val="40"/>
          <w:szCs w:val="40"/>
        </w:rPr>
        <w:t>Sectoral Report</w:t>
      </w:r>
    </w:p>
    <w:p w14:paraId="7D6DECCA" w14:textId="6E5B1394" w:rsidR="00A5735B" w:rsidRPr="00A5735B" w:rsidRDefault="00A5735B" w:rsidP="00A5735B">
      <w:pPr>
        <w:jc w:val="center"/>
        <w:rPr>
          <w:rFonts w:ascii="Tahoma" w:hAnsi="Tahoma" w:cs="Tahoma"/>
          <w:b/>
          <w:bCs/>
          <w:sz w:val="40"/>
          <w:szCs w:val="40"/>
        </w:rPr>
      </w:pPr>
      <w:r w:rsidRPr="00A5735B">
        <w:rPr>
          <w:rFonts w:ascii="Tahoma" w:hAnsi="Tahoma" w:cs="Tahoma"/>
          <w:b/>
          <w:bCs/>
          <w:sz w:val="40"/>
          <w:szCs w:val="40"/>
        </w:rPr>
        <w:t>for</w:t>
      </w:r>
    </w:p>
    <w:p w14:paraId="220A14A7" w14:textId="2D825E71" w:rsidR="00B7581F" w:rsidRPr="00A5735B" w:rsidRDefault="001B1C8A" w:rsidP="00A5735B">
      <w:pPr>
        <w:jc w:val="center"/>
        <w:rPr>
          <w:rFonts w:ascii="Tahoma" w:hAnsi="Tahoma" w:cs="Tahoma"/>
          <w:b/>
          <w:bCs/>
          <w:sz w:val="40"/>
          <w:szCs w:val="40"/>
        </w:rPr>
      </w:pPr>
      <w:r w:rsidRPr="00A5735B">
        <w:rPr>
          <w:rFonts w:ascii="Tahoma" w:hAnsi="Tahoma" w:cs="Tahoma"/>
          <w:b/>
          <w:bCs/>
          <w:sz w:val="40"/>
          <w:szCs w:val="40"/>
        </w:rPr>
        <w:t xml:space="preserve">Cities </w:t>
      </w:r>
      <w:r w:rsidR="00113B0F" w:rsidRPr="00A5735B">
        <w:rPr>
          <w:rFonts w:ascii="Tahoma" w:hAnsi="Tahoma" w:cs="Tahoma"/>
          <w:b/>
          <w:bCs/>
          <w:sz w:val="40"/>
          <w:szCs w:val="40"/>
        </w:rPr>
        <w:t>a</w:t>
      </w:r>
      <w:r w:rsidRPr="00A5735B">
        <w:rPr>
          <w:rFonts w:ascii="Tahoma" w:hAnsi="Tahoma" w:cs="Tahoma"/>
          <w:b/>
          <w:bCs/>
          <w:sz w:val="40"/>
          <w:szCs w:val="40"/>
        </w:rPr>
        <w:t>nd Municipalities</w:t>
      </w:r>
    </w:p>
    <w:p w14:paraId="617EC18E" w14:textId="77777777" w:rsidR="00EE163F" w:rsidRPr="00A5735B" w:rsidRDefault="00EE163F" w:rsidP="00A5735B">
      <w:pPr>
        <w:rPr>
          <w:rFonts w:ascii="Tahoma" w:hAnsi="Tahoma" w:cs="Tahoma"/>
          <w:sz w:val="40"/>
          <w:szCs w:val="40"/>
        </w:rPr>
      </w:pPr>
    </w:p>
    <w:p w14:paraId="27772CC1" w14:textId="77777777" w:rsidR="00EE163F" w:rsidRDefault="00EE163F" w:rsidP="00113B0F">
      <w:pPr>
        <w:spacing w:line="240" w:lineRule="auto"/>
        <w:jc w:val="center"/>
        <w:rPr>
          <w:rFonts w:ascii="Tahoma" w:hAnsi="Tahoma" w:cs="Tahoma"/>
          <w:sz w:val="24"/>
          <w:szCs w:val="24"/>
        </w:rPr>
      </w:pPr>
    </w:p>
    <w:p w14:paraId="761FDC8A" w14:textId="77777777" w:rsidR="00EE163F" w:rsidRDefault="00EE163F" w:rsidP="00113B0F">
      <w:pPr>
        <w:spacing w:line="240" w:lineRule="auto"/>
        <w:jc w:val="center"/>
        <w:rPr>
          <w:rFonts w:ascii="Tahoma" w:hAnsi="Tahoma" w:cs="Tahoma"/>
          <w:sz w:val="24"/>
          <w:szCs w:val="24"/>
        </w:rPr>
      </w:pPr>
    </w:p>
    <w:p w14:paraId="4DD6C0C8" w14:textId="543ECABC" w:rsidR="00B7581F" w:rsidRPr="0085329B" w:rsidRDefault="00113B0F" w:rsidP="00113B0F">
      <w:pPr>
        <w:spacing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EE163F">
        <w:rPr>
          <w:rFonts w:ascii="Tahoma" w:hAnsi="Tahoma" w:cs="Tahoma"/>
          <w:sz w:val="24"/>
          <w:szCs w:val="24"/>
        </w:rPr>
        <w:br w:type="page"/>
      </w:r>
    </w:p>
    <w:p w14:paraId="61CE7665" w14:textId="58E916BB" w:rsidR="00B7581F" w:rsidRPr="00113B0F" w:rsidRDefault="00B7581F" w:rsidP="00664123">
      <w:pPr>
        <w:pStyle w:val="Heading1"/>
        <w:spacing w:line="240" w:lineRule="auto"/>
        <w:jc w:val="both"/>
        <w:rPr>
          <w:rFonts w:ascii="Tahoma" w:hAnsi="Tahoma" w:cs="Tahoma"/>
          <w:b w:val="0"/>
          <w:bCs/>
          <w:sz w:val="24"/>
          <w:szCs w:val="24"/>
        </w:rPr>
      </w:pPr>
      <w:bookmarkStart w:id="2" w:name="_Toc184291629"/>
      <w:r w:rsidRPr="00113B0F">
        <w:rPr>
          <w:rFonts w:ascii="Tahoma" w:hAnsi="Tahoma" w:cs="Tahoma"/>
          <w:bCs/>
          <w:color w:val="000000" w:themeColor="text1"/>
          <w:sz w:val="24"/>
          <w:szCs w:val="24"/>
        </w:rPr>
        <w:lastRenderedPageBreak/>
        <w:t>1.0</w:t>
      </w:r>
      <w:r w:rsidRPr="00113B0F">
        <w:rPr>
          <w:rFonts w:ascii="Tahoma" w:hAnsi="Tahoma" w:cs="Tahoma"/>
          <w:bCs/>
          <w:color w:val="000000" w:themeColor="text1"/>
          <w:sz w:val="24"/>
          <w:szCs w:val="24"/>
        </w:rPr>
        <w:tab/>
      </w:r>
      <w:r w:rsidR="001B1C8A" w:rsidRPr="00113B0F">
        <w:rPr>
          <w:rFonts w:ascii="Tahoma" w:hAnsi="Tahoma" w:cs="Tahoma"/>
          <w:bCs/>
          <w:color w:val="000000" w:themeColor="text1"/>
          <w:sz w:val="24"/>
          <w:szCs w:val="24"/>
        </w:rPr>
        <w:t>Background Information</w:t>
      </w:r>
      <w:bookmarkEnd w:id="2"/>
      <w:r w:rsidRPr="00113B0F">
        <w:rPr>
          <w:rFonts w:ascii="Tahoma" w:hAnsi="Tahoma" w:cs="Tahoma"/>
          <w:bCs/>
          <w:sz w:val="24"/>
          <w:szCs w:val="24"/>
        </w:rPr>
        <w:tab/>
      </w:r>
    </w:p>
    <w:p w14:paraId="48A0E23F" w14:textId="6F300EDE" w:rsidR="00B7581F" w:rsidRPr="0085329B" w:rsidRDefault="00B7581F" w:rsidP="00664123">
      <w:pPr>
        <w:spacing w:after="0" w:line="240" w:lineRule="auto"/>
        <w:jc w:val="both"/>
        <w:rPr>
          <w:rFonts w:ascii="Tahoma" w:eastAsia="Times New Roman" w:hAnsi="Tahoma" w:cs="Tahoma"/>
          <w:sz w:val="24"/>
          <w:szCs w:val="24"/>
          <w:lang w:val="en-GB"/>
        </w:rPr>
      </w:pPr>
      <w:r w:rsidRPr="0085329B">
        <w:rPr>
          <w:rFonts w:ascii="Tahoma" w:eastAsia="Times New Roman" w:hAnsi="Tahoma" w:cs="Tahoma"/>
          <w:sz w:val="24"/>
          <w:szCs w:val="24"/>
          <w:lang w:val="en-GB"/>
        </w:rPr>
        <w:t>The Public Finance Management Act 2012 require</w:t>
      </w:r>
      <w:r w:rsidR="001B1C8A">
        <w:rPr>
          <w:rFonts w:ascii="Tahoma" w:eastAsia="Times New Roman" w:hAnsi="Tahoma" w:cs="Tahoma"/>
          <w:sz w:val="24"/>
          <w:szCs w:val="24"/>
          <w:lang w:val="en-GB"/>
        </w:rPr>
        <w:t>s, among other things,</w:t>
      </w:r>
      <w:r w:rsidRPr="0085329B">
        <w:rPr>
          <w:rFonts w:ascii="Tahoma" w:eastAsia="Times New Roman" w:hAnsi="Tahoma" w:cs="Tahoma"/>
          <w:sz w:val="24"/>
          <w:szCs w:val="24"/>
          <w:lang w:val="en-GB"/>
        </w:rPr>
        <w:t xml:space="preserve"> that at the end of each financial year, the Accounting Officer of the City/Municipality established by Urban</w:t>
      </w:r>
      <w:r w:rsidRPr="0085329B">
        <w:rPr>
          <w:rFonts w:ascii="Tahoma" w:eastAsia="Times New Roman" w:hAnsi="Tahoma" w:cs="Tahoma"/>
          <w:sz w:val="24"/>
          <w:szCs w:val="24"/>
        </w:rPr>
        <w:t xml:space="preserve"> Areas and Cities Act No. 13 of 2011 </w:t>
      </w:r>
      <w:r w:rsidRPr="0085329B">
        <w:rPr>
          <w:rFonts w:ascii="Tahoma" w:eastAsia="Times New Roman" w:hAnsi="Tahoma" w:cs="Tahoma"/>
          <w:sz w:val="24"/>
          <w:szCs w:val="24"/>
          <w:lang w:val="en-GB"/>
        </w:rPr>
        <w:t xml:space="preserve">prepares financial statements </w:t>
      </w:r>
      <w:r w:rsidR="00FB6F75">
        <w:rPr>
          <w:rFonts w:ascii="Tahoma" w:eastAsia="Times New Roman" w:hAnsi="Tahoma" w:cs="Tahoma"/>
          <w:sz w:val="24"/>
          <w:szCs w:val="24"/>
          <w:lang w:val="en-GB"/>
        </w:rPr>
        <w:t>by</w:t>
      </w:r>
      <w:r w:rsidRPr="0085329B">
        <w:rPr>
          <w:rFonts w:ascii="Tahoma" w:eastAsia="Times New Roman" w:hAnsi="Tahoma" w:cs="Tahoma"/>
          <w:sz w:val="24"/>
          <w:szCs w:val="24"/>
          <w:lang w:val="en-GB"/>
        </w:rPr>
        <w:t xml:space="preserve"> the standards and formats prescribed by the Public Sector Accounting Standards Board. </w:t>
      </w:r>
    </w:p>
    <w:p w14:paraId="5F1477C2" w14:textId="77777777" w:rsidR="00B7581F" w:rsidRPr="0085329B" w:rsidRDefault="00B7581F" w:rsidP="00664123">
      <w:pPr>
        <w:spacing w:after="0" w:line="240" w:lineRule="auto"/>
        <w:jc w:val="both"/>
        <w:rPr>
          <w:rFonts w:ascii="Tahoma" w:eastAsia="Times New Roman" w:hAnsi="Tahoma" w:cs="Tahoma"/>
          <w:sz w:val="24"/>
          <w:szCs w:val="24"/>
          <w:lang w:val="en-GB"/>
        </w:rPr>
      </w:pPr>
    </w:p>
    <w:p w14:paraId="2F432465" w14:textId="2738DD63" w:rsidR="00B7581F" w:rsidRPr="0085329B" w:rsidRDefault="00800367" w:rsidP="00664123">
      <w:pPr>
        <w:spacing w:after="0" w:line="240" w:lineRule="auto"/>
        <w:jc w:val="both"/>
        <w:rPr>
          <w:rFonts w:ascii="Tahoma" w:eastAsia="Times New Roman" w:hAnsi="Tahoma" w:cs="Tahoma"/>
          <w:sz w:val="24"/>
          <w:szCs w:val="24"/>
        </w:rPr>
      </w:pPr>
      <w:r w:rsidRPr="0085329B">
        <w:rPr>
          <w:rFonts w:ascii="Tahoma" w:eastAsia="Times New Roman" w:hAnsi="Tahoma" w:cs="Tahoma"/>
          <w:sz w:val="24"/>
          <w:szCs w:val="24"/>
        </w:rPr>
        <w:t>The Public Sector Accounting Standards Board (PSASB)</w:t>
      </w:r>
      <w:r w:rsidR="00B7581F" w:rsidRPr="0085329B">
        <w:rPr>
          <w:rFonts w:ascii="Tahoma" w:eastAsia="Times New Roman" w:hAnsi="Tahoma" w:cs="Tahoma"/>
          <w:sz w:val="24"/>
          <w:szCs w:val="24"/>
        </w:rPr>
        <w:t xml:space="preserve"> </w:t>
      </w:r>
      <w:r w:rsidR="00FB6F75">
        <w:rPr>
          <w:rFonts w:ascii="Tahoma" w:eastAsia="Times New Roman" w:hAnsi="Tahoma" w:cs="Tahoma"/>
          <w:sz w:val="24"/>
          <w:szCs w:val="24"/>
        </w:rPr>
        <w:t>reviews public sector financial statements annually</w:t>
      </w:r>
      <w:r w:rsidR="00B7581F" w:rsidRPr="0085329B">
        <w:rPr>
          <w:rFonts w:ascii="Tahoma" w:eastAsia="Times New Roman" w:hAnsi="Tahoma" w:cs="Tahoma"/>
          <w:sz w:val="24"/>
          <w:szCs w:val="24"/>
        </w:rPr>
        <w:t xml:space="preserve"> </w:t>
      </w:r>
      <w:r w:rsidR="00FB6F75">
        <w:rPr>
          <w:rFonts w:ascii="Tahoma" w:eastAsia="Times New Roman" w:hAnsi="Tahoma" w:cs="Tahoma"/>
          <w:sz w:val="24"/>
          <w:szCs w:val="24"/>
        </w:rPr>
        <w:t>to strengthen</w:t>
      </w:r>
      <w:r w:rsidR="00B7581F" w:rsidRPr="0085329B">
        <w:rPr>
          <w:rFonts w:ascii="Tahoma" w:eastAsia="Times New Roman" w:hAnsi="Tahoma" w:cs="Tahoma"/>
          <w:sz w:val="24"/>
          <w:szCs w:val="24"/>
        </w:rPr>
        <w:t xml:space="preserve"> accountability, transparency, integrity in financial reporting</w:t>
      </w:r>
      <w:r w:rsidR="001B1C8A">
        <w:rPr>
          <w:rFonts w:ascii="Tahoma" w:eastAsia="Times New Roman" w:hAnsi="Tahoma" w:cs="Tahoma"/>
          <w:sz w:val="24"/>
          <w:szCs w:val="24"/>
        </w:rPr>
        <w:t>,</w:t>
      </w:r>
      <w:r w:rsidR="00B7581F" w:rsidRPr="0085329B">
        <w:rPr>
          <w:rFonts w:ascii="Tahoma" w:eastAsia="Times New Roman" w:hAnsi="Tahoma" w:cs="Tahoma"/>
          <w:sz w:val="24"/>
          <w:szCs w:val="24"/>
        </w:rPr>
        <w:t xml:space="preserve"> and compliance </w:t>
      </w:r>
      <w:r w:rsidR="001B1C8A">
        <w:rPr>
          <w:rFonts w:ascii="Tahoma" w:eastAsia="Times New Roman" w:hAnsi="Tahoma" w:cs="Tahoma"/>
          <w:sz w:val="24"/>
          <w:szCs w:val="24"/>
        </w:rPr>
        <w:t>with</w:t>
      </w:r>
      <w:r w:rsidR="00B7581F" w:rsidRPr="0085329B">
        <w:rPr>
          <w:rFonts w:ascii="Tahoma" w:eastAsia="Times New Roman" w:hAnsi="Tahoma" w:cs="Tahoma"/>
          <w:sz w:val="24"/>
          <w:szCs w:val="24"/>
        </w:rPr>
        <w:t xml:space="preserve"> the reporting templates.</w:t>
      </w:r>
    </w:p>
    <w:p w14:paraId="3DD80524" w14:textId="77777777" w:rsidR="00B7581F" w:rsidRPr="0085329B" w:rsidRDefault="00B7581F" w:rsidP="00664123">
      <w:pPr>
        <w:spacing w:after="0" w:line="240" w:lineRule="auto"/>
        <w:jc w:val="both"/>
        <w:rPr>
          <w:rFonts w:ascii="Tahoma" w:eastAsia="Times New Roman" w:hAnsi="Tahoma" w:cs="Tahoma"/>
          <w:sz w:val="24"/>
          <w:szCs w:val="24"/>
        </w:rPr>
      </w:pPr>
    </w:p>
    <w:p w14:paraId="6C571046" w14:textId="77B5B9C7" w:rsidR="00B7581F" w:rsidRPr="0085329B" w:rsidRDefault="00B7581F" w:rsidP="00664123">
      <w:pPr>
        <w:spacing w:after="0" w:line="240" w:lineRule="auto"/>
        <w:jc w:val="both"/>
        <w:rPr>
          <w:rFonts w:ascii="Tahoma" w:eastAsia="Times New Roman" w:hAnsi="Tahoma" w:cs="Tahoma"/>
          <w:sz w:val="24"/>
          <w:szCs w:val="24"/>
          <w:lang w:val="en-GB"/>
        </w:rPr>
      </w:pPr>
      <w:r w:rsidRPr="0085329B">
        <w:rPr>
          <w:rFonts w:ascii="Tahoma" w:eastAsia="Times New Roman" w:hAnsi="Tahoma" w:cs="Tahoma"/>
          <w:sz w:val="24"/>
          <w:szCs w:val="24"/>
          <w:lang w:val="en-GB"/>
        </w:rPr>
        <w:t xml:space="preserve">This sectoral report </w:t>
      </w:r>
      <w:r w:rsidR="001B1C8A">
        <w:rPr>
          <w:rFonts w:ascii="Tahoma" w:eastAsia="Times New Roman" w:hAnsi="Tahoma" w:cs="Tahoma"/>
          <w:sz w:val="24"/>
          <w:szCs w:val="24"/>
          <w:lang w:val="en-GB"/>
        </w:rPr>
        <w:t>relates to annual reports for 30 June 2023</w:t>
      </w:r>
      <w:r w:rsidRPr="0085329B">
        <w:rPr>
          <w:rFonts w:ascii="Tahoma" w:eastAsia="Times New Roman" w:hAnsi="Tahoma" w:cs="Tahoma"/>
          <w:sz w:val="24"/>
          <w:szCs w:val="24"/>
          <w:lang w:val="en-GB"/>
        </w:rPr>
        <w:t xml:space="preserve"> on compliance and non-compliance regarding matters raised by OAG, </w:t>
      </w:r>
      <w:r w:rsidRPr="0085329B">
        <w:rPr>
          <w:rFonts w:ascii="Tahoma" w:eastAsia="Times New Roman" w:hAnsi="Tahoma" w:cs="Tahoma"/>
          <w:sz w:val="24"/>
          <w:szCs w:val="24"/>
        </w:rPr>
        <w:t>compliance with the appropriate financial reporting framework, disclosures on governance, social and environmental reporting</w:t>
      </w:r>
      <w:r w:rsidR="001B1C8A">
        <w:rPr>
          <w:rFonts w:ascii="Tahoma" w:eastAsia="Times New Roman" w:hAnsi="Tahoma" w:cs="Tahoma"/>
          <w:sz w:val="24"/>
          <w:szCs w:val="24"/>
        </w:rPr>
        <w:t>,</w:t>
      </w:r>
      <w:r w:rsidRPr="0085329B">
        <w:rPr>
          <w:rFonts w:ascii="Tahoma" w:eastAsia="Times New Roman" w:hAnsi="Tahoma" w:cs="Tahoma"/>
          <w:sz w:val="24"/>
          <w:szCs w:val="24"/>
        </w:rPr>
        <w:t xml:space="preserve"> and management discussions. </w:t>
      </w:r>
    </w:p>
    <w:p w14:paraId="63182F6F" w14:textId="68666DE0" w:rsidR="00B7581F" w:rsidRPr="00113B0F" w:rsidRDefault="00B7581F" w:rsidP="00664123">
      <w:pPr>
        <w:pStyle w:val="Heading1"/>
        <w:spacing w:line="240" w:lineRule="auto"/>
        <w:jc w:val="both"/>
        <w:rPr>
          <w:rFonts w:ascii="Tahoma" w:hAnsi="Tahoma" w:cs="Tahoma"/>
          <w:b w:val="0"/>
          <w:bCs/>
          <w:sz w:val="24"/>
          <w:szCs w:val="24"/>
        </w:rPr>
      </w:pPr>
      <w:bookmarkStart w:id="3" w:name="_Toc184291630"/>
      <w:r w:rsidRPr="00113B0F">
        <w:rPr>
          <w:rFonts w:ascii="Tahoma" w:hAnsi="Tahoma" w:cs="Tahoma"/>
          <w:bCs/>
          <w:color w:val="000000" w:themeColor="text1"/>
          <w:sz w:val="24"/>
          <w:szCs w:val="24"/>
        </w:rPr>
        <w:t>2.0</w:t>
      </w:r>
      <w:r w:rsidRPr="00113B0F">
        <w:rPr>
          <w:rFonts w:ascii="Tahoma" w:hAnsi="Tahoma" w:cs="Tahoma"/>
          <w:bCs/>
          <w:color w:val="000000" w:themeColor="text1"/>
          <w:sz w:val="24"/>
          <w:szCs w:val="24"/>
        </w:rPr>
        <w:tab/>
      </w:r>
      <w:r w:rsidR="001B1C8A" w:rsidRPr="00113B0F">
        <w:rPr>
          <w:rFonts w:ascii="Tahoma" w:hAnsi="Tahoma" w:cs="Tahoma"/>
          <w:bCs/>
          <w:color w:val="000000" w:themeColor="text1"/>
          <w:sz w:val="24"/>
          <w:szCs w:val="24"/>
        </w:rPr>
        <w:t>Overview of The Sector</w:t>
      </w:r>
      <w:bookmarkEnd w:id="3"/>
      <w:r w:rsidRPr="00113B0F">
        <w:rPr>
          <w:rFonts w:ascii="Tahoma" w:hAnsi="Tahoma" w:cs="Tahoma"/>
          <w:bCs/>
          <w:sz w:val="24"/>
          <w:szCs w:val="24"/>
        </w:rPr>
        <w:tab/>
      </w:r>
    </w:p>
    <w:p w14:paraId="31E0A5A5" w14:textId="356B6B53" w:rsidR="00B7581F" w:rsidRPr="0085329B" w:rsidRDefault="00B7581F" w:rsidP="00664123">
      <w:pPr>
        <w:spacing w:line="240" w:lineRule="auto"/>
        <w:jc w:val="both"/>
        <w:rPr>
          <w:rFonts w:ascii="Tahoma" w:eastAsia="Times New Roman" w:hAnsi="Tahoma" w:cs="Tahoma"/>
          <w:sz w:val="24"/>
          <w:szCs w:val="24"/>
          <w:lang w:val="en-GB"/>
        </w:rPr>
      </w:pPr>
      <w:r w:rsidRPr="0085329B">
        <w:rPr>
          <w:rFonts w:ascii="Tahoma" w:eastAsia="Times New Roman" w:hAnsi="Tahoma" w:cs="Tahoma"/>
          <w:sz w:val="24"/>
          <w:szCs w:val="24"/>
          <w:lang w:val="en-GB"/>
        </w:rPr>
        <w:t>Cit</w:t>
      </w:r>
      <w:r w:rsidR="001B1C8A">
        <w:rPr>
          <w:rFonts w:ascii="Tahoma" w:eastAsia="Times New Roman" w:hAnsi="Tahoma" w:cs="Tahoma"/>
          <w:sz w:val="24"/>
          <w:szCs w:val="24"/>
          <w:lang w:val="en-GB"/>
        </w:rPr>
        <w:t>ies and m</w:t>
      </w:r>
      <w:r w:rsidRPr="0085329B">
        <w:rPr>
          <w:rFonts w:ascii="Tahoma" w:eastAsia="Times New Roman" w:hAnsi="Tahoma" w:cs="Tahoma"/>
          <w:sz w:val="24"/>
          <w:szCs w:val="24"/>
          <w:lang w:val="en-GB"/>
        </w:rPr>
        <w:t>unicipali</w:t>
      </w:r>
      <w:r w:rsidR="001B1C8A">
        <w:rPr>
          <w:rFonts w:ascii="Tahoma" w:eastAsia="Times New Roman" w:hAnsi="Tahoma" w:cs="Tahoma"/>
          <w:sz w:val="24"/>
          <w:szCs w:val="24"/>
          <w:lang w:val="en-GB"/>
        </w:rPr>
        <w:t>ties</w:t>
      </w:r>
      <w:r w:rsidRPr="0085329B">
        <w:rPr>
          <w:rFonts w:ascii="Tahoma" w:eastAsia="Times New Roman" w:hAnsi="Tahoma" w:cs="Tahoma"/>
          <w:sz w:val="24"/>
          <w:szCs w:val="24"/>
          <w:lang w:val="en-GB"/>
        </w:rPr>
        <w:t xml:space="preserve"> derive </w:t>
      </w:r>
      <w:r w:rsidR="001B1C8A">
        <w:rPr>
          <w:rFonts w:ascii="Tahoma" w:eastAsia="Times New Roman" w:hAnsi="Tahoma" w:cs="Tahoma"/>
          <w:sz w:val="24"/>
          <w:szCs w:val="24"/>
          <w:lang w:val="en-GB"/>
        </w:rPr>
        <w:t>their</w:t>
      </w:r>
      <w:r w:rsidRPr="0085329B">
        <w:rPr>
          <w:rFonts w:ascii="Tahoma" w:eastAsia="Times New Roman" w:hAnsi="Tahoma" w:cs="Tahoma"/>
          <w:sz w:val="24"/>
          <w:szCs w:val="24"/>
          <w:lang w:val="en-GB"/>
        </w:rPr>
        <w:t xml:space="preserve"> authority and accountability from </w:t>
      </w:r>
      <w:r w:rsidR="001B1C8A">
        <w:rPr>
          <w:rFonts w:ascii="Tahoma" w:eastAsia="Times New Roman" w:hAnsi="Tahoma" w:cs="Tahoma"/>
          <w:sz w:val="24"/>
          <w:szCs w:val="24"/>
          <w:lang w:val="en-GB"/>
        </w:rPr>
        <w:t xml:space="preserve">the </w:t>
      </w:r>
      <w:r w:rsidRPr="0085329B">
        <w:rPr>
          <w:rFonts w:ascii="Tahoma" w:eastAsia="Times New Roman" w:hAnsi="Tahoma" w:cs="Tahoma"/>
          <w:sz w:val="24"/>
          <w:szCs w:val="24"/>
          <w:lang w:val="en-GB"/>
        </w:rPr>
        <w:t>Urban</w:t>
      </w:r>
      <w:r w:rsidRPr="0085329B">
        <w:rPr>
          <w:rFonts w:ascii="Tahoma" w:eastAsia="Times New Roman" w:hAnsi="Tahoma" w:cs="Tahoma"/>
          <w:sz w:val="24"/>
          <w:szCs w:val="24"/>
        </w:rPr>
        <w:t xml:space="preserve"> Areas and Cities Act No. 13 of 2011(amended 2019) </w:t>
      </w:r>
      <w:r w:rsidRPr="0085329B">
        <w:rPr>
          <w:rFonts w:ascii="Tahoma" w:eastAsia="Times New Roman" w:hAnsi="Tahoma" w:cs="Tahoma"/>
          <w:iCs/>
          <w:sz w:val="24"/>
          <w:szCs w:val="24"/>
          <w:lang w:val="en-GB"/>
        </w:rPr>
        <w:t xml:space="preserve">and </w:t>
      </w:r>
      <w:r w:rsidR="001B1C8A">
        <w:rPr>
          <w:rFonts w:ascii="Tahoma" w:eastAsia="Times New Roman" w:hAnsi="Tahoma" w:cs="Tahoma"/>
          <w:iCs/>
          <w:sz w:val="24"/>
          <w:szCs w:val="24"/>
          <w:lang w:val="en-GB"/>
        </w:rPr>
        <w:t xml:space="preserve">the </w:t>
      </w:r>
      <w:r w:rsidRPr="0085329B">
        <w:rPr>
          <w:rFonts w:ascii="Tahoma" w:eastAsia="Times New Roman" w:hAnsi="Tahoma" w:cs="Tahoma"/>
          <w:iCs/>
          <w:sz w:val="24"/>
          <w:szCs w:val="24"/>
          <w:lang w:val="en-GB"/>
        </w:rPr>
        <w:t>respective Cities and Municipal Charter.</w:t>
      </w:r>
      <w:r w:rsidRPr="0085329B">
        <w:rPr>
          <w:rFonts w:ascii="Tahoma" w:eastAsia="Times New Roman" w:hAnsi="Tahoma" w:cs="Tahoma"/>
          <w:i/>
          <w:sz w:val="24"/>
          <w:szCs w:val="24"/>
          <w:lang w:val="en-GB"/>
        </w:rPr>
        <w:t xml:space="preserve"> </w:t>
      </w:r>
    </w:p>
    <w:p w14:paraId="123F6923" w14:textId="50FC7FA4"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Kenya has 175 local authorities</w:t>
      </w:r>
      <w:r w:rsidR="001B1C8A">
        <w:rPr>
          <w:rFonts w:ascii="Tahoma" w:hAnsi="Tahoma" w:cs="Tahoma"/>
          <w:sz w:val="24"/>
          <w:szCs w:val="24"/>
        </w:rPr>
        <w:t>,</w:t>
      </w:r>
      <w:r w:rsidRPr="0085329B">
        <w:rPr>
          <w:rFonts w:ascii="Tahoma" w:hAnsi="Tahoma" w:cs="Tahoma"/>
          <w:sz w:val="24"/>
          <w:szCs w:val="24"/>
        </w:rPr>
        <w:t xml:space="preserve"> classified as county councils (67), municipal councils (43), town councils (62)</w:t>
      </w:r>
      <w:r w:rsidR="001B1C8A">
        <w:rPr>
          <w:rFonts w:ascii="Tahoma" w:hAnsi="Tahoma" w:cs="Tahoma"/>
          <w:sz w:val="24"/>
          <w:szCs w:val="24"/>
        </w:rPr>
        <w:t>,</w:t>
      </w:r>
      <w:r w:rsidRPr="0085329B">
        <w:rPr>
          <w:rFonts w:ascii="Tahoma" w:hAnsi="Tahoma" w:cs="Tahoma"/>
          <w:sz w:val="24"/>
          <w:szCs w:val="24"/>
        </w:rPr>
        <w:t xml:space="preserve"> and city councils (3). </w:t>
      </w:r>
    </w:p>
    <w:p w14:paraId="25B10E0D" w14:textId="77777777"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 xml:space="preserve">However, only the following 20 entities had their annual reports and financial statements subjected to financial reporting evaluation. </w:t>
      </w:r>
    </w:p>
    <w:tbl>
      <w:tblPr>
        <w:tblStyle w:val="TableGrid"/>
        <w:tblW w:w="5000" w:type="pct"/>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6334"/>
        <w:gridCol w:w="3022"/>
      </w:tblGrid>
      <w:tr w:rsidR="00B7581F" w:rsidRPr="0085329B" w14:paraId="43C5BED2" w14:textId="77777777" w:rsidTr="00354802">
        <w:trPr>
          <w:tblHeader/>
        </w:trPr>
        <w:tc>
          <w:tcPr>
            <w:tcW w:w="3385" w:type="pct"/>
            <w:shd w:val="clear" w:color="auto" w:fill="BDD6EE" w:themeFill="accent5" w:themeFillTint="66"/>
          </w:tcPr>
          <w:p w14:paraId="1474D441" w14:textId="725DF015" w:rsidR="00B7581F" w:rsidRPr="0085329B" w:rsidRDefault="00113B0F" w:rsidP="00664123">
            <w:pPr>
              <w:jc w:val="both"/>
              <w:rPr>
                <w:rFonts w:ascii="Tahoma" w:hAnsi="Tahoma" w:cs="Tahoma"/>
                <w:b/>
                <w:bCs/>
                <w:sz w:val="24"/>
                <w:szCs w:val="24"/>
              </w:rPr>
            </w:pPr>
            <w:r w:rsidRPr="0085329B">
              <w:rPr>
                <w:rFonts w:ascii="Tahoma" w:hAnsi="Tahoma" w:cs="Tahoma"/>
                <w:b/>
                <w:bCs/>
                <w:sz w:val="24"/>
                <w:szCs w:val="24"/>
              </w:rPr>
              <w:t>City/Municipal</w:t>
            </w:r>
          </w:p>
        </w:tc>
        <w:tc>
          <w:tcPr>
            <w:tcW w:w="1615" w:type="pct"/>
            <w:shd w:val="clear" w:color="auto" w:fill="BDD6EE" w:themeFill="accent5" w:themeFillTint="66"/>
          </w:tcPr>
          <w:p w14:paraId="60FF78AF" w14:textId="0BF81870" w:rsidR="00B7581F" w:rsidRPr="0085329B" w:rsidRDefault="00113B0F" w:rsidP="00664123">
            <w:pPr>
              <w:jc w:val="both"/>
              <w:rPr>
                <w:rFonts w:ascii="Tahoma" w:hAnsi="Tahoma" w:cs="Tahoma"/>
                <w:b/>
                <w:bCs/>
                <w:sz w:val="24"/>
                <w:szCs w:val="24"/>
              </w:rPr>
            </w:pPr>
            <w:r w:rsidRPr="0085329B">
              <w:rPr>
                <w:rFonts w:ascii="Tahoma" w:hAnsi="Tahoma" w:cs="Tahoma"/>
                <w:b/>
                <w:bCs/>
                <w:sz w:val="24"/>
                <w:szCs w:val="24"/>
              </w:rPr>
              <w:t>Opinion</w:t>
            </w:r>
          </w:p>
        </w:tc>
      </w:tr>
      <w:tr w:rsidR="00B7581F" w:rsidRPr="0085329B" w14:paraId="2D878930" w14:textId="77777777" w:rsidTr="001B1C8A">
        <w:tc>
          <w:tcPr>
            <w:tcW w:w="3385" w:type="pct"/>
          </w:tcPr>
          <w:p w14:paraId="143651B0"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 xml:space="preserve">Municipality of </w:t>
            </w:r>
            <w:proofErr w:type="spellStart"/>
            <w:r w:rsidRPr="0085329B">
              <w:rPr>
                <w:rFonts w:ascii="Tahoma" w:hAnsi="Tahoma" w:cs="Tahoma"/>
                <w:sz w:val="24"/>
                <w:szCs w:val="24"/>
              </w:rPr>
              <w:t>Rongo</w:t>
            </w:r>
            <w:proofErr w:type="spellEnd"/>
          </w:p>
        </w:tc>
        <w:tc>
          <w:tcPr>
            <w:tcW w:w="1615" w:type="pct"/>
          </w:tcPr>
          <w:p w14:paraId="02E886C9" w14:textId="77777777" w:rsidR="00B7581F" w:rsidRPr="0085329B" w:rsidRDefault="00B7581F" w:rsidP="00664123">
            <w:pPr>
              <w:jc w:val="both"/>
              <w:rPr>
                <w:rFonts w:ascii="Tahoma" w:hAnsi="Tahoma" w:cs="Tahoma"/>
                <w:sz w:val="24"/>
                <w:szCs w:val="24"/>
              </w:rPr>
            </w:pPr>
            <w:r w:rsidRPr="0085329B">
              <w:rPr>
                <w:rFonts w:ascii="Tahoma" w:eastAsia="Times New Roman" w:hAnsi="Tahoma" w:cs="Tahoma"/>
                <w:color w:val="000000"/>
                <w:sz w:val="24"/>
                <w:szCs w:val="24"/>
              </w:rPr>
              <w:t>Unqualified with emphasis</w:t>
            </w:r>
          </w:p>
        </w:tc>
      </w:tr>
      <w:tr w:rsidR="00B7581F" w:rsidRPr="0085329B" w14:paraId="74E9C5E5" w14:textId="77777777" w:rsidTr="001B1C8A">
        <w:tc>
          <w:tcPr>
            <w:tcW w:w="3385" w:type="pct"/>
          </w:tcPr>
          <w:p w14:paraId="43A6CACF"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Municipality of Homabay</w:t>
            </w:r>
          </w:p>
        </w:tc>
        <w:tc>
          <w:tcPr>
            <w:tcW w:w="1615" w:type="pct"/>
          </w:tcPr>
          <w:p w14:paraId="70BF45E8" w14:textId="77777777" w:rsidR="00B7581F" w:rsidRPr="0085329B" w:rsidRDefault="00B7581F" w:rsidP="00664123">
            <w:pPr>
              <w:jc w:val="both"/>
              <w:rPr>
                <w:rFonts w:ascii="Tahoma" w:hAnsi="Tahoma" w:cs="Tahoma"/>
                <w:sz w:val="24"/>
                <w:szCs w:val="24"/>
              </w:rPr>
            </w:pPr>
            <w:r w:rsidRPr="0085329B">
              <w:rPr>
                <w:rFonts w:ascii="Tahoma" w:eastAsia="Times New Roman" w:hAnsi="Tahoma" w:cs="Tahoma"/>
                <w:color w:val="000000"/>
                <w:sz w:val="24"/>
                <w:szCs w:val="24"/>
              </w:rPr>
              <w:t>Unqualified with emphasis</w:t>
            </w:r>
          </w:p>
        </w:tc>
      </w:tr>
      <w:tr w:rsidR="00B7581F" w:rsidRPr="0085329B" w14:paraId="5303669B" w14:textId="77777777" w:rsidTr="001B1C8A">
        <w:tc>
          <w:tcPr>
            <w:tcW w:w="3385" w:type="pct"/>
          </w:tcPr>
          <w:p w14:paraId="4759E2B1"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 xml:space="preserve">Special Municipality of </w:t>
            </w:r>
            <w:proofErr w:type="spellStart"/>
            <w:r w:rsidRPr="0085329B">
              <w:rPr>
                <w:rFonts w:ascii="Tahoma" w:hAnsi="Tahoma" w:cs="Tahoma"/>
                <w:sz w:val="24"/>
                <w:szCs w:val="24"/>
              </w:rPr>
              <w:t>Mwatete</w:t>
            </w:r>
            <w:proofErr w:type="spellEnd"/>
            <w:r w:rsidRPr="0085329B">
              <w:rPr>
                <w:rFonts w:ascii="Tahoma" w:hAnsi="Tahoma" w:cs="Tahoma"/>
                <w:sz w:val="24"/>
                <w:szCs w:val="24"/>
              </w:rPr>
              <w:t xml:space="preserve"> Fund Board</w:t>
            </w:r>
          </w:p>
        </w:tc>
        <w:tc>
          <w:tcPr>
            <w:tcW w:w="1615" w:type="pct"/>
          </w:tcPr>
          <w:p w14:paraId="5E5A8DEB" w14:textId="77777777" w:rsidR="00B7581F" w:rsidRPr="0085329B" w:rsidRDefault="00B7581F" w:rsidP="00664123">
            <w:pPr>
              <w:jc w:val="both"/>
              <w:rPr>
                <w:rFonts w:ascii="Tahoma" w:hAnsi="Tahoma" w:cs="Tahoma"/>
                <w:sz w:val="24"/>
                <w:szCs w:val="24"/>
              </w:rPr>
            </w:pPr>
            <w:r w:rsidRPr="0085329B">
              <w:rPr>
                <w:rFonts w:ascii="Tahoma" w:eastAsia="Times New Roman" w:hAnsi="Tahoma" w:cs="Tahoma"/>
                <w:color w:val="000000"/>
                <w:sz w:val="24"/>
                <w:szCs w:val="24"/>
              </w:rPr>
              <w:t>Unqualified with emphasis</w:t>
            </w:r>
          </w:p>
        </w:tc>
      </w:tr>
      <w:tr w:rsidR="00B7581F" w:rsidRPr="0085329B" w14:paraId="1BB49B81" w14:textId="77777777" w:rsidTr="001B1C8A">
        <w:tc>
          <w:tcPr>
            <w:tcW w:w="3385" w:type="pct"/>
          </w:tcPr>
          <w:p w14:paraId="44843A46"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Municipality of Kakamega</w:t>
            </w:r>
          </w:p>
        </w:tc>
        <w:tc>
          <w:tcPr>
            <w:tcW w:w="1615" w:type="pct"/>
          </w:tcPr>
          <w:p w14:paraId="1FBC73D6"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Qualified</w:t>
            </w:r>
          </w:p>
        </w:tc>
      </w:tr>
      <w:tr w:rsidR="00B7581F" w:rsidRPr="0085329B" w14:paraId="4137A222" w14:textId="77777777" w:rsidTr="001B1C8A">
        <w:tc>
          <w:tcPr>
            <w:tcW w:w="3385" w:type="pct"/>
          </w:tcPr>
          <w:p w14:paraId="7ABE77A1"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Municipality of Muranga</w:t>
            </w:r>
          </w:p>
        </w:tc>
        <w:tc>
          <w:tcPr>
            <w:tcW w:w="1615" w:type="pct"/>
          </w:tcPr>
          <w:p w14:paraId="78005E89"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Qualified</w:t>
            </w:r>
          </w:p>
        </w:tc>
      </w:tr>
      <w:tr w:rsidR="00B7581F" w:rsidRPr="0085329B" w14:paraId="11961352" w14:textId="77777777" w:rsidTr="001B1C8A">
        <w:tc>
          <w:tcPr>
            <w:tcW w:w="3385" w:type="pct"/>
          </w:tcPr>
          <w:p w14:paraId="0E53CFA4"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Municipality of Diani</w:t>
            </w:r>
          </w:p>
        </w:tc>
        <w:tc>
          <w:tcPr>
            <w:tcW w:w="1615" w:type="pct"/>
          </w:tcPr>
          <w:p w14:paraId="40517F86"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Qualified</w:t>
            </w:r>
          </w:p>
        </w:tc>
      </w:tr>
      <w:tr w:rsidR="00B7581F" w:rsidRPr="0085329B" w14:paraId="67920010" w14:textId="77777777" w:rsidTr="001B1C8A">
        <w:tc>
          <w:tcPr>
            <w:tcW w:w="3385" w:type="pct"/>
          </w:tcPr>
          <w:p w14:paraId="456FE9E2"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Municipality of Malindi</w:t>
            </w:r>
          </w:p>
        </w:tc>
        <w:tc>
          <w:tcPr>
            <w:tcW w:w="1615" w:type="pct"/>
          </w:tcPr>
          <w:p w14:paraId="716C6CAC"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Qualified</w:t>
            </w:r>
          </w:p>
        </w:tc>
      </w:tr>
      <w:tr w:rsidR="00B7581F" w:rsidRPr="0085329B" w14:paraId="71C1D1F0" w14:textId="77777777" w:rsidTr="001B1C8A">
        <w:tc>
          <w:tcPr>
            <w:tcW w:w="3385" w:type="pct"/>
          </w:tcPr>
          <w:p w14:paraId="67195022"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Municipality of Kericho</w:t>
            </w:r>
          </w:p>
        </w:tc>
        <w:tc>
          <w:tcPr>
            <w:tcW w:w="1615" w:type="pct"/>
          </w:tcPr>
          <w:p w14:paraId="51241EE3"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Qualified</w:t>
            </w:r>
          </w:p>
        </w:tc>
      </w:tr>
      <w:tr w:rsidR="00B7581F" w:rsidRPr="0085329B" w14:paraId="3CDE0607" w14:textId="77777777" w:rsidTr="001B1C8A">
        <w:tc>
          <w:tcPr>
            <w:tcW w:w="3385" w:type="pct"/>
          </w:tcPr>
          <w:p w14:paraId="339FDE79"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Municipality of Kilifi</w:t>
            </w:r>
          </w:p>
        </w:tc>
        <w:tc>
          <w:tcPr>
            <w:tcW w:w="1615" w:type="pct"/>
          </w:tcPr>
          <w:p w14:paraId="17268C38"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Qualified</w:t>
            </w:r>
          </w:p>
        </w:tc>
      </w:tr>
      <w:tr w:rsidR="00B7581F" w:rsidRPr="0085329B" w14:paraId="5C852FF9" w14:textId="77777777" w:rsidTr="001B1C8A">
        <w:tc>
          <w:tcPr>
            <w:tcW w:w="3385" w:type="pct"/>
          </w:tcPr>
          <w:p w14:paraId="2C9A1189"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 xml:space="preserve">Municipality of </w:t>
            </w:r>
            <w:proofErr w:type="spellStart"/>
            <w:r w:rsidRPr="0085329B">
              <w:rPr>
                <w:rFonts w:ascii="Tahoma" w:hAnsi="Tahoma" w:cs="Tahoma"/>
                <w:sz w:val="24"/>
                <w:szCs w:val="24"/>
              </w:rPr>
              <w:t>Olkalau</w:t>
            </w:r>
            <w:proofErr w:type="spellEnd"/>
          </w:p>
        </w:tc>
        <w:tc>
          <w:tcPr>
            <w:tcW w:w="1615" w:type="pct"/>
          </w:tcPr>
          <w:p w14:paraId="2D9F8A30"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Qualified</w:t>
            </w:r>
          </w:p>
        </w:tc>
      </w:tr>
      <w:tr w:rsidR="00B7581F" w:rsidRPr="0085329B" w14:paraId="4C66DD5C" w14:textId="77777777" w:rsidTr="001B1C8A">
        <w:tc>
          <w:tcPr>
            <w:tcW w:w="3385" w:type="pct"/>
          </w:tcPr>
          <w:p w14:paraId="7C8E49CE"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Municipality of Lamu</w:t>
            </w:r>
          </w:p>
        </w:tc>
        <w:tc>
          <w:tcPr>
            <w:tcW w:w="1615" w:type="pct"/>
          </w:tcPr>
          <w:p w14:paraId="79B268AE"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Qualified</w:t>
            </w:r>
          </w:p>
        </w:tc>
      </w:tr>
      <w:tr w:rsidR="00B7581F" w:rsidRPr="0085329B" w14:paraId="43FEE3D5" w14:textId="77777777" w:rsidTr="001B1C8A">
        <w:tc>
          <w:tcPr>
            <w:tcW w:w="3385" w:type="pct"/>
          </w:tcPr>
          <w:p w14:paraId="2146FFE5"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 xml:space="preserve">Municipality of </w:t>
            </w:r>
            <w:proofErr w:type="spellStart"/>
            <w:r w:rsidRPr="0085329B">
              <w:rPr>
                <w:rFonts w:ascii="Tahoma" w:hAnsi="Tahoma" w:cs="Tahoma"/>
                <w:sz w:val="24"/>
                <w:szCs w:val="24"/>
              </w:rPr>
              <w:t>kwale</w:t>
            </w:r>
            <w:proofErr w:type="spellEnd"/>
          </w:p>
        </w:tc>
        <w:tc>
          <w:tcPr>
            <w:tcW w:w="1615" w:type="pct"/>
          </w:tcPr>
          <w:p w14:paraId="3BD3B621"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Qualified</w:t>
            </w:r>
          </w:p>
        </w:tc>
      </w:tr>
      <w:tr w:rsidR="00B7581F" w:rsidRPr="0085329B" w14:paraId="72B85C84" w14:textId="77777777" w:rsidTr="001B1C8A">
        <w:tc>
          <w:tcPr>
            <w:tcW w:w="3385" w:type="pct"/>
          </w:tcPr>
          <w:p w14:paraId="24774609"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 xml:space="preserve">Municipality of </w:t>
            </w:r>
            <w:proofErr w:type="spellStart"/>
            <w:r w:rsidRPr="0085329B">
              <w:rPr>
                <w:rFonts w:ascii="Tahoma" w:hAnsi="Tahoma" w:cs="Tahoma"/>
                <w:sz w:val="24"/>
                <w:szCs w:val="24"/>
              </w:rPr>
              <w:t>Litein</w:t>
            </w:r>
            <w:proofErr w:type="spellEnd"/>
          </w:p>
        </w:tc>
        <w:tc>
          <w:tcPr>
            <w:tcW w:w="1615" w:type="pct"/>
          </w:tcPr>
          <w:p w14:paraId="0EC69114"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Qualified</w:t>
            </w:r>
          </w:p>
        </w:tc>
      </w:tr>
      <w:tr w:rsidR="00B7581F" w:rsidRPr="0085329B" w14:paraId="625EF176" w14:textId="77777777" w:rsidTr="001B1C8A">
        <w:tc>
          <w:tcPr>
            <w:tcW w:w="3385" w:type="pct"/>
          </w:tcPr>
          <w:p w14:paraId="25C23342"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Municipality of Kericho</w:t>
            </w:r>
          </w:p>
        </w:tc>
        <w:tc>
          <w:tcPr>
            <w:tcW w:w="1615" w:type="pct"/>
          </w:tcPr>
          <w:p w14:paraId="263535D5"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Adverse</w:t>
            </w:r>
          </w:p>
        </w:tc>
      </w:tr>
      <w:tr w:rsidR="00B7581F" w:rsidRPr="0085329B" w14:paraId="2D795287" w14:textId="77777777" w:rsidTr="001B1C8A">
        <w:tc>
          <w:tcPr>
            <w:tcW w:w="3385" w:type="pct"/>
          </w:tcPr>
          <w:p w14:paraId="6F6227D6"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Municipality of Limuru</w:t>
            </w:r>
          </w:p>
        </w:tc>
        <w:tc>
          <w:tcPr>
            <w:tcW w:w="1615" w:type="pct"/>
          </w:tcPr>
          <w:p w14:paraId="239F3322"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Adverse</w:t>
            </w:r>
          </w:p>
        </w:tc>
      </w:tr>
      <w:tr w:rsidR="00B7581F" w:rsidRPr="0085329B" w14:paraId="29CC38EE" w14:textId="77777777" w:rsidTr="001B1C8A">
        <w:tc>
          <w:tcPr>
            <w:tcW w:w="3385" w:type="pct"/>
          </w:tcPr>
          <w:p w14:paraId="225FE135"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Municipality of Kwale</w:t>
            </w:r>
          </w:p>
        </w:tc>
        <w:tc>
          <w:tcPr>
            <w:tcW w:w="1615" w:type="pct"/>
          </w:tcPr>
          <w:p w14:paraId="534F71C3"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Adverse</w:t>
            </w:r>
          </w:p>
        </w:tc>
      </w:tr>
      <w:tr w:rsidR="00B7581F" w:rsidRPr="0085329B" w14:paraId="3BC95E55" w14:textId="77777777" w:rsidTr="001B1C8A">
        <w:tc>
          <w:tcPr>
            <w:tcW w:w="3385" w:type="pct"/>
          </w:tcPr>
          <w:p w14:paraId="1AB0DC4D"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Municipality of Hola</w:t>
            </w:r>
          </w:p>
        </w:tc>
        <w:tc>
          <w:tcPr>
            <w:tcW w:w="1615" w:type="pct"/>
          </w:tcPr>
          <w:p w14:paraId="0E0047A6"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Adverse</w:t>
            </w:r>
          </w:p>
        </w:tc>
      </w:tr>
      <w:tr w:rsidR="00B7581F" w:rsidRPr="0085329B" w14:paraId="3E36744A" w14:textId="77777777" w:rsidTr="001B1C8A">
        <w:tc>
          <w:tcPr>
            <w:tcW w:w="3385" w:type="pct"/>
          </w:tcPr>
          <w:p w14:paraId="3734B11B"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lastRenderedPageBreak/>
              <w:t>Municipality of Bomet</w:t>
            </w:r>
          </w:p>
        </w:tc>
        <w:tc>
          <w:tcPr>
            <w:tcW w:w="1615" w:type="pct"/>
          </w:tcPr>
          <w:p w14:paraId="7B7B248F"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Adverse</w:t>
            </w:r>
          </w:p>
        </w:tc>
      </w:tr>
      <w:tr w:rsidR="00B7581F" w:rsidRPr="0085329B" w14:paraId="5AEB48D9" w14:textId="77777777" w:rsidTr="001B1C8A">
        <w:tc>
          <w:tcPr>
            <w:tcW w:w="3385" w:type="pct"/>
          </w:tcPr>
          <w:p w14:paraId="4A181BC4"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 xml:space="preserve">Municipality of </w:t>
            </w:r>
            <w:proofErr w:type="spellStart"/>
            <w:r w:rsidRPr="0085329B">
              <w:rPr>
                <w:rFonts w:ascii="Tahoma" w:hAnsi="Tahoma" w:cs="Tahoma"/>
                <w:sz w:val="24"/>
                <w:szCs w:val="24"/>
              </w:rPr>
              <w:t>Ruiru</w:t>
            </w:r>
            <w:proofErr w:type="spellEnd"/>
          </w:p>
        </w:tc>
        <w:tc>
          <w:tcPr>
            <w:tcW w:w="1615" w:type="pct"/>
          </w:tcPr>
          <w:p w14:paraId="19EE02BA"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Adverse</w:t>
            </w:r>
          </w:p>
        </w:tc>
      </w:tr>
      <w:tr w:rsidR="00B7581F" w:rsidRPr="0085329B" w14:paraId="4929917B" w14:textId="77777777" w:rsidTr="001B1C8A">
        <w:tc>
          <w:tcPr>
            <w:tcW w:w="3385" w:type="pct"/>
          </w:tcPr>
          <w:p w14:paraId="0F569E47"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Municipality of Thika</w:t>
            </w:r>
          </w:p>
        </w:tc>
        <w:tc>
          <w:tcPr>
            <w:tcW w:w="1615" w:type="pct"/>
          </w:tcPr>
          <w:p w14:paraId="0902BD6C"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Adverse</w:t>
            </w:r>
          </w:p>
        </w:tc>
      </w:tr>
      <w:tr w:rsidR="00B7581F" w:rsidRPr="0085329B" w14:paraId="661945C4" w14:textId="77777777" w:rsidTr="001B1C8A">
        <w:tc>
          <w:tcPr>
            <w:tcW w:w="3385" w:type="pct"/>
          </w:tcPr>
          <w:p w14:paraId="5ABEECD4"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Municipality of Naivasha</w:t>
            </w:r>
          </w:p>
        </w:tc>
        <w:tc>
          <w:tcPr>
            <w:tcW w:w="1615" w:type="pct"/>
          </w:tcPr>
          <w:p w14:paraId="6990765A" w14:textId="77777777" w:rsidR="00B7581F" w:rsidRPr="0085329B" w:rsidRDefault="00B7581F" w:rsidP="00664123">
            <w:pPr>
              <w:jc w:val="both"/>
              <w:rPr>
                <w:rFonts w:ascii="Tahoma" w:hAnsi="Tahoma" w:cs="Tahoma"/>
                <w:sz w:val="24"/>
                <w:szCs w:val="24"/>
              </w:rPr>
            </w:pPr>
            <w:r w:rsidRPr="0085329B">
              <w:rPr>
                <w:rFonts w:ascii="Tahoma" w:hAnsi="Tahoma" w:cs="Tahoma"/>
                <w:sz w:val="24"/>
                <w:szCs w:val="24"/>
              </w:rPr>
              <w:t>Adverse</w:t>
            </w:r>
          </w:p>
        </w:tc>
      </w:tr>
    </w:tbl>
    <w:p w14:paraId="2CC665DA" w14:textId="02E49B60" w:rsidR="001B1C8A" w:rsidRDefault="00B7581F" w:rsidP="00664123">
      <w:pPr>
        <w:spacing w:before="240" w:line="240" w:lineRule="auto"/>
        <w:jc w:val="both"/>
        <w:rPr>
          <w:rFonts w:ascii="Tahoma" w:hAnsi="Tahoma" w:cs="Tahoma"/>
          <w:sz w:val="24"/>
          <w:szCs w:val="24"/>
        </w:rPr>
      </w:pPr>
      <w:r w:rsidRPr="0085329B">
        <w:rPr>
          <w:rFonts w:ascii="Tahoma" w:hAnsi="Tahoma" w:cs="Tahoma"/>
          <w:sz w:val="24"/>
          <w:szCs w:val="24"/>
        </w:rPr>
        <w:t>Of the 20 e</w:t>
      </w:r>
      <w:r w:rsidR="00FB6F75">
        <w:rPr>
          <w:rFonts w:ascii="Tahoma" w:hAnsi="Tahoma" w:cs="Tahoma"/>
          <w:sz w:val="24"/>
          <w:szCs w:val="24"/>
        </w:rPr>
        <w:t>valuated entities</w:t>
      </w:r>
      <w:r w:rsidRPr="0085329B">
        <w:rPr>
          <w:rFonts w:ascii="Tahoma" w:hAnsi="Tahoma" w:cs="Tahoma"/>
          <w:sz w:val="24"/>
          <w:szCs w:val="24"/>
        </w:rPr>
        <w:t>, 3 had unqualified audit report</w:t>
      </w:r>
      <w:r w:rsidR="001B1C8A">
        <w:rPr>
          <w:rFonts w:ascii="Tahoma" w:hAnsi="Tahoma" w:cs="Tahoma"/>
          <w:sz w:val="24"/>
          <w:szCs w:val="24"/>
        </w:rPr>
        <w:t>s, 10</w:t>
      </w:r>
      <w:r w:rsidRPr="0085329B">
        <w:rPr>
          <w:rFonts w:ascii="Tahoma" w:hAnsi="Tahoma" w:cs="Tahoma"/>
          <w:sz w:val="24"/>
          <w:szCs w:val="24"/>
        </w:rPr>
        <w:t xml:space="preserve"> had qualified</w:t>
      </w:r>
      <w:r w:rsidR="001B1C8A">
        <w:rPr>
          <w:rFonts w:ascii="Tahoma" w:hAnsi="Tahoma" w:cs="Tahoma"/>
          <w:sz w:val="24"/>
          <w:szCs w:val="24"/>
        </w:rPr>
        <w:t>, and 7</w:t>
      </w:r>
      <w:r w:rsidRPr="0085329B">
        <w:rPr>
          <w:rFonts w:ascii="Tahoma" w:hAnsi="Tahoma" w:cs="Tahoma"/>
          <w:sz w:val="24"/>
          <w:szCs w:val="24"/>
        </w:rPr>
        <w:t xml:space="preserve"> had adverse audit report</w:t>
      </w:r>
      <w:r w:rsidR="001B1C8A">
        <w:rPr>
          <w:rFonts w:ascii="Tahoma" w:hAnsi="Tahoma" w:cs="Tahoma"/>
          <w:sz w:val="24"/>
          <w:szCs w:val="24"/>
        </w:rPr>
        <w:t>s</w:t>
      </w:r>
      <w:r w:rsidRPr="0085329B">
        <w:rPr>
          <w:rFonts w:ascii="Tahoma" w:hAnsi="Tahoma" w:cs="Tahoma"/>
          <w:sz w:val="24"/>
          <w:szCs w:val="24"/>
        </w:rPr>
        <w:t>.</w:t>
      </w:r>
    </w:p>
    <w:tbl>
      <w:tblPr>
        <w:tblStyle w:val="PlainTable2"/>
        <w:tblW w:w="5000" w:type="pct"/>
        <w:tblBorders>
          <w:insideH w:val="dashSmallGap" w:sz="4" w:space="0" w:color="7F7F7F" w:themeColor="text1" w:themeTint="80"/>
          <w:insideV w:val="dashSmallGap" w:sz="4" w:space="0" w:color="7F7F7F" w:themeColor="text1" w:themeTint="80"/>
        </w:tblBorders>
        <w:tblLook w:val="04A0" w:firstRow="1" w:lastRow="0" w:firstColumn="1" w:lastColumn="0" w:noHBand="0" w:noVBand="1"/>
      </w:tblPr>
      <w:tblGrid>
        <w:gridCol w:w="4033"/>
        <w:gridCol w:w="1912"/>
        <w:gridCol w:w="3411"/>
      </w:tblGrid>
      <w:tr w:rsidR="001B1C8A" w:rsidRPr="0085329B" w14:paraId="7BD38CFB" w14:textId="77777777" w:rsidTr="0035480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55" w:type="pct"/>
            <w:tcBorders>
              <w:bottom w:val="none" w:sz="0" w:space="0" w:color="auto"/>
            </w:tcBorders>
            <w:shd w:val="clear" w:color="auto" w:fill="BDD6EE" w:themeFill="accent5" w:themeFillTint="66"/>
            <w:noWrap/>
            <w:hideMark/>
          </w:tcPr>
          <w:p w14:paraId="100D1E41" w14:textId="77777777" w:rsidR="001B1C8A" w:rsidRPr="0085329B" w:rsidRDefault="001B1C8A" w:rsidP="00664123">
            <w:pPr>
              <w:jc w:val="both"/>
              <w:rPr>
                <w:rFonts w:ascii="Tahoma" w:eastAsia="Times New Roman" w:hAnsi="Tahoma" w:cs="Tahoma"/>
                <w:b w:val="0"/>
                <w:bCs w:val="0"/>
                <w:color w:val="000000"/>
                <w:sz w:val="24"/>
                <w:szCs w:val="24"/>
              </w:rPr>
            </w:pPr>
            <w:r w:rsidRPr="0085329B">
              <w:rPr>
                <w:rFonts w:ascii="Tahoma" w:eastAsia="Times New Roman" w:hAnsi="Tahoma" w:cs="Tahoma"/>
                <w:color w:val="000000"/>
                <w:sz w:val="24"/>
                <w:szCs w:val="24"/>
              </w:rPr>
              <w:t>Opinion</w:t>
            </w:r>
          </w:p>
        </w:tc>
        <w:tc>
          <w:tcPr>
            <w:tcW w:w="1022" w:type="pct"/>
            <w:tcBorders>
              <w:bottom w:val="none" w:sz="0" w:space="0" w:color="auto"/>
            </w:tcBorders>
            <w:shd w:val="clear" w:color="auto" w:fill="BDD6EE" w:themeFill="accent5" w:themeFillTint="66"/>
            <w:noWrap/>
            <w:hideMark/>
          </w:tcPr>
          <w:p w14:paraId="624E5DE8" w14:textId="77777777" w:rsidR="001B1C8A" w:rsidRPr="0085329B" w:rsidRDefault="001B1C8A"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000000"/>
                <w:sz w:val="24"/>
                <w:szCs w:val="24"/>
              </w:rPr>
            </w:pPr>
            <w:r w:rsidRPr="0085329B">
              <w:rPr>
                <w:rFonts w:ascii="Tahoma" w:eastAsia="Times New Roman" w:hAnsi="Tahoma" w:cs="Tahoma"/>
                <w:color w:val="000000"/>
                <w:sz w:val="24"/>
                <w:szCs w:val="24"/>
              </w:rPr>
              <w:t>No. of entities</w:t>
            </w:r>
          </w:p>
        </w:tc>
        <w:tc>
          <w:tcPr>
            <w:tcW w:w="1823" w:type="pct"/>
            <w:tcBorders>
              <w:bottom w:val="none" w:sz="0" w:space="0" w:color="auto"/>
            </w:tcBorders>
            <w:shd w:val="clear" w:color="auto" w:fill="BDD6EE" w:themeFill="accent5" w:themeFillTint="66"/>
            <w:noWrap/>
            <w:hideMark/>
          </w:tcPr>
          <w:p w14:paraId="73757341" w14:textId="77777777" w:rsidR="001B1C8A" w:rsidRPr="0085329B" w:rsidRDefault="001B1C8A"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000000"/>
                <w:sz w:val="24"/>
                <w:szCs w:val="24"/>
              </w:rPr>
            </w:pPr>
            <w:r w:rsidRPr="0085329B">
              <w:rPr>
                <w:rFonts w:ascii="Tahoma" w:eastAsia="Times New Roman" w:hAnsi="Tahoma" w:cs="Tahoma"/>
                <w:color w:val="000000"/>
                <w:sz w:val="24"/>
                <w:szCs w:val="24"/>
              </w:rPr>
              <w:t>%</w:t>
            </w:r>
          </w:p>
        </w:tc>
      </w:tr>
      <w:tr w:rsidR="001B1C8A" w:rsidRPr="0085329B" w14:paraId="2DD8D14F" w14:textId="77777777" w:rsidTr="00605E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55" w:type="pct"/>
            <w:tcBorders>
              <w:top w:val="none" w:sz="0" w:space="0" w:color="auto"/>
              <w:bottom w:val="none" w:sz="0" w:space="0" w:color="auto"/>
            </w:tcBorders>
            <w:noWrap/>
            <w:hideMark/>
          </w:tcPr>
          <w:p w14:paraId="7DD4697F" w14:textId="77777777" w:rsidR="001B1C8A" w:rsidRPr="0085329B" w:rsidRDefault="001B1C8A" w:rsidP="00664123">
            <w:pPr>
              <w:jc w:val="both"/>
              <w:rPr>
                <w:rFonts w:ascii="Tahoma" w:eastAsia="Times New Roman" w:hAnsi="Tahoma" w:cs="Tahoma"/>
                <w:color w:val="000000"/>
                <w:sz w:val="24"/>
                <w:szCs w:val="24"/>
              </w:rPr>
            </w:pPr>
            <w:r w:rsidRPr="0085329B">
              <w:rPr>
                <w:rFonts w:ascii="Tahoma" w:eastAsia="Times New Roman" w:hAnsi="Tahoma" w:cs="Tahoma"/>
                <w:color w:val="000000"/>
                <w:sz w:val="24"/>
                <w:szCs w:val="24"/>
              </w:rPr>
              <w:t>Unqualified with emphasis</w:t>
            </w:r>
          </w:p>
        </w:tc>
        <w:tc>
          <w:tcPr>
            <w:tcW w:w="1022" w:type="pct"/>
            <w:tcBorders>
              <w:top w:val="none" w:sz="0" w:space="0" w:color="auto"/>
              <w:bottom w:val="none" w:sz="0" w:space="0" w:color="auto"/>
            </w:tcBorders>
            <w:noWrap/>
          </w:tcPr>
          <w:p w14:paraId="58E03821" w14:textId="77777777" w:rsidR="001B1C8A" w:rsidRPr="0085329B" w:rsidRDefault="001B1C8A"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4"/>
                <w:szCs w:val="24"/>
              </w:rPr>
            </w:pPr>
            <w:r w:rsidRPr="0085329B">
              <w:rPr>
                <w:rFonts w:ascii="Tahoma" w:eastAsia="Times New Roman" w:hAnsi="Tahoma" w:cs="Tahoma"/>
                <w:color w:val="000000"/>
                <w:sz w:val="24"/>
                <w:szCs w:val="24"/>
              </w:rPr>
              <w:t>3</w:t>
            </w:r>
          </w:p>
        </w:tc>
        <w:tc>
          <w:tcPr>
            <w:tcW w:w="1823" w:type="pct"/>
            <w:tcBorders>
              <w:top w:val="none" w:sz="0" w:space="0" w:color="auto"/>
              <w:bottom w:val="none" w:sz="0" w:space="0" w:color="auto"/>
            </w:tcBorders>
            <w:noWrap/>
          </w:tcPr>
          <w:p w14:paraId="2CD621BB" w14:textId="77777777" w:rsidR="001B1C8A" w:rsidRPr="0085329B" w:rsidRDefault="001B1C8A"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4"/>
                <w:szCs w:val="24"/>
              </w:rPr>
            </w:pPr>
            <w:r w:rsidRPr="0085329B">
              <w:rPr>
                <w:rFonts w:ascii="Tahoma" w:eastAsia="Times New Roman" w:hAnsi="Tahoma" w:cs="Tahoma"/>
                <w:color w:val="000000"/>
                <w:sz w:val="24"/>
                <w:szCs w:val="24"/>
              </w:rPr>
              <w:t>15%</w:t>
            </w:r>
          </w:p>
        </w:tc>
      </w:tr>
      <w:tr w:rsidR="001B1C8A" w:rsidRPr="0085329B" w14:paraId="64D37EE3" w14:textId="77777777" w:rsidTr="00605E48">
        <w:trPr>
          <w:trHeight w:val="290"/>
        </w:trPr>
        <w:tc>
          <w:tcPr>
            <w:cnfStyle w:val="001000000000" w:firstRow="0" w:lastRow="0" w:firstColumn="1" w:lastColumn="0" w:oddVBand="0" w:evenVBand="0" w:oddHBand="0" w:evenHBand="0" w:firstRowFirstColumn="0" w:firstRowLastColumn="0" w:lastRowFirstColumn="0" w:lastRowLastColumn="0"/>
            <w:tcW w:w="2155" w:type="pct"/>
            <w:noWrap/>
            <w:hideMark/>
          </w:tcPr>
          <w:p w14:paraId="71E29D63" w14:textId="77777777" w:rsidR="001B1C8A" w:rsidRPr="0085329B" w:rsidRDefault="001B1C8A" w:rsidP="00664123">
            <w:pPr>
              <w:jc w:val="both"/>
              <w:rPr>
                <w:rFonts w:ascii="Tahoma" w:eastAsia="Times New Roman" w:hAnsi="Tahoma" w:cs="Tahoma"/>
                <w:color w:val="000000"/>
                <w:sz w:val="24"/>
                <w:szCs w:val="24"/>
              </w:rPr>
            </w:pPr>
            <w:r w:rsidRPr="0085329B">
              <w:rPr>
                <w:rFonts w:ascii="Tahoma" w:eastAsia="Times New Roman" w:hAnsi="Tahoma" w:cs="Tahoma"/>
                <w:color w:val="000000"/>
                <w:sz w:val="24"/>
                <w:szCs w:val="24"/>
              </w:rPr>
              <w:t>Qualified</w:t>
            </w:r>
          </w:p>
        </w:tc>
        <w:tc>
          <w:tcPr>
            <w:tcW w:w="1022" w:type="pct"/>
            <w:noWrap/>
          </w:tcPr>
          <w:p w14:paraId="1DBCC911" w14:textId="77777777" w:rsidR="001B1C8A" w:rsidRPr="0085329B" w:rsidRDefault="001B1C8A"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4"/>
                <w:szCs w:val="24"/>
              </w:rPr>
            </w:pPr>
            <w:r w:rsidRPr="0085329B">
              <w:rPr>
                <w:rFonts w:ascii="Tahoma" w:eastAsia="Times New Roman" w:hAnsi="Tahoma" w:cs="Tahoma"/>
                <w:color w:val="000000"/>
                <w:sz w:val="24"/>
                <w:szCs w:val="24"/>
              </w:rPr>
              <w:t>10</w:t>
            </w:r>
          </w:p>
        </w:tc>
        <w:tc>
          <w:tcPr>
            <w:tcW w:w="1823" w:type="pct"/>
            <w:noWrap/>
          </w:tcPr>
          <w:p w14:paraId="6E7A4C71" w14:textId="77777777" w:rsidR="001B1C8A" w:rsidRPr="0085329B" w:rsidRDefault="001B1C8A"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4"/>
                <w:szCs w:val="24"/>
              </w:rPr>
            </w:pPr>
            <w:r w:rsidRPr="0085329B">
              <w:rPr>
                <w:rFonts w:ascii="Tahoma" w:eastAsia="Times New Roman" w:hAnsi="Tahoma" w:cs="Tahoma"/>
                <w:color w:val="000000"/>
                <w:sz w:val="24"/>
                <w:szCs w:val="24"/>
              </w:rPr>
              <w:t>50%</w:t>
            </w:r>
          </w:p>
        </w:tc>
      </w:tr>
      <w:tr w:rsidR="001B1C8A" w:rsidRPr="0085329B" w14:paraId="690555E1" w14:textId="77777777" w:rsidTr="00605E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55" w:type="pct"/>
            <w:tcBorders>
              <w:top w:val="none" w:sz="0" w:space="0" w:color="auto"/>
              <w:bottom w:val="none" w:sz="0" w:space="0" w:color="auto"/>
            </w:tcBorders>
            <w:noWrap/>
            <w:hideMark/>
          </w:tcPr>
          <w:p w14:paraId="20B7C3A0" w14:textId="77777777" w:rsidR="001B1C8A" w:rsidRPr="0085329B" w:rsidRDefault="001B1C8A" w:rsidP="00664123">
            <w:pPr>
              <w:jc w:val="both"/>
              <w:rPr>
                <w:rFonts w:ascii="Tahoma" w:eastAsia="Times New Roman" w:hAnsi="Tahoma" w:cs="Tahoma"/>
                <w:color w:val="000000"/>
                <w:sz w:val="24"/>
                <w:szCs w:val="24"/>
              </w:rPr>
            </w:pPr>
            <w:r w:rsidRPr="0085329B">
              <w:rPr>
                <w:rFonts w:ascii="Tahoma" w:eastAsia="Times New Roman" w:hAnsi="Tahoma" w:cs="Tahoma"/>
                <w:color w:val="000000"/>
                <w:sz w:val="24"/>
                <w:szCs w:val="24"/>
              </w:rPr>
              <w:t>Adverse</w:t>
            </w:r>
          </w:p>
        </w:tc>
        <w:tc>
          <w:tcPr>
            <w:tcW w:w="1022" w:type="pct"/>
            <w:tcBorders>
              <w:top w:val="none" w:sz="0" w:space="0" w:color="auto"/>
              <w:bottom w:val="none" w:sz="0" w:space="0" w:color="auto"/>
            </w:tcBorders>
            <w:noWrap/>
          </w:tcPr>
          <w:p w14:paraId="44D89FF3" w14:textId="77777777" w:rsidR="001B1C8A" w:rsidRPr="0085329B" w:rsidRDefault="001B1C8A"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4"/>
                <w:szCs w:val="24"/>
              </w:rPr>
            </w:pPr>
            <w:r w:rsidRPr="0085329B">
              <w:rPr>
                <w:rFonts w:ascii="Tahoma" w:eastAsia="Times New Roman" w:hAnsi="Tahoma" w:cs="Tahoma"/>
                <w:color w:val="000000"/>
                <w:sz w:val="24"/>
                <w:szCs w:val="24"/>
              </w:rPr>
              <w:t>7</w:t>
            </w:r>
          </w:p>
        </w:tc>
        <w:tc>
          <w:tcPr>
            <w:tcW w:w="1823" w:type="pct"/>
            <w:tcBorders>
              <w:top w:val="none" w:sz="0" w:space="0" w:color="auto"/>
              <w:bottom w:val="none" w:sz="0" w:space="0" w:color="auto"/>
            </w:tcBorders>
            <w:noWrap/>
          </w:tcPr>
          <w:p w14:paraId="457D0A6A" w14:textId="77777777" w:rsidR="001B1C8A" w:rsidRPr="0085329B" w:rsidRDefault="001B1C8A"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4"/>
                <w:szCs w:val="24"/>
              </w:rPr>
            </w:pPr>
            <w:r w:rsidRPr="0085329B">
              <w:rPr>
                <w:rFonts w:ascii="Tahoma" w:eastAsia="Times New Roman" w:hAnsi="Tahoma" w:cs="Tahoma"/>
                <w:color w:val="000000"/>
                <w:sz w:val="24"/>
                <w:szCs w:val="24"/>
              </w:rPr>
              <w:t>35%</w:t>
            </w:r>
          </w:p>
        </w:tc>
      </w:tr>
    </w:tbl>
    <w:p w14:paraId="353158FD" w14:textId="77777777" w:rsidR="00B7581F" w:rsidRPr="0085329B" w:rsidRDefault="00B7581F" w:rsidP="00664123">
      <w:pPr>
        <w:spacing w:line="240" w:lineRule="auto"/>
        <w:jc w:val="both"/>
        <w:rPr>
          <w:rFonts w:ascii="Tahoma" w:hAnsi="Tahoma" w:cs="Tahoma"/>
          <w:sz w:val="24"/>
          <w:szCs w:val="24"/>
        </w:rPr>
      </w:pPr>
    </w:p>
    <w:p w14:paraId="03F63BBB" w14:textId="77777777" w:rsidR="00B7581F" w:rsidRPr="0085329B" w:rsidRDefault="00B7581F" w:rsidP="00664123">
      <w:pPr>
        <w:spacing w:line="240" w:lineRule="auto"/>
        <w:jc w:val="both"/>
        <w:rPr>
          <w:rFonts w:ascii="Tahoma" w:hAnsi="Tahoma" w:cs="Tahoma"/>
          <w:sz w:val="24"/>
          <w:szCs w:val="24"/>
        </w:rPr>
      </w:pPr>
      <w:r w:rsidRPr="0085329B">
        <w:rPr>
          <w:rFonts w:ascii="Tahoma" w:hAnsi="Tahoma" w:cs="Tahoma"/>
          <w:noProof/>
          <w:sz w:val="24"/>
          <w:szCs w:val="24"/>
        </w:rPr>
        <w:drawing>
          <wp:inline distT="0" distB="0" distL="0" distR="0" wp14:anchorId="7C56704F" wp14:editId="5D2ED0DD">
            <wp:extent cx="5932967" cy="2848610"/>
            <wp:effectExtent l="0" t="0" r="10795" b="8890"/>
            <wp:docPr id="2016028973" name="Chart 1">
              <a:extLst xmlns:a="http://schemas.openxmlformats.org/drawingml/2006/main">
                <a:ext uri="{FF2B5EF4-FFF2-40B4-BE49-F238E27FC236}">
                  <a16:creationId xmlns:a16="http://schemas.microsoft.com/office/drawing/2014/main" id="{514B5340-6500-B706-BC77-5780D63864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8C00BA" w14:textId="758B8AF0" w:rsidR="00B7581F" w:rsidRPr="008964DD" w:rsidRDefault="008964DD" w:rsidP="00664123">
      <w:pPr>
        <w:spacing w:line="240" w:lineRule="auto"/>
        <w:jc w:val="both"/>
        <w:rPr>
          <w:rFonts w:ascii="Tahoma" w:eastAsiaTheme="majorEastAsia" w:hAnsi="Tahoma" w:cs="Tahoma"/>
          <w:color w:val="2F5496" w:themeColor="accent1" w:themeShade="BF"/>
          <w:kern w:val="2"/>
          <w:sz w:val="24"/>
          <w:szCs w:val="24"/>
          <w:lang w:eastAsia="zh-CN"/>
          <w14:ligatures w14:val="standardContextual"/>
        </w:rPr>
      </w:pPr>
      <w:r>
        <w:rPr>
          <w:rFonts w:ascii="Tahoma" w:hAnsi="Tahoma" w:cs="Tahoma"/>
          <w:sz w:val="24"/>
          <w:szCs w:val="24"/>
        </w:rPr>
        <w:br w:type="page"/>
      </w:r>
    </w:p>
    <w:p w14:paraId="324914C7" w14:textId="4FAD8432" w:rsidR="00B7581F" w:rsidRPr="00354802" w:rsidRDefault="00354802" w:rsidP="00354802">
      <w:pPr>
        <w:pStyle w:val="Heading1"/>
        <w:spacing w:line="240" w:lineRule="auto"/>
        <w:jc w:val="both"/>
        <w:rPr>
          <w:rFonts w:ascii="Tahoma" w:hAnsi="Tahoma" w:cs="Tahoma"/>
          <w:color w:val="000000" w:themeColor="text1"/>
          <w:sz w:val="24"/>
          <w:szCs w:val="24"/>
        </w:rPr>
      </w:pPr>
      <w:bookmarkStart w:id="4" w:name="_Toc184291631"/>
      <w:r w:rsidRPr="00354802">
        <w:rPr>
          <w:rFonts w:ascii="Tahoma" w:hAnsi="Tahoma" w:cs="Tahoma"/>
          <w:color w:val="000000" w:themeColor="text1"/>
          <w:sz w:val="24"/>
          <w:szCs w:val="24"/>
        </w:rPr>
        <w:lastRenderedPageBreak/>
        <w:t>3.0</w:t>
      </w:r>
      <w:r w:rsidRPr="00354802">
        <w:rPr>
          <w:rFonts w:ascii="Tahoma" w:hAnsi="Tahoma" w:cs="Tahoma"/>
          <w:color w:val="000000" w:themeColor="text1"/>
          <w:sz w:val="24"/>
          <w:szCs w:val="24"/>
        </w:rPr>
        <w:tab/>
        <w:t>Key Findings</w:t>
      </w:r>
      <w:bookmarkEnd w:id="4"/>
      <w:r w:rsidRPr="00354802">
        <w:rPr>
          <w:rFonts w:ascii="Tahoma" w:hAnsi="Tahoma" w:cs="Tahoma"/>
          <w:color w:val="000000" w:themeColor="text1"/>
          <w:sz w:val="24"/>
          <w:szCs w:val="24"/>
        </w:rPr>
        <w:t xml:space="preserve"> </w:t>
      </w:r>
    </w:p>
    <w:p w14:paraId="6CD71EF6" w14:textId="2D888CF9" w:rsidR="00B7581F" w:rsidRPr="00354802" w:rsidRDefault="00B7581F" w:rsidP="00551FA1">
      <w:pPr>
        <w:pStyle w:val="Heading2"/>
        <w:numPr>
          <w:ilvl w:val="1"/>
          <w:numId w:val="21"/>
        </w:numPr>
        <w:spacing w:line="240" w:lineRule="auto"/>
        <w:ind w:left="1440" w:hanging="360"/>
        <w:jc w:val="both"/>
        <w:rPr>
          <w:rFonts w:ascii="Tahoma" w:hAnsi="Tahoma" w:cs="Tahoma"/>
          <w:color w:val="000000" w:themeColor="text1"/>
          <w:sz w:val="24"/>
          <w:szCs w:val="24"/>
        </w:rPr>
      </w:pPr>
      <w:bookmarkStart w:id="5" w:name="_Toc184291632"/>
      <w:r w:rsidRPr="00354802">
        <w:rPr>
          <w:rFonts w:ascii="Tahoma" w:hAnsi="Tahoma" w:cs="Tahoma"/>
          <w:color w:val="000000" w:themeColor="text1"/>
          <w:sz w:val="24"/>
          <w:szCs w:val="24"/>
        </w:rPr>
        <w:t>Audit Report</w:t>
      </w:r>
      <w:bookmarkEnd w:id="5"/>
      <w:r w:rsidRPr="00354802">
        <w:rPr>
          <w:rFonts w:ascii="Tahoma" w:hAnsi="Tahoma" w:cs="Tahoma"/>
          <w:color w:val="000000" w:themeColor="text1"/>
          <w:sz w:val="24"/>
          <w:szCs w:val="24"/>
        </w:rPr>
        <w:t xml:space="preserve"> </w:t>
      </w:r>
    </w:p>
    <w:p w14:paraId="13CBC30C" w14:textId="77777777"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The OAG reported his findings on three main areas:</w:t>
      </w:r>
    </w:p>
    <w:p w14:paraId="0B066A9F" w14:textId="77777777" w:rsidR="00B7581F" w:rsidRPr="0085329B" w:rsidRDefault="00B7581F" w:rsidP="00551FA1">
      <w:pPr>
        <w:pStyle w:val="ListParagraph"/>
        <w:numPr>
          <w:ilvl w:val="0"/>
          <w:numId w:val="20"/>
        </w:numPr>
        <w:spacing w:line="240" w:lineRule="auto"/>
        <w:jc w:val="both"/>
        <w:rPr>
          <w:rFonts w:ascii="Tahoma" w:hAnsi="Tahoma" w:cs="Tahoma"/>
          <w:sz w:val="24"/>
          <w:szCs w:val="24"/>
        </w:rPr>
      </w:pPr>
      <w:r w:rsidRPr="0085329B">
        <w:rPr>
          <w:rFonts w:ascii="Tahoma" w:hAnsi="Tahoma" w:cs="Tahoma"/>
          <w:sz w:val="24"/>
          <w:szCs w:val="24"/>
        </w:rPr>
        <w:t>Report on financial statements</w:t>
      </w:r>
    </w:p>
    <w:p w14:paraId="1034FF46" w14:textId="52A4D3D1" w:rsidR="00B7581F" w:rsidRPr="0085329B" w:rsidRDefault="00B7581F" w:rsidP="00551FA1">
      <w:pPr>
        <w:pStyle w:val="ListParagraph"/>
        <w:numPr>
          <w:ilvl w:val="0"/>
          <w:numId w:val="20"/>
        </w:numPr>
        <w:spacing w:line="240" w:lineRule="auto"/>
        <w:jc w:val="both"/>
        <w:rPr>
          <w:rFonts w:ascii="Tahoma" w:hAnsi="Tahoma" w:cs="Tahoma"/>
          <w:sz w:val="24"/>
          <w:szCs w:val="24"/>
        </w:rPr>
      </w:pPr>
      <w:r w:rsidRPr="0085329B">
        <w:rPr>
          <w:rFonts w:ascii="Tahoma" w:hAnsi="Tahoma" w:cs="Tahoma"/>
          <w:sz w:val="24"/>
          <w:szCs w:val="24"/>
        </w:rPr>
        <w:t xml:space="preserve">Report on lawfulness and effectiveness in </w:t>
      </w:r>
      <w:r w:rsidR="006E251E">
        <w:rPr>
          <w:rFonts w:ascii="Tahoma" w:hAnsi="Tahoma" w:cs="Tahoma"/>
          <w:sz w:val="24"/>
          <w:szCs w:val="24"/>
        </w:rPr>
        <w:t xml:space="preserve">the </w:t>
      </w:r>
      <w:r w:rsidRPr="0085329B">
        <w:rPr>
          <w:rFonts w:ascii="Tahoma" w:hAnsi="Tahoma" w:cs="Tahoma"/>
          <w:sz w:val="24"/>
          <w:szCs w:val="24"/>
        </w:rPr>
        <w:t>use of public resources</w:t>
      </w:r>
    </w:p>
    <w:p w14:paraId="590F66D3" w14:textId="18348DBB" w:rsidR="00B7581F" w:rsidRDefault="00B7581F" w:rsidP="00551FA1">
      <w:pPr>
        <w:pStyle w:val="ListParagraph"/>
        <w:numPr>
          <w:ilvl w:val="0"/>
          <w:numId w:val="20"/>
        </w:numPr>
        <w:spacing w:line="240" w:lineRule="auto"/>
        <w:jc w:val="both"/>
        <w:rPr>
          <w:rFonts w:ascii="Tahoma" w:hAnsi="Tahoma" w:cs="Tahoma"/>
          <w:sz w:val="24"/>
          <w:szCs w:val="24"/>
        </w:rPr>
      </w:pPr>
      <w:r w:rsidRPr="0085329B">
        <w:rPr>
          <w:rFonts w:ascii="Tahoma" w:hAnsi="Tahoma" w:cs="Tahoma"/>
          <w:sz w:val="24"/>
          <w:szCs w:val="24"/>
        </w:rPr>
        <w:t xml:space="preserve">Report on </w:t>
      </w:r>
      <w:r w:rsidR="006E251E">
        <w:rPr>
          <w:rFonts w:ascii="Tahoma" w:hAnsi="Tahoma" w:cs="Tahoma"/>
          <w:sz w:val="24"/>
          <w:szCs w:val="24"/>
        </w:rPr>
        <w:t xml:space="preserve">the </w:t>
      </w:r>
      <w:r w:rsidRPr="0085329B">
        <w:rPr>
          <w:rFonts w:ascii="Tahoma" w:hAnsi="Tahoma" w:cs="Tahoma"/>
          <w:sz w:val="24"/>
          <w:szCs w:val="24"/>
        </w:rPr>
        <w:t>effectiveness of internal controls, Risk management</w:t>
      </w:r>
      <w:r w:rsidR="006E251E">
        <w:rPr>
          <w:rFonts w:ascii="Tahoma" w:hAnsi="Tahoma" w:cs="Tahoma"/>
          <w:sz w:val="24"/>
          <w:szCs w:val="24"/>
        </w:rPr>
        <w:t>,</w:t>
      </w:r>
      <w:r w:rsidRPr="0085329B">
        <w:rPr>
          <w:rFonts w:ascii="Tahoma" w:hAnsi="Tahoma" w:cs="Tahoma"/>
          <w:sz w:val="24"/>
          <w:szCs w:val="24"/>
        </w:rPr>
        <w:t xml:space="preserve"> and Governance</w:t>
      </w:r>
    </w:p>
    <w:p w14:paraId="71AB8BDA" w14:textId="77777777" w:rsidR="006D152D" w:rsidRPr="008964DD" w:rsidRDefault="006D152D" w:rsidP="006D152D">
      <w:pPr>
        <w:pStyle w:val="ListParagraph"/>
        <w:spacing w:line="240" w:lineRule="auto"/>
        <w:ind w:left="928"/>
        <w:jc w:val="both"/>
        <w:rPr>
          <w:rFonts w:ascii="Tahoma" w:hAnsi="Tahoma" w:cs="Tahoma"/>
          <w:sz w:val="24"/>
          <w:szCs w:val="24"/>
        </w:rPr>
      </w:pPr>
    </w:p>
    <w:p w14:paraId="3EE8806D" w14:textId="77777777" w:rsidR="00B7581F" w:rsidRPr="0085329B" w:rsidRDefault="00B7581F" w:rsidP="00551FA1">
      <w:pPr>
        <w:pStyle w:val="ListParagraph"/>
        <w:numPr>
          <w:ilvl w:val="0"/>
          <w:numId w:val="22"/>
        </w:numPr>
        <w:spacing w:line="240" w:lineRule="auto"/>
        <w:jc w:val="both"/>
        <w:rPr>
          <w:rFonts w:ascii="Tahoma" w:hAnsi="Tahoma" w:cs="Tahoma"/>
          <w:b/>
          <w:bCs/>
          <w:sz w:val="24"/>
          <w:szCs w:val="24"/>
        </w:rPr>
      </w:pPr>
      <w:r w:rsidRPr="0085329B">
        <w:rPr>
          <w:rFonts w:ascii="Tahoma" w:hAnsi="Tahoma" w:cs="Tahoma"/>
          <w:b/>
          <w:bCs/>
          <w:sz w:val="24"/>
          <w:szCs w:val="24"/>
        </w:rPr>
        <w:t>Report on Financial Statements</w:t>
      </w:r>
    </w:p>
    <w:p w14:paraId="52DE22F5" w14:textId="433805B8" w:rsidR="00B7581F" w:rsidRPr="0085329B" w:rsidRDefault="006E251E" w:rsidP="00664123">
      <w:pPr>
        <w:spacing w:line="240" w:lineRule="auto"/>
        <w:jc w:val="both"/>
        <w:rPr>
          <w:rFonts w:ascii="Tahoma" w:hAnsi="Tahoma" w:cs="Tahoma"/>
          <w:sz w:val="24"/>
          <w:szCs w:val="24"/>
        </w:rPr>
      </w:pPr>
      <w:r>
        <w:rPr>
          <w:rFonts w:ascii="Tahoma" w:hAnsi="Tahoma" w:cs="Tahoma"/>
          <w:sz w:val="24"/>
          <w:szCs w:val="24"/>
        </w:rPr>
        <w:t>A report on the financial statements considers whether they are fairly presented by the applicable financial reporting framework accounting standards and the relevant laws and regulations that directly affect them</w:t>
      </w:r>
      <w:r w:rsidR="00B7581F" w:rsidRPr="0085329B">
        <w:rPr>
          <w:rFonts w:ascii="Tahoma" w:hAnsi="Tahoma" w:cs="Tahoma"/>
          <w:sz w:val="24"/>
          <w:szCs w:val="24"/>
        </w:rPr>
        <w:t>.</w:t>
      </w:r>
    </w:p>
    <w:p w14:paraId="2EEFE826" w14:textId="38B88390"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 xml:space="preserve">The following deficiencies were reported in </w:t>
      </w:r>
      <w:r w:rsidR="00BE0803">
        <w:rPr>
          <w:rFonts w:ascii="Tahoma" w:hAnsi="Tahoma" w:cs="Tahoma"/>
          <w:sz w:val="24"/>
          <w:szCs w:val="24"/>
        </w:rPr>
        <w:t xml:space="preserve">the </w:t>
      </w:r>
      <w:r w:rsidRPr="0085329B">
        <w:rPr>
          <w:rFonts w:ascii="Tahoma" w:hAnsi="Tahoma" w:cs="Tahoma"/>
          <w:sz w:val="24"/>
          <w:szCs w:val="24"/>
        </w:rPr>
        <w:t>financial statements</w:t>
      </w:r>
      <w:r w:rsidR="006E251E">
        <w:rPr>
          <w:rFonts w:ascii="Tahoma" w:hAnsi="Tahoma" w:cs="Tahoma"/>
          <w:sz w:val="24"/>
          <w:szCs w:val="24"/>
        </w:rPr>
        <w:t>.</w:t>
      </w:r>
      <w:r w:rsidRPr="0085329B">
        <w:rPr>
          <w:rFonts w:ascii="Tahoma" w:hAnsi="Tahoma" w:cs="Tahoma"/>
          <w:sz w:val="24"/>
          <w:szCs w:val="24"/>
        </w:rPr>
        <w:t xml:space="preserve"> </w:t>
      </w:r>
    </w:p>
    <w:tbl>
      <w:tblPr>
        <w:tblStyle w:val="TableGrid"/>
        <w:tblpPr w:leftFromText="180" w:rightFromText="180" w:vertAnchor="text" w:horzAnchor="margin" w:tblpY="101"/>
        <w:tblOverlap w:val="never"/>
        <w:tblW w:w="5000" w:type="pct"/>
        <w:tblLook w:val="04A0" w:firstRow="1" w:lastRow="0" w:firstColumn="1" w:lastColumn="0" w:noHBand="0" w:noVBand="1"/>
      </w:tblPr>
      <w:tblGrid>
        <w:gridCol w:w="845"/>
        <w:gridCol w:w="6267"/>
        <w:gridCol w:w="1116"/>
        <w:gridCol w:w="1118"/>
      </w:tblGrid>
      <w:tr w:rsidR="00CC4D33" w:rsidRPr="001B1C8A" w14:paraId="4A5D9657" w14:textId="77777777" w:rsidTr="008964DD">
        <w:trPr>
          <w:tblHeader/>
        </w:trPr>
        <w:tc>
          <w:tcPr>
            <w:tcW w:w="452" w:type="pct"/>
            <w:tcBorders>
              <w:bottom w:val="dashSmallGap" w:sz="4" w:space="0" w:color="auto"/>
            </w:tcBorders>
            <w:shd w:val="clear" w:color="auto" w:fill="8EAADB" w:themeFill="accent1" w:themeFillTint="99"/>
          </w:tcPr>
          <w:p w14:paraId="44A9B6CC" w14:textId="1F672279" w:rsidR="00B7581F" w:rsidRPr="001B1C8A" w:rsidRDefault="008964DD" w:rsidP="00664123">
            <w:pPr>
              <w:pStyle w:val="ListParagraph"/>
              <w:ind w:left="0"/>
              <w:jc w:val="both"/>
              <w:rPr>
                <w:rFonts w:ascii="Tahoma" w:hAnsi="Tahoma" w:cs="Tahoma"/>
                <w:b/>
                <w:bCs/>
                <w:sz w:val="20"/>
                <w:szCs w:val="20"/>
              </w:rPr>
            </w:pPr>
            <w:r>
              <w:rPr>
                <w:rFonts w:ascii="Tahoma" w:hAnsi="Tahoma" w:cs="Tahoma"/>
                <w:b/>
                <w:bCs/>
                <w:sz w:val="20"/>
                <w:szCs w:val="20"/>
              </w:rPr>
              <w:t>S/No.</w:t>
            </w:r>
          </w:p>
        </w:tc>
        <w:tc>
          <w:tcPr>
            <w:tcW w:w="3353" w:type="pct"/>
            <w:tcBorders>
              <w:bottom w:val="dashSmallGap" w:sz="4" w:space="0" w:color="auto"/>
            </w:tcBorders>
            <w:shd w:val="clear" w:color="auto" w:fill="8EAADB" w:themeFill="accent1" w:themeFillTint="99"/>
          </w:tcPr>
          <w:p w14:paraId="3DD68467" w14:textId="77777777" w:rsidR="00B7581F" w:rsidRPr="001B1C8A" w:rsidRDefault="00B7581F" w:rsidP="00664123">
            <w:pPr>
              <w:pStyle w:val="ListParagraph"/>
              <w:ind w:left="0"/>
              <w:jc w:val="both"/>
              <w:rPr>
                <w:rFonts w:ascii="Tahoma" w:hAnsi="Tahoma" w:cs="Tahoma"/>
                <w:b/>
                <w:bCs/>
                <w:sz w:val="20"/>
                <w:szCs w:val="20"/>
              </w:rPr>
            </w:pPr>
            <w:r w:rsidRPr="001B1C8A">
              <w:rPr>
                <w:rFonts w:ascii="Tahoma" w:hAnsi="Tahoma" w:cs="Tahoma"/>
                <w:b/>
                <w:bCs/>
                <w:sz w:val="20"/>
                <w:szCs w:val="20"/>
              </w:rPr>
              <w:t>Issue</w:t>
            </w:r>
          </w:p>
        </w:tc>
        <w:tc>
          <w:tcPr>
            <w:tcW w:w="597" w:type="pct"/>
            <w:tcBorders>
              <w:bottom w:val="dashSmallGap" w:sz="4" w:space="0" w:color="auto"/>
            </w:tcBorders>
            <w:shd w:val="clear" w:color="auto" w:fill="8EAADB" w:themeFill="accent1" w:themeFillTint="99"/>
          </w:tcPr>
          <w:p w14:paraId="69A24A84" w14:textId="77777777" w:rsidR="00B7581F" w:rsidRPr="001B1C8A" w:rsidRDefault="00B7581F" w:rsidP="00664123">
            <w:pPr>
              <w:pStyle w:val="ListParagraph"/>
              <w:ind w:left="0"/>
              <w:jc w:val="both"/>
              <w:rPr>
                <w:rFonts w:ascii="Tahoma" w:hAnsi="Tahoma" w:cs="Tahoma"/>
                <w:b/>
                <w:bCs/>
                <w:sz w:val="20"/>
                <w:szCs w:val="20"/>
              </w:rPr>
            </w:pPr>
            <w:r w:rsidRPr="001B1C8A">
              <w:rPr>
                <w:rFonts w:ascii="Tahoma" w:hAnsi="Tahoma" w:cs="Tahoma"/>
                <w:b/>
                <w:bCs/>
                <w:sz w:val="20"/>
                <w:szCs w:val="20"/>
              </w:rPr>
              <w:t>No of entities</w:t>
            </w:r>
          </w:p>
        </w:tc>
        <w:tc>
          <w:tcPr>
            <w:tcW w:w="598" w:type="pct"/>
            <w:tcBorders>
              <w:bottom w:val="dashSmallGap" w:sz="4" w:space="0" w:color="auto"/>
            </w:tcBorders>
            <w:shd w:val="clear" w:color="auto" w:fill="8EAADB" w:themeFill="accent1" w:themeFillTint="99"/>
          </w:tcPr>
          <w:p w14:paraId="1211A7C3" w14:textId="77777777" w:rsidR="00B7581F" w:rsidRPr="001B1C8A" w:rsidRDefault="00B7581F" w:rsidP="00664123">
            <w:pPr>
              <w:pStyle w:val="ListParagraph"/>
              <w:ind w:left="0"/>
              <w:jc w:val="both"/>
              <w:rPr>
                <w:rFonts w:ascii="Tahoma" w:hAnsi="Tahoma" w:cs="Tahoma"/>
                <w:b/>
                <w:bCs/>
                <w:sz w:val="20"/>
                <w:szCs w:val="20"/>
              </w:rPr>
            </w:pPr>
            <w:r w:rsidRPr="001B1C8A">
              <w:rPr>
                <w:rFonts w:ascii="Tahoma" w:hAnsi="Tahoma" w:cs="Tahoma"/>
                <w:b/>
                <w:bCs/>
                <w:sz w:val="20"/>
                <w:szCs w:val="20"/>
              </w:rPr>
              <w:t>%</w:t>
            </w:r>
          </w:p>
        </w:tc>
      </w:tr>
      <w:tr w:rsidR="00B7581F" w:rsidRPr="001B1C8A" w14:paraId="2DFD2136" w14:textId="77777777" w:rsidTr="008964DD">
        <w:tc>
          <w:tcPr>
            <w:tcW w:w="452" w:type="pct"/>
            <w:tcBorders>
              <w:top w:val="dashSmallGap" w:sz="4" w:space="0" w:color="auto"/>
              <w:left w:val="dashSmallGap" w:sz="4" w:space="0" w:color="auto"/>
              <w:bottom w:val="dashSmallGap" w:sz="4" w:space="0" w:color="auto"/>
              <w:right w:val="dashSmallGap" w:sz="4" w:space="0" w:color="auto"/>
            </w:tcBorders>
          </w:tcPr>
          <w:p w14:paraId="035D71C8" w14:textId="77777777" w:rsidR="00B7581F" w:rsidRPr="00B934D7" w:rsidRDefault="00B7581F" w:rsidP="00551FA1">
            <w:pPr>
              <w:pStyle w:val="ListParagraph"/>
              <w:numPr>
                <w:ilvl w:val="0"/>
                <w:numId w:val="127"/>
              </w:numPr>
              <w:jc w:val="both"/>
              <w:rPr>
                <w:rFonts w:ascii="Tahoma" w:hAnsi="Tahoma" w:cs="Tahoma"/>
                <w:sz w:val="20"/>
                <w:szCs w:val="20"/>
              </w:rPr>
            </w:pPr>
          </w:p>
        </w:tc>
        <w:tc>
          <w:tcPr>
            <w:tcW w:w="3353" w:type="pct"/>
            <w:tcBorders>
              <w:top w:val="dashSmallGap" w:sz="4" w:space="0" w:color="auto"/>
              <w:left w:val="dashSmallGap" w:sz="4" w:space="0" w:color="auto"/>
              <w:bottom w:val="dashSmallGap" w:sz="4" w:space="0" w:color="auto"/>
              <w:right w:val="dashSmallGap" w:sz="4" w:space="0" w:color="auto"/>
            </w:tcBorders>
          </w:tcPr>
          <w:p w14:paraId="32E2C7E5" w14:textId="77777777" w:rsidR="00B7581F" w:rsidRPr="001B1C8A" w:rsidRDefault="00B7581F" w:rsidP="00664123">
            <w:pPr>
              <w:jc w:val="both"/>
              <w:rPr>
                <w:rFonts w:ascii="Tahoma" w:hAnsi="Tahoma" w:cs="Tahoma"/>
                <w:sz w:val="20"/>
                <w:szCs w:val="20"/>
              </w:rPr>
            </w:pPr>
            <w:r w:rsidRPr="001B1C8A">
              <w:rPr>
                <w:rFonts w:ascii="Tahoma" w:hAnsi="Tahoma" w:cs="Tahoma"/>
                <w:sz w:val="20"/>
                <w:szCs w:val="20"/>
              </w:rPr>
              <w:t>Unresolved prior year audit matters</w:t>
            </w:r>
          </w:p>
        </w:tc>
        <w:tc>
          <w:tcPr>
            <w:tcW w:w="597" w:type="pct"/>
            <w:tcBorders>
              <w:top w:val="dashSmallGap" w:sz="4" w:space="0" w:color="auto"/>
              <w:left w:val="dashSmallGap" w:sz="4" w:space="0" w:color="auto"/>
              <w:bottom w:val="dashSmallGap" w:sz="4" w:space="0" w:color="auto"/>
              <w:right w:val="dashSmallGap" w:sz="4" w:space="0" w:color="auto"/>
            </w:tcBorders>
          </w:tcPr>
          <w:p w14:paraId="411B658C"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18</w:t>
            </w:r>
          </w:p>
        </w:tc>
        <w:tc>
          <w:tcPr>
            <w:tcW w:w="598" w:type="pct"/>
            <w:tcBorders>
              <w:top w:val="dashSmallGap" w:sz="4" w:space="0" w:color="auto"/>
              <w:left w:val="dashSmallGap" w:sz="4" w:space="0" w:color="auto"/>
              <w:bottom w:val="dashSmallGap" w:sz="4" w:space="0" w:color="auto"/>
              <w:right w:val="dashSmallGap" w:sz="4" w:space="0" w:color="auto"/>
            </w:tcBorders>
          </w:tcPr>
          <w:p w14:paraId="53137F07"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90</w:t>
            </w:r>
          </w:p>
        </w:tc>
      </w:tr>
      <w:tr w:rsidR="00B7581F" w:rsidRPr="001B1C8A" w14:paraId="7524B8FA" w14:textId="77777777" w:rsidTr="008964DD">
        <w:tc>
          <w:tcPr>
            <w:tcW w:w="452" w:type="pct"/>
            <w:tcBorders>
              <w:top w:val="dashSmallGap" w:sz="4" w:space="0" w:color="auto"/>
              <w:left w:val="dashSmallGap" w:sz="4" w:space="0" w:color="auto"/>
              <w:bottom w:val="dashSmallGap" w:sz="4" w:space="0" w:color="auto"/>
              <w:right w:val="dashSmallGap" w:sz="4" w:space="0" w:color="auto"/>
            </w:tcBorders>
          </w:tcPr>
          <w:p w14:paraId="62EFDD25" w14:textId="77777777" w:rsidR="00B7581F" w:rsidRPr="00B934D7" w:rsidRDefault="00B7581F" w:rsidP="00551FA1">
            <w:pPr>
              <w:pStyle w:val="ListParagraph"/>
              <w:numPr>
                <w:ilvl w:val="0"/>
                <w:numId w:val="127"/>
              </w:numPr>
              <w:jc w:val="both"/>
              <w:rPr>
                <w:rFonts w:ascii="Tahoma" w:hAnsi="Tahoma" w:cs="Tahoma"/>
                <w:sz w:val="20"/>
                <w:szCs w:val="20"/>
              </w:rPr>
            </w:pPr>
          </w:p>
        </w:tc>
        <w:tc>
          <w:tcPr>
            <w:tcW w:w="3353" w:type="pct"/>
            <w:tcBorders>
              <w:top w:val="dashSmallGap" w:sz="4" w:space="0" w:color="auto"/>
              <w:left w:val="dashSmallGap" w:sz="4" w:space="0" w:color="auto"/>
              <w:bottom w:val="dashSmallGap" w:sz="4" w:space="0" w:color="auto"/>
              <w:right w:val="dashSmallGap" w:sz="4" w:space="0" w:color="auto"/>
            </w:tcBorders>
          </w:tcPr>
          <w:p w14:paraId="2703CE0D" w14:textId="77777777" w:rsidR="00B7581F" w:rsidRPr="001B1C8A" w:rsidRDefault="00B7581F" w:rsidP="00664123">
            <w:pPr>
              <w:jc w:val="both"/>
              <w:rPr>
                <w:rFonts w:ascii="Tahoma" w:hAnsi="Tahoma" w:cs="Tahoma"/>
                <w:sz w:val="20"/>
                <w:szCs w:val="20"/>
              </w:rPr>
            </w:pPr>
            <w:r w:rsidRPr="001B1C8A">
              <w:rPr>
                <w:rFonts w:ascii="Tahoma" w:hAnsi="Tahoma" w:cs="Tahoma"/>
                <w:sz w:val="20"/>
                <w:szCs w:val="20"/>
              </w:rPr>
              <w:t>Omissions in presentation and disclosure of the financial statements</w:t>
            </w:r>
          </w:p>
        </w:tc>
        <w:tc>
          <w:tcPr>
            <w:tcW w:w="597" w:type="pct"/>
            <w:tcBorders>
              <w:top w:val="dashSmallGap" w:sz="4" w:space="0" w:color="auto"/>
              <w:left w:val="dashSmallGap" w:sz="4" w:space="0" w:color="auto"/>
              <w:bottom w:val="dashSmallGap" w:sz="4" w:space="0" w:color="auto"/>
              <w:right w:val="dashSmallGap" w:sz="4" w:space="0" w:color="auto"/>
            </w:tcBorders>
          </w:tcPr>
          <w:p w14:paraId="58049AFE"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17</w:t>
            </w:r>
          </w:p>
        </w:tc>
        <w:tc>
          <w:tcPr>
            <w:tcW w:w="598" w:type="pct"/>
            <w:tcBorders>
              <w:top w:val="dashSmallGap" w:sz="4" w:space="0" w:color="auto"/>
              <w:left w:val="dashSmallGap" w:sz="4" w:space="0" w:color="auto"/>
              <w:bottom w:val="dashSmallGap" w:sz="4" w:space="0" w:color="auto"/>
              <w:right w:val="dashSmallGap" w:sz="4" w:space="0" w:color="auto"/>
            </w:tcBorders>
          </w:tcPr>
          <w:p w14:paraId="43BAED0C"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85</w:t>
            </w:r>
          </w:p>
        </w:tc>
      </w:tr>
      <w:tr w:rsidR="00B7581F" w:rsidRPr="001B1C8A" w14:paraId="3E990A30" w14:textId="77777777" w:rsidTr="008964DD">
        <w:tc>
          <w:tcPr>
            <w:tcW w:w="452" w:type="pct"/>
            <w:tcBorders>
              <w:top w:val="dashSmallGap" w:sz="4" w:space="0" w:color="auto"/>
              <w:left w:val="dashSmallGap" w:sz="4" w:space="0" w:color="auto"/>
              <w:bottom w:val="dashSmallGap" w:sz="4" w:space="0" w:color="auto"/>
              <w:right w:val="dashSmallGap" w:sz="4" w:space="0" w:color="auto"/>
            </w:tcBorders>
          </w:tcPr>
          <w:p w14:paraId="1CD943F0" w14:textId="77777777" w:rsidR="00B7581F" w:rsidRPr="00B934D7" w:rsidRDefault="00B7581F" w:rsidP="00551FA1">
            <w:pPr>
              <w:pStyle w:val="ListParagraph"/>
              <w:numPr>
                <w:ilvl w:val="0"/>
                <w:numId w:val="127"/>
              </w:numPr>
              <w:jc w:val="both"/>
              <w:rPr>
                <w:rFonts w:ascii="Tahoma" w:hAnsi="Tahoma" w:cs="Tahoma"/>
                <w:sz w:val="20"/>
                <w:szCs w:val="20"/>
              </w:rPr>
            </w:pPr>
          </w:p>
        </w:tc>
        <w:tc>
          <w:tcPr>
            <w:tcW w:w="3353" w:type="pct"/>
            <w:tcBorders>
              <w:top w:val="dashSmallGap" w:sz="4" w:space="0" w:color="auto"/>
              <w:left w:val="dashSmallGap" w:sz="4" w:space="0" w:color="auto"/>
              <w:bottom w:val="dashSmallGap" w:sz="4" w:space="0" w:color="auto"/>
              <w:right w:val="dashSmallGap" w:sz="4" w:space="0" w:color="auto"/>
            </w:tcBorders>
          </w:tcPr>
          <w:p w14:paraId="560FFE11" w14:textId="77777777" w:rsidR="00B7581F" w:rsidRPr="001B1C8A" w:rsidRDefault="00B7581F" w:rsidP="00664123">
            <w:pPr>
              <w:jc w:val="both"/>
              <w:rPr>
                <w:rFonts w:ascii="Tahoma" w:hAnsi="Tahoma" w:cs="Tahoma"/>
                <w:sz w:val="20"/>
                <w:szCs w:val="20"/>
              </w:rPr>
            </w:pPr>
            <w:r w:rsidRPr="001B1C8A">
              <w:rPr>
                <w:rFonts w:ascii="Tahoma" w:hAnsi="Tahoma" w:cs="Tahoma"/>
                <w:sz w:val="20"/>
                <w:szCs w:val="20"/>
              </w:rPr>
              <w:t>Inaccuracies in the financial Statements</w:t>
            </w:r>
          </w:p>
        </w:tc>
        <w:tc>
          <w:tcPr>
            <w:tcW w:w="597" w:type="pct"/>
            <w:tcBorders>
              <w:top w:val="dashSmallGap" w:sz="4" w:space="0" w:color="auto"/>
              <w:left w:val="dashSmallGap" w:sz="4" w:space="0" w:color="auto"/>
              <w:bottom w:val="dashSmallGap" w:sz="4" w:space="0" w:color="auto"/>
              <w:right w:val="dashSmallGap" w:sz="4" w:space="0" w:color="auto"/>
            </w:tcBorders>
          </w:tcPr>
          <w:p w14:paraId="3E92AEA3"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16</w:t>
            </w:r>
          </w:p>
        </w:tc>
        <w:tc>
          <w:tcPr>
            <w:tcW w:w="598" w:type="pct"/>
            <w:tcBorders>
              <w:top w:val="dashSmallGap" w:sz="4" w:space="0" w:color="auto"/>
              <w:left w:val="dashSmallGap" w:sz="4" w:space="0" w:color="auto"/>
              <w:bottom w:val="dashSmallGap" w:sz="4" w:space="0" w:color="auto"/>
              <w:right w:val="dashSmallGap" w:sz="4" w:space="0" w:color="auto"/>
            </w:tcBorders>
          </w:tcPr>
          <w:p w14:paraId="1C42829A"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80</w:t>
            </w:r>
          </w:p>
        </w:tc>
      </w:tr>
      <w:tr w:rsidR="00B7581F" w:rsidRPr="001B1C8A" w14:paraId="28322A0B" w14:textId="77777777" w:rsidTr="008964DD">
        <w:tc>
          <w:tcPr>
            <w:tcW w:w="452" w:type="pct"/>
            <w:tcBorders>
              <w:top w:val="dashSmallGap" w:sz="4" w:space="0" w:color="auto"/>
              <w:left w:val="dashSmallGap" w:sz="4" w:space="0" w:color="auto"/>
              <w:bottom w:val="dashSmallGap" w:sz="4" w:space="0" w:color="auto"/>
              <w:right w:val="dashSmallGap" w:sz="4" w:space="0" w:color="auto"/>
            </w:tcBorders>
          </w:tcPr>
          <w:p w14:paraId="1028AEC7" w14:textId="77777777" w:rsidR="00B7581F" w:rsidRPr="00B934D7" w:rsidRDefault="00B7581F" w:rsidP="00551FA1">
            <w:pPr>
              <w:pStyle w:val="ListParagraph"/>
              <w:numPr>
                <w:ilvl w:val="0"/>
                <w:numId w:val="127"/>
              </w:numPr>
              <w:jc w:val="both"/>
              <w:rPr>
                <w:rFonts w:ascii="Tahoma" w:hAnsi="Tahoma" w:cs="Tahoma"/>
                <w:sz w:val="20"/>
                <w:szCs w:val="20"/>
              </w:rPr>
            </w:pPr>
          </w:p>
        </w:tc>
        <w:tc>
          <w:tcPr>
            <w:tcW w:w="3353" w:type="pct"/>
            <w:tcBorders>
              <w:top w:val="dashSmallGap" w:sz="4" w:space="0" w:color="auto"/>
              <w:left w:val="dashSmallGap" w:sz="4" w:space="0" w:color="auto"/>
              <w:bottom w:val="dashSmallGap" w:sz="4" w:space="0" w:color="auto"/>
              <w:right w:val="dashSmallGap" w:sz="4" w:space="0" w:color="auto"/>
            </w:tcBorders>
          </w:tcPr>
          <w:p w14:paraId="03C5CBE2" w14:textId="77777777" w:rsidR="00B7581F" w:rsidRPr="001B1C8A" w:rsidRDefault="00B7581F" w:rsidP="00664123">
            <w:pPr>
              <w:jc w:val="both"/>
              <w:rPr>
                <w:rFonts w:ascii="Tahoma" w:hAnsi="Tahoma" w:cs="Tahoma"/>
                <w:sz w:val="20"/>
                <w:szCs w:val="20"/>
              </w:rPr>
            </w:pPr>
            <w:r w:rsidRPr="001B1C8A">
              <w:rPr>
                <w:rFonts w:ascii="Tahoma" w:hAnsi="Tahoma" w:cs="Tahoma"/>
                <w:sz w:val="20"/>
                <w:szCs w:val="20"/>
              </w:rPr>
              <w:t>Inconsistency in the financial statements</w:t>
            </w:r>
          </w:p>
        </w:tc>
        <w:tc>
          <w:tcPr>
            <w:tcW w:w="597" w:type="pct"/>
            <w:tcBorders>
              <w:top w:val="dashSmallGap" w:sz="4" w:space="0" w:color="auto"/>
              <w:left w:val="dashSmallGap" w:sz="4" w:space="0" w:color="auto"/>
              <w:bottom w:val="dashSmallGap" w:sz="4" w:space="0" w:color="auto"/>
              <w:right w:val="dashSmallGap" w:sz="4" w:space="0" w:color="auto"/>
            </w:tcBorders>
          </w:tcPr>
          <w:p w14:paraId="562B4A6F"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9</w:t>
            </w:r>
          </w:p>
        </w:tc>
        <w:tc>
          <w:tcPr>
            <w:tcW w:w="598" w:type="pct"/>
            <w:tcBorders>
              <w:top w:val="dashSmallGap" w:sz="4" w:space="0" w:color="auto"/>
              <w:left w:val="dashSmallGap" w:sz="4" w:space="0" w:color="auto"/>
              <w:bottom w:val="dashSmallGap" w:sz="4" w:space="0" w:color="auto"/>
              <w:right w:val="dashSmallGap" w:sz="4" w:space="0" w:color="auto"/>
            </w:tcBorders>
          </w:tcPr>
          <w:p w14:paraId="55D35A0B"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45</w:t>
            </w:r>
          </w:p>
        </w:tc>
      </w:tr>
      <w:tr w:rsidR="00B7581F" w:rsidRPr="001B1C8A" w14:paraId="3C5611DA" w14:textId="77777777" w:rsidTr="008964DD">
        <w:tc>
          <w:tcPr>
            <w:tcW w:w="452" w:type="pct"/>
            <w:tcBorders>
              <w:top w:val="dashSmallGap" w:sz="4" w:space="0" w:color="auto"/>
              <w:left w:val="dashSmallGap" w:sz="4" w:space="0" w:color="auto"/>
              <w:bottom w:val="dashSmallGap" w:sz="4" w:space="0" w:color="auto"/>
              <w:right w:val="dashSmallGap" w:sz="4" w:space="0" w:color="auto"/>
            </w:tcBorders>
          </w:tcPr>
          <w:p w14:paraId="2783BDDE" w14:textId="77777777" w:rsidR="00B7581F" w:rsidRPr="00B934D7" w:rsidRDefault="00B7581F" w:rsidP="00551FA1">
            <w:pPr>
              <w:pStyle w:val="ListParagraph"/>
              <w:numPr>
                <w:ilvl w:val="0"/>
                <w:numId w:val="127"/>
              </w:numPr>
              <w:jc w:val="both"/>
              <w:rPr>
                <w:rFonts w:ascii="Tahoma" w:hAnsi="Tahoma" w:cs="Tahoma"/>
                <w:sz w:val="20"/>
                <w:szCs w:val="20"/>
              </w:rPr>
            </w:pPr>
          </w:p>
        </w:tc>
        <w:tc>
          <w:tcPr>
            <w:tcW w:w="3353" w:type="pct"/>
            <w:tcBorders>
              <w:top w:val="dashSmallGap" w:sz="4" w:space="0" w:color="auto"/>
              <w:left w:val="dashSmallGap" w:sz="4" w:space="0" w:color="auto"/>
              <w:bottom w:val="dashSmallGap" w:sz="4" w:space="0" w:color="auto"/>
              <w:right w:val="dashSmallGap" w:sz="4" w:space="0" w:color="auto"/>
            </w:tcBorders>
          </w:tcPr>
          <w:p w14:paraId="0417A746" w14:textId="77777777" w:rsidR="00B7581F" w:rsidRPr="001B1C8A" w:rsidRDefault="00B7581F" w:rsidP="00664123">
            <w:pPr>
              <w:jc w:val="both"/>
              <w:rPr>
                <w:rFonts w:ascii="Tahoma" w:hAnsi="Tahoma" w:cs="Tahoma"/>
                <w:sz w:val="20"/>
                <w:szCs w:val="20"/>
              </w:rPr>
            </w:pPr>
            <w:r w:rsidRPr="001B1C8A">
              <w:rPr>
                <w:rFonts w:ascii="Tahoma" w:hAnsi="Tahoma" w:cs="Tahoma"/>
                <w:sz w:val="20"/>
                <w:szCs w:val="20"/>
              </w:rPr>
              <w:t>Unreconciled cash and cash Equivalents</w:t>
            </w:r>
          </w:p>
        </w:tc>
        <w:tc>
          <w:tcPr>
            <w:tcW w:w="597" w:type="pct"/>
            <w:tcBorders>
              <w:top w:val="dashSmallGap" w:sz="4" w:space="0" w:color="auto"/>
              <w:left w:val="dashSmallGap" w:sz="4" w:space="0" w:color="auto"/>
              <w:bottom w:val="dashSmallGap" w:sz="4" w:space="0" w:color="auto"/>
              <w:right w:val="dashSmallGap" w:sz="4" w:space="0" w:color="auto"/>
            </w:tcBorders>
          </w:tcPr>
          <w:p w14:paraId="1A78CFB2"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8</w:t>
            </w:r>
          </w:p>
        </w:tc>
        <w:tc>
          <w:tcPr>
            <w:tcW w:w="598" w:type="pct"/>
            <w:tcBorders>
              <w:top w:val="dashSmallGap" w:sz="4" w:space="0" w:color="auto"/>
              <w:left w:val="dashSmallGap" w:sz="4" w:space="0" w:color="auto"/>
              <w:bottom w:val="dashSmallGap" w:sz="4" w:space="0" w:color="auto"/>
              <w:right w:val="dashSmallGap" w:sz="4" w:space="0" w:color="auto"/>
            </w:tcBorders>
          </w:tcPr>
          <w:p w14:paraId="27C49A09"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40</w:t>
            </w:r>
          </w:p>
        </w:tc>
      </w:tr>
      <w:tr w:rsidR="00B7581F" w:rsidRPr="001B1C8A" w14:paraId="22BBB4F9" w14:textId="77777777" w:rsidTr="008964DD">
        <w:tc>
          <w:tcPr>
            <w:tcW w:w="452" w:type="pct"/>
            <w:tcBorders>
              <w:top w:val="dashSmallGap" w:sz="4" w:space="0" w:color="auto"/>
              <w:left w:val="dashSmallGap" w:sz="4" w:space="0" w:color="auto"/>
              <w:bottom w:val="dashSmallGap" w:sz="4" w:space="0" w:color="auto"/>
              <w:right w:val="dashSmallGap" w:sz="4" w:space="0" w:color="auto"/>
            </w:tcBorders>
          </w:tcPr>
          <w:p w14:paraId="4CF7B614" w14:textId="77777777" w:rsidR="00B7581F" w:rsidRPr="00B934D7" w:rsidRDefault="00B7581F" w:rsidP="00551FA1">
            <w:pPr>
              <w:pStyle w:val="ListParagraph"/>
              <w:numPr>
                <w:ilvl w:val="0"/>
                <w:numId w:val="127"/>
              </w:numPr>
              <w:jc w:val="both"/>
              <w:rPr>
                <w:rFonts w:ascii="Tahoma" w:hAnsi="Tahoma" w:cs="Tahoma"/>
                <w:sz w:val="20"/>
                <w:szCs w:val="20"/>
              </w:rPr>
            </w:pPr>
          </w:p>
        </w:tc>
        <w:tc>
          <w:tcPr>
            <w:tcW w:w="3353" w:type="pct"/>
            <w:tcBorders>
              <w:top w:val="dashSmallGap" w:sz="4" w:space="0" w:color="auto"/>
              <w:left w:val="dashSmallGap" w:sz="4" w:space="0" w:color="auto"/>
              <w:bottom w:val="dashSmallGap" w:sz="4" w:space="0" w:color="auto"/>
              <w:right w:val="dashSmallGap" w:sz="4" w:space="0" w:color="auto"/>
            </w:tcBorders>
          </w:tcPr>
          <w:p w14:paraId="56110DF5" w14:textId="77777777" w:rsidR="00B7581F" w:rsidRPr="001B1C8A" w:rsidRDefault="00B7581F" w:rsidP="00664123">
            <w:pPr>
              <w:jc w:val="both"/>
              <w:rPr>
                <w:rFonts w:ascii="Tahoma" w:hAnsi="Tahoma" w:cs="Tahoma"/>
                <w:sz w:val="20"/>
                <w:szCs w:val="20"/>
              </w:rPr>
            </w:pPr>
            <w:r w:rsidRPr="001B1C8A">
              <w:rPr>
                <w:rFonts w:ascii="Tahoma" w:hAnsi="Tahoma" w:cs="Tahoma"/>
                <w:sz w:val="20"/>
                <w:szCs w:val="20"/>
              </w:rPr>
              <w:t xml:space="preserve">Misstatements of property plant and equipment </w:t>
            </w:r>
          </w:p>
        </w:tc>
        <w:tc>
          <w:tcPr>
            <w:tcW w:w="597" w:type="pct"/>
            <w:tcBorders>
              <w:top w:val="dashSmallGap" w:sz="4" w:space="0" w:color="auto"/>
              <w:left w:val="dashSmallGap" w:sz="4" w:space="0" w:color="auto"/>
              <w:bottom w:val="dashSmallGap" w:sz="4" w:space="0" w:color="auto"/>
              <w:right w:val="dashSmallGap" w:sz="4" w:space="0" w:color="auto"/>
            </w:tcBorders>
          </w:tcPr>
          <w:p w14:paraId="67515109"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5</w:t>
            </w:r>
          </w:p>
        </w:tc>
        <w:tc>
          <w:tcPr>
            <w:tcW w:w="598" w:type="pct"/>
            <w:tcBorders>
              <w:top w:val="dashSmallGap" w:sz="4" w:space="0" w:color="auto"/>
              <w:left w:val="dashSmallGap" w:sz="4" w:space="0" w:color="auto"/>
              <w:bottom w:val="dashSmallGap" w:sz="4" w:space="0" w:color="auto"/>
              <w:right w:val="dashSmallGap" w:sz="4" w:space="0" w:color="auto"/>
            </w:tcBorders>
          </w:tcPr>
          <w:p w14:paraId="359EA8BA"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25</w:t>
            </w:r>
          </w:p>
        </w:tc>
      </w:tr>
      <w:tr w:rsidR="00B7581F" w:rsidRPr="001B1C8A" w14:paraId="1345BCBF" w14:textId="77777777" w:rsidTr="008964DD">
        <w:tc>
          <w:tcPr>
            <w:tcW w:w="452" w:type="pct"/>
            <w:tcBorders>
              <w:top w:val="dashSmallGap" w:sz="4" w:space="0" w:color="auto"/>
              <w:left w:val="dashSmallGap" w:sz="4" w:space="0" w:color="auto"/>
              <w:bottom w:val="dashSmallGap" w:sz="4" w:space="0" w:color="auto"/>
              <w:right w:val="dashSmallGap" w:sz="4" w:space="0" w:color="auto"/>
            </w:tcBorders>
          </w:tcPr>
          <w:p w14:paraId="161A804A" w14:textId="77777777" w:rsidR="00B7581F" w:rsidRPr="00B934D7" w:rsidRDefault="00B7581F" w:rsidP="00551FA1">
            <w:pPr>
              <w:pStyle w:val="ListParagraph"/>
              <w:numPr>
                <w:ilvl w:val="0"/>
                <w:numId w:val="127"/>
              </w:numPr>
              <w:jc w:val="both"/>
              <w:rPr>
                <w:rFonts w:ascii="Tahoma" w:hAnsi="Tahoma" w:cs="Tahoma"/>
                <w:sz w:val="20"/>
                <w:szCs w:val="20"/>
              </w:rPr>
            </w:pPr>
          </w:p>
        </w:tc>
        <w:tc>
          <w:tcPr>
            <w:tcW w:w="3353" w:type="pct"/>
            <w:tcBorders>
              <w:top w:val="dashSmallGap" w:sz="4" w:space="0" w:color="auto"/>
              <w:left w:val="dashSmallGap" w:sz="4" w:space="0" w:color="auto"/>
              <w:bottom w:val="dashSmallGap" w:sz="4" w:space="0" w:color="auto"/>
              <w:right w:val="dashSmallGap" w:sz="4" w:space="0" w:color="auto"/>
            </w:tcBorders>
          </w:tcPr>
          <w:p w14:paraId="11B84378" w14:textId="77777777" w:rsidR="00B7581F" w:rsidRPr="001B1C8A" w:rsidRDefault="00B7581F" w:rsidP="00664123">
            <w:pPr>
              <w:jc w:val="both"/>
              <w:rPr>
                <w:rFonts w:ascii="Tahoma" w:hAnsi="Tahoma" w:cs="Tahoma"/>
                <w:sz w:val="20"/>
                <w:szCs w:val="20"/>
              </w:rPr>
            </w:pPr>
            <w:r w:rsidRPr="001B1C8A">
              <w:rPr>
                <w:rFonts w:ascii="Tahoma" w:hAnsi="Tahoma" w:cs="Tahoma"/>
                <w:sz w:val="20"/>
                <w:szCs w:val="20"/>
              </w:rPr>
              <w:t>Inaccuracy of other revenue amount</w:t>
            </w:r>
          </w:p>
        </w:tc>
        <w:tc>
          <w:tcPr>
            <w:tcW w:w="597" w:type="pct"/>
            <w:tcBorders>
              <w:top w:val="dashSmallGap" w:sz="4" w:space="0" w:color="auto"/>
              <w:left w:val="dashSmallGap" w:sz="4" w:space="0" w:color="auto"/>
              <w:bottom w:val="dashSmallGap" w:sz="4" w:space="0" w:color="auto"/>
              <w:right w:val="dashSmallGap" w:sz="4" w:space="0" w:color="auto"/>
            </w:tcBorders>
          </w:tcPr>
          <w:p w14:paraId="650108FD"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5</w:t>
            </w:r>
          </w:p>
        </w:tc>
        <w:tc>
          <w:tcPr>
            <w:tcW w:w="598" w:type="pct"/>
            <w:tcBorders>
              <w:top w:val="dashSmallGap" w:sz="4" w:space="0" w:color="auto"/>
              <w:left w:val="dashSmallGap" w:sz="4" w:space="0" w:color="auto"/>
              <w:bottom w:val="dashSmallGap" w:sz="4" w:space="0" w:color="auto"/>
              <w:right w:val="dashSmallGap" w:sz="4" w:space="0" w:color="auto"/>
            </w:tcBorders>
          </w:tcPr>
          <w:p w14:paraId="73C2CD2A"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25</w:t>
            </w:r>
          </w:p>
        </w:tc>
      </w:tr>
      <w:tr w:rsidR="00B7581F" w:rsidRPr="001B1C8A" w14:paraId="4E4B72C1" w14:textId="77777777" w:rsidTr="008964DD">
        <w:tc>
          <w:tcPr>
            <w:tcW w:w="452" w:type="pct"/>
            <w:tcBorders>
              <w:top w:val="dashSmallGap" w:sz="4" w:space="0" w:color="auto"/>
              <w:left w:val="dashSmallGap" w:sz="4" w:space="0" w:color="auto"/>
              <w:bottom w:val="dashSmallGap" w:sz="4" w:space="0" w:color="auto"/>
              <w:right w:val="dashSmallGap" w:sz="4" w:space="0" w:color="auto"/>
            </w:tcBorders>
          </w:tcPr>
          <w:p w14:paraId="7566A1DB" w14:textId="77777777" w:rsidR="00B7581F" w:rsidRPr="00B934D7" w:rsidRDefault="00B7581F" w:rsidP="00551FA1">
            <w:pPr>
              <w:pStyle w:val="ListParagraph"/>
              <w:numPr>
                <w:ilvl w:val="0"/>
                <w:numId w:val="127"/>
              </w:numPr>
              <w:jc w:val="both"/>
              <w:rPr>
                <w:rFonts w:ascii="Tahoma" w:hAnsi="Tahoma" w:cs="Tahoma"/>
                <w:sz w:val="20"/>
                <w:szCs w:val="20"/>
              </w:rPr>
            </w:pPr>
          </w:p>
        </w:tc>
        <w:tc>
          <w:tcPr>
            <w:tcW w:w="3353" w:type="pct"/>
            <w:tcBorders>
              <w:top w:val="dashSmallGap" w:sz="4" w:space="0" w:color="auto"/>
              <w:left w:val="dashSmallGap" w:sz="4" w:space="0" w:color="auto"/>
              <w:bottom w:val="dashSmallGap" w:sz="4" w:space="0" w:color="auto"/>
              <w:right w:val="dashSmallGap" w:sz="4" w:space="0" w:color="auto"/>
            </w:tcBorders>
          </w:tcPr>
          <w:p w14:paraId="7D5C50C8" w14:textId="77777777" w:rsidR="00B7581F" w:rsidRPr="001B1C8A" w:rsidRDefault="00B7581F" w:rsidP="00664123">
            <w:pPr>
              <w:jc w:val="both"/>
              <w:rPr>
                <w:rFonts w:ascii="Tahoma" w:hAnsi="Tahoma" w:cs="Tahoma"/>
                <w:sz w:val="20"/>
                <w:szCs w:val="20"/>
              </w:rPr>
            </w:pPr>
            <w:r w:rsidRPr="001B1C8A">
              <w:rPr>
                <w:rFonts w:ascii="Tahoma" w:hAnsi="Tahoma" w:cs="Tahoma"/>
                <w:sz w:val="20"/>
                <w:szCs w:val="20"/>
              </w:rPr>
              <w:t>Long outstanding receivables</w:t>
            </w:r>
          </w:p>
        </w:tc>
        <w:tc>
          <w:tcPr>
            <w:tcW w:w="597" w:type="pct"/>
            <w:tcBorders>
              <w:top w:val="dashSmallGap" w:sz="4" w:space="0" w:color="auto"/>
              <w:left w:val="dashSmallGap" w:sz="4" w:space="0" w:color="auto"/>
              <w:bottom w:val="dashSmallGap" w:sz="4" w:space="0" w:color="auto"/>
              <w:right w:val="dashSmallGap" w:sz="4" w:space="0" w:color="auto"/>
            </w:tcBorders>
          </w:tcPr>
          <w:p w14:paraId="5993FD05"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5</w:t>
            </w:r>
          </w:p>
        </w:tc>
        <w:tc>
          <w:tcPr>
            <w:tcW w:w="598" w:type="pct"/>
            <w:tcBorders>
              <w:top w:val="dashSmallGap" w:sz="4" w:space="0" w:color="auto"/>
              <w:left w:val="dashSmallGap" w:sz="4" w:space="0" w:color="auto"/>
              <w:bottom w:val="dashSmallGap" w:sz="4" w:space="0" w:color="auto"/>
              <w:right w:val="dashSmallGap" w:sz="4" w:space="0" w:color="auto"/>
            </w:tcBorders>
          </w:tcPr>
          <w:p w14:paraId="1D5E861B"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25</w:t>
            </w:r>
          </w:p>
        </w:tc>
      </w:tr>
      <w:tr w:rsidR="00B7581F" w:rsidRPr="001B1C8A" w14:paraId="3338D1C2" w14:textId="77777777" w:rsidTr="008964DD">
        <w:tc>
          <w:tcPr>
            <w:tcW w:w="452" w:type="pct"/>
            <w:tcBorders>
              <w:top w:val="dashSmallGap" w:sz="4" w:space="0" w:color="auto"/>
              <w:left w:val="dashSmallGap" w:sz="4" w:space="0" w:color="auto"/>
              <w:bottom w:val="dashSmallGap" w:sz="4" w:space="0" w:color="auto"/>
              <w:right w:val="dashSmallGap" w:sz="4" w:space="0" w:color="auto"/>
            </w:tcBorders>
          </w:tcPr>
          <w:p w14:paraId="3F7E31C0" w14:textId="77777777" w:rsidR="00B7581F" w:rsidRPr="00B934D7" w:rsidRDefault="00B7581F" w:rsidP="00551FA1">
            <w:pPr>
              <w:pStyle w:val="ListParagraph"/>
              <w:numPr>
                <w:ilvl w:val="0"/>
                <w:numId w:val="127"/>
              </w:numPr>
              <w:jc w:val="both"/>
              <w:rPr>
                <w:rFonts w:ascii="Tahoma" w:hAnsi="Tahoma" w:cs="Tahoma"/>
                <w:sz w:val="20"/>
                <w:szCs w:val="20"/>
              </w:rPr>
            </w:pPr>
          </w:p>
        </w:tc>
        <w:tc>
          <w:tcPr>
            <w:tcW w:w="3353" w:type="pct"/>
            <w:tcBorders>
              <w:top w:val="dashSmallGap" w:sz="4" w:space="0" w:color="auto"/>
              <w:left w:val="dashSmallGap" w:sz="4" w:space="0" w:color="auto"/>
              <w:bottom w:val="dashSmallGap" w:sz="4" w:space="0" w:color="auto"/>
              <w:right w:val="dashSmallGap" w:sz="4" w:space="0" w:color="auto"/>
            </w:tcBorders>
          </w:tcPr>
          <w:p w14:paraId="67477235" w14:textId="77777777" w:rsidR="00B7581F" w:rsidRPr="001B1C8A" w:rsidRDefault="00B7581F" w:rsidP="00664123">
            <w:pPr>
              <w:jc w:val="both"/>
              <w:rPr>
                <w:rFonts w:ascii="Tahoma" w:hAnsi="Tahoma" w:cs="Tahoma"/>
                <w:sz w:val="20"/>
                <w:szCs w:val="20"/>
              </w:rPr>
            </w:pPr>
            <w:r w:rsidRPr="001B1C8A">
              <w:rPr>
                <w:rFonts w:ascii="Tahoma" w:hAnsi="Tahoma" w:cs="Tahoma"/>
                <w:sz w:val="20"/>
                <w:szCs w:val="20"/>
              </w:rPr>
              <w:t>Long outstanding payables</w:t>
            </w:r>
          </w:p>
        </w:tc>
        <w:tc>
          <w:tcPr>
            <w:tcW w:w="597" w:type="pct"/>
            <w:tcBorders>
              <w:top w:val="dashSmallGap" w:sz="4" w:space="0" w:color="auto"/>
              <w:left w:val="dashSmallGap" w:sz="4" w:space="0" w:color="auto"/>
              <w:bottom w:val="dashSmallGap" w:sz="4" w:space="0" w:color="auto"/>
              <w:right w:val="dashSmallGap" w:sz="4" w:space="0" w:color="auto"/>
            </w:tcBorders>
          </w:tcPr>
          <w:p w14:paraId="3AF544D4"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1</w:t>
            </w:r>
          </w:p>
        </w:tc>
        <w:tc>
          <w:tcPr>
            <w:tcW w:w="598" w:type="pct"/>
            <w:tcBorders>
              <w:top w:val="dashSmallGap" w:sz="4" w:space="0" w:color="auto"/>
              <w:left w:val="dashSmallGap" w:sz="4" w:space="0" w:color="auto"/>
              <w:bottom w:val="dashSmallGap" w:sz="4" w:space="0" w:color="auto"/>
              <w:right w:val="dashSmallGap" w:sz="4" w:space="0" w:color="auto"/>
            </w:tcBorders>
          </w:tcPr>
          <w:p w14:paraId="6E5E503B"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5</w:t>
            </w:r>
          </w:p>
        </w:tc>
      </w:tr>
      <w:tr w:rsidR="00B7581F" w:rsidRPr="001B1C8A" w14:paraId="58ECA198" w14:textId="77777777" w:rsidTr="008964DD">
        <w:tc>
          <w:tcPr>
            <w:tcW w:w="452" w:type="pct"/>
            <w:tcBorders>
              <w:top w:val="dashSmallGap" w:sz="4" w:space="0" w:color="auto"/>
              <w:left w:val="dashSmallGap" w:sz="4" w:space="0" w:color="auto"/>
              <w:bottom w:val="dashSmallGap" w:sz="4" w:space="0" w:color="auto"/>
              <w:right w:val="dashSmallGap" w:sz="4" w:space="0" w:color="auto"/>
            </w:tcBorders>
          </w:tcPr>
          <w:p w14:paraId="25D3CFBA" w14:textId="77777777" w:rsidR="00B7581F" w:rsidRPr="00B934D7" w:rsidRDefault="00B7581F" w:rsidP="00551FA1">
            <w:pPr>
              <w:pStyle w:val="ListParagraph"/>
              <w:numPr>
                <w:ilvl w:val="0"/>
                <w:numId w:val="127"/>
              </w:numPr>
              <w:jc w:val="both"/>
              <w:rPr>
                <w:rFonts w:ascii="Tahoma" w:hAnsi="Tahoma" w:cs="Tahoma"/>
                <w:sz w:val="20"/>
                <w:szCs w:val="20"/>
              </w:rPr>
            </w:pPr>
          </w:p>
        </w:tc>
        <w:tc>
          <w:tcPr>
            <w:tcW w:w="3353" w:type="pct"/>
            <w:tcBorders>
              <w:top w:val="dashSmallGap" w:sz="4" w:space="0" w:color="auto"/>
              <w:left w:val="dashSmallGap" w:sz="4" w:space="0" w:color="auto"/>
              <w:bottom w:val="dashSmallGap" w:sz="4" w:space="0" w:color="auto"/>
              <w:right w:val="dashSmallGap" w:sz="4" w:space="0" w:color="auto"/>
            </w:tcBorders>
          </w:tcPr>
          <w:p w14:paraId="49D4DAA7" w14:textId="77777777" w:rsidR="00B7581F" w:rsidRPr="001B1C8A" w:rsidRDefault="00B7581F" w:rsidP="00664123">
            <w:pPr>
              <w:ind w:left="90"/>
              <w:jc w:val="both"/>
              <w:rPr>
                <w:rFonts w:ascii="Tahoma" w:hAnsi="Tahoma" w:cs="Tahoma"/>
                <w:sz w:val="20"/>
                <w:szCs w:val="20"/>
              </w:rPr>
            </w:pPr>
            <w:r w:rsidRPr="001B1C8A">
              <w:rPr>
                <w:rFonts w:ascii="Tahoma" w:hAnsi="Tahoma" w:cs="Tahoma"/>
                <w:sz w:val="20"/>
                <w:szCs w:val="20"/>
              </w:rPr>
              <w:t>Inaccurate expenses</w:t>
            </w:r>
          </w:p>
        </w:tc>
        <w:tc>
          <w:tcPr>
            <w:tcW w:w="597" w:type="pct"/>
            <w:tcBorders>
              <w:top w:val="dashSmallGap" w:sz="4" w:space="0" w:color="auto"/>
              <w:left w:val="dashSmallGap" w:sz="4" w:space="0" w:color="auto"/>
              <w:bottom w:val="dashSmallGap" w:sz="4" w:space="0" w:color="auto"/>
              <w:right w:val="dashSmallGap" w:sz="4" w:space="0" w:color="auto"/>
            </w:tcBorders>
          </w:tcPr>
          <w:p w14:paraId="05D50878"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1</w:t>
            </w:r>
          </w:p>
        </w:tc>
        <w:tc>
          <w:tcPr>
            <w:tcW w:w="598" w:type="pct"/>
            <w:tcBorders>
              <w:top w:val="dashSmallGap" w:sz="4" w:space="0" w:color="auto"/>
              <w:left w:val="dashSmallGap" w:sz="4" w:space="0" w:color="auto"/>
              <w:bottom w:val="dashSmallGap" w:sz="4" w:space="0" w:color="auto"/>
              <w:right w:val="dashSmallGap" w:sz="4" w:space="0" w:color="auto"/>
            </w:tcBorders>
          </w:tcPr>
          <w:p w14:paraId="58B2A83A"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5</w:t>
            </w:r>
          </w:p>
        </w:tc>
      </w:tr>
      <w:tr w:rsidR="00B7581F" w:rsidRPr="001B1C8A" w14:paraId="5DEC4C73" w14:textId="77777777" w:rsidTr="008964DD">
        <w:trPr>
          <w:trHeight w:val="54"/>
        </w:trPr>
        <w:tc>
          <w:tcPr>
            <w:tcW w:w="452" w:type="pct"/>
            <w:tcBorders>
              <w:top w:val="dashSmallGap" w:sz="4" w:space="0" w:color="auto"/>
            </w:tcBorders>
          </w:tcPr>
          <w:p w14:paraId="09002CF9" w14:textId="77777777" w:rsidR="00B7581F" w:rsidRPr="001B1C8A" w:rsidRDefault="00B7581F" w:rsidP="00551FA1">
            <w:pPr>
              <w:pStyle w:val="ListParagraph"/>
              <w:numPr>
                <w:ilvl w:val="0"/>
                <w:numId w:val="127"/>
              </w:numPr>
              <w:jc w:val="both"/>
              <w:rPr>
                <w:rFonts w:ascii="Tahoma" w:hAnsi="Tahoma" w:cs="Tahoma"/>
                <w:sz w:val="20"/>
                <w:szCs w:val="20"/>
              </w:rPr>
            </w:pPr>
          </w:p>
        </w:tc>
        <w:tc>
          <w:tcPr>
            <w:tcW w:w="3353" w:type="pct"/>
            <w:tcBorders>
              <w:top w:val="dashSmallGap" w:sz="4" w:space="0" w:color="auto"/>
            </w:tcBorders>
          </w:tcPr>
          <w:p w14:paraId="66C9FD62" w14:textId="77777777" w:rsidR="00B7581F" w:rsidRPr="001B1C8A" w:rsidRDefault="00B7581F" w:rsidP="00664123">
            <w:pPr>
              <w:jc w:val="both"/>
              <w:rPr>
                <w:rFonts w:ascii="Tahoma" w:hAnsi="Tahoma" w:cs="Tahoma"/>
                <w:sz w:val="20"/>
                <w:szCs w:val="20"/>
              </w:rPr>
            </w:pPr>
            <w:r w:rsidRPr="001B1C8A">
              <w:rPr>
                <w:rFonts w:ascii="Tahoma" w:hAnsi="Tahoma" w:cs="Tahoma"/>
                <w:sz w:val="20"/>
                <w:szCs w:val="20"/>
              </w:rPr>
              <w:t>Inaccurate figures</w:t>
            </w:r>
          </w:p>
        </w:tc>
        <w:tc>
          <w:tcPr>
            <w:tcW w:w="597" w:type="pct"/>
            <w:tcBorders>
              <w:top w:val="dashSmallGap" w:sz="4" w:space="0" w:color="auto"/>
            </w:tcBorders>
          </w:tcPr>
          <w:p w14:paraId="6E0A89E4"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1</w:t>
            </w:r>
          </w:p>
        </w:tc>
        <w:tc>
          <w:tcPr>
            <w:tcW w:w="598" w:type="pct"/>
            <w:tcBorders>
              <w:top w:val="dashSmallGap" w:sz="4" w:space="0" w:color="auto"/>
            </w:tcBorders>
          </w:tcPr>
          <w:p w14:paraId="2558E23F" w14:textId="77777777" w:rsidR="00B7581F" w:rsidRPr="001B1C8A" w:rsidRDefault="00B7581F" w:rsidP="00664123">
            <w:pPr>
              <w:pStyle w:val="ListParagraph"/>
              <w:ind w:left="0"/>
              <w:jc w:val="both"/>
              <w:rPr>
                <w:rFonts w:ascii="Tahoma" w:hAnsi="Tahoma" w:cs="Tahoma"/>
                <w:sz w:val="20"/>
                <w:szCs w:val="20"/>
              </w:rPr>
            </w:pPr>
            <w:r w:rsidRPr="001B1C8A">
              <w:rPr>
                <w:rFonts w:ascii="Tahoma" w:hAnsi="Tahoma" w:cs="Tahoma"/>
                <w:sz w:val="20"/>
                <w:szCs w:val="20"/>
              </w:rPr>
              <w:t>5</w:t>
            </w:r>
          </w:p>
        </w:tc>
      </w:tr>
    </w:tbl>
    <w:p w14:paraId="4D3DAF25" w14:textId="09177032" w:rsidR="00B7581F" w:rsidRPr="00CC4D33" w:rsidRDefault="00B7581F" w:rsidP="00664123">
      <w:pPr>
        <w:spacing w:line="240" w:lineRule="auto"/>
        <w:jc w:val="both"/>
        <w:rPr>
          <w:rFonts w:ascii="Tahoma" w:hAnsi="Tahoma" w:cs="Tahoma"/>
          <w:sz w:val="24"/>
          <w:szCs w:val="24"/>
        </w:rPr>
      </w:pPr>
    </w:p>
    <w:p w14:paraId="5274F056" w14:textId="774B552A" w:rsidR="00B7581F" w:rsidRPr="0085329B" w:rsidRDefault="00B7581F" w:rsidP="00551FA1">
      <w:pPr>
        <w:pStyle w:val="ListParagraph"/>
        <w:numPr>
          <w:ilvl w:val="0"/>
          <w:numId w:val="22"/>
        </w:numPr>
        <w:spacing w:line="240" w:lineRule="auto"/>
        <w:jc w:val="both"/>
        <w:rPr>
          <w:rFonts w:ascii="Tahoma" w:hAnsi="Tahoma" w:cs="Tahoma"/>
          <w:b/>
          <w:bCs/>
          <w:sz w:val="24"/>
          <w:szCs w:val="24"/>
        </w:rPr>
      </w:pPr>
      <w:r w:rsidRPr="0085329B">
        <w:rPr>
          <w:rFonts w:ascii="Tahoma" w:hAnsi="Tahoma" w:cs="Tahoma"/>
          <w:b/>
          <w:bCs/>
          <w:sz w:val="24"/>
          <w:szCs w:val="24"/>
        </w:rPr>
        <w:t xml:space="preserve">Report </w:t>
      </w:r>
      <w:r w:rsidR="00CC4D33">
        <w:rPr>
          <w:rFonts w:ascii="Tahoma" w:hAnsi="Tahoma" w:cs="Tahoma"/>
          <w:b/>
          <w:bCs/>
          <w:sz w:val="24"/>
          <w:szCs w:val="24"/>
        </w:rPr>
        <w:t>o</w:t>
      </w:r>
      <w:r w:rsidR="00CC4D33" w:rsidRPr="0085329B">
        <w:rPr>
          <w:rFonts w:ascii="Tahoma" w:hAnsi="Tahoma" w:cs="Tahoma"/>
          <w:b/>
          <w:bCs/>
          <w:sz w:val="24"/>
          <w:szCs w:val="24"/>
        </w:rPr>
        <w:t xml:space="preserve">n </w:t>
      </w:r>
      <w:r w:rsidRPr="0085329B">
        <w:rPr>
          <w:rFonts w:ascii="Tahoma" w:hAnsi="Tahoma" w:cs="Tahoma"/>
          <w:b/>
          <w:bCs/>
          <w:sz w:val="24"/>
          <w:szCs w:val="24"/>
        </w:rPr>
        <w:t xml:space="preserve">Lawfulness </w:t>
      </w:r>
      <w:r w:rsidR="00CC4D33" w:rsidRPr="0085329B">
        <w:rPr>
          <w:rFonts w:ascii="Tahoma" w:hAnsi="Tahoma" w:cs="Tahoma"/>
          <w:b/>
          <w:bCs/>
          <w:sz w:val="24"/>
          <w:szCs w:val="24"/>
        </w:rPr>
        <w:t xml:space="preserve">and Effectiveness </w:t>
      </w:r>
      <w:r w:rsidR="00CC4D33">
        <w:rPr>
          <w:rFonts w:ascii="Tahoma" w:hAnsi="Tahoma" w:cs="Tahoma"/>
          <w:b/>
          <w:bCs/>
          <w:sz w:val="24"/>
          <w:szCs w:val="24"/>
        </w:rPr>
        <w:t>i</w:t>
      </w:r>
      <w:r w:rsidR="00CC4D33" w:rsidRPr="0085329B">
        <w:rPr>
          <w:rFonts w:ascii="Tahoma" w:hAnsi="Tahoma" w:cs="Tahoma"/>
          <w:b/>
          <w:bCs/>
          <w:sz w:val="24"/>
          <w:szCs w:val="24"/>
        </w:rPr>
        <w:t xml:space="preserve">n </w:t>
      </w:r>
      <w:r w:rsidR="006315C9">
        <w:rPr>
          <w:rFonts w:ascii="Tahoma" w:hAnsi="Tahoma" w:cs="Tahoma"/>
          <w:b/>
          <w:bCs/>
          <w:sz w:val="24"/>
          <w:szCs w:val="24"/>
        </w:rPr>
        <w:t xml:space="preserve">the </w:t>
      </w:r>
      <w:r w:rsidR="00CC4D33" w:rsidRPr="0085329B">
        <w:rPr>
          <w:rFonts w:ascii="Tahoma" w:hAnsi="Tahoma" w:cs="Tahoma"/>
          <w:b/>
          <w:bCs/>
          <w:sz w:val="24"/>
          <w:szCs w:val="24"/>
        </w:rPr>
        <w:t xml:space="preserve">Use of </w:t>
      </w:r>
      <w:r w:rsidR="00CC4D33">
        <w:rPr>
          <w:rFonts w:ascii="Tahoma" w:hAnsi="Tahoma" w:cs="Tahoma"/>
          <w:b/>
          <w:bCs/>
          <w:sz w:val="24"/>
          <w:szCs w:val="24"/>
        </w:rPr>
        <w:t>P</w:t>
      </w:r>
      <w:r w:rsidRPr="0085329B">
        <w:rPr>
          <w:rFonts w:ascii="Tahoma" w:hAnsi="Tahoma" w:cs="Tahoma"/>
          <w:b/>
          <w:bCs/>
          <w:sz w:val="24"/>
          <w:szCs w:val="24"/>
        </w:rPr>
        <w:t xml:space="preserve">ublic </w:t>
      </w:r>
      <w:r w:rsidR="00CC4D33" w:rsidRPr="0085329B">
        <w:rPr>
          <w:rFonts w:ascii="Tahoma" w:hAnsi="Tahoma" w:cs="Tahoma"/>
          <w:b/>
          <w:bCs/>
          <w:sz w:val="24"/>
          <w:szCs w:val="24"/>
        </w:rPr>
        <w:t>Resources</w:t>
      </w:r>
    </w:p>
    <w:p w14:paraId="6B88CCFE" w14:textId="5703EED0" w:rsidR="00B7581F" w:rsidRPr="00605E48" w:rsidRDefault="006E251E" w:rsidP="00664123">
      <w:pPr>
        <w:tabs>
          <w:tab w:val="left" w:pos="90"/>
          <w:tab w:val="left" w:pos="450"/>
          <w:tab w:val="left" w:pos="1530"/>
        </w:tabs>
        <w:spacing w:line="240" w:lineRule="auto"/>
        <w:jc w:val="both"/>
        <w:rPr>
          <w:rFonts w:ascii="Tahoma" w:hAnsi="Tahoma" w:cs="Tahoma"/>
          <w:sz w:val="24"/>
          <w:szCs w:val="24"/>
        </w:rPr>
      </w:pPr>
      <w:r>
        <w:rPr>
          <w:rFonts w:ascii="Tahoma" w:hAnsi="Tahoma" w:cs="Tahoma"/>
          <w:sz w:val="24"/>
          <w:szCs w:val="24"/>
        </w:rPr>
        <w:t>Complying with applicable laws, regulations, gazette notices, policies, circulars, guidelines, and manuals and whether public resources are applied prudently, efficiently, economically, transparently, and accountable to ensure value for money and</w:t>
      </w:r>
      <w:r w:rsidR="00B7581F" w:rsidRPr="0085329B">
        <w:rPr>
          <w:rFonts w:ascii="Tahoma" w:hAnsi="Tahoma" w:cs="Tahoma"/>
          <w:sz w:val="24"/>
          <w:szCs w:val="24"/>
        </w:rPr>
        <w:t xml:space="preserve"> </w:t>
      </w:r>
      <w:r w:rsidR="00B06DC4" w:rsidRPr="0085329B">
        <w:rPr>
          <w:rFonts w:ascii="Tahoma" w:hAnsi="Tahoma" w:cs="Tahoma"/>
          <w:sz w:val="24"/>
          <w:szCs w:val="24"/>
        </w:rPr>
        <w:t>that funds</w:t>
      </w:r>
      <w:r w:rsidR="00B7581F" w:rsidRPr="0085329B">
        <w:rPr>
          <w:rFonts w:ascii="Tahoma" w:hAnsi="Tahoma" w:cs="Tahoma"/>
          <w:sz w:val="24"/>
          <w:szCs w:val="24"/>
        </w:rPr>
        <w:t xml:space="preserve"> are </w:t>
      </w:r>
      <w:r>
        <w:rPr>
          <w:rFonts w:ascii="Tahoma" w:hAnsi="Tahoma" w:cs="Tahoma"/>
          <w:sz w:val="24"/>
          <w:szCs w:val="24"/>
        </w:rPr>
        <w:t>us</w:t>
      </w:r>
      <w:r w:rsidR="00B7581F" w:rsidRPr="0085329B">
        <w:rPr>
          <w:rFonts w:ascii="Tahoma" w:hAnsi="Tahoma" w:cs="Tahoma"/>
          <w:sz w:val="24"/>
          <w:szCs w:val="24"/>
        </w:rPr>
        <w:t>ed for the intended purposes</w:t>
      </w:r>
      <w:r w:rsidR="006315C9">
        <w:rPr>
          <w:rFonts w:ascii="Tahoma" w:hAnsi="Tahoma" w:cs="Tahoma"/>
          <w:sz w:val="24"/>
          <w:szCs w:val="24"/>
        </w:rPr>
        <w:t xml:space="preserve"> are considered</w:t>
      </w:r>
      <w:r w:rsidR="00B7581F" w:rsidRPr="0085329B">
        <w:rPr>
          <w:rFonts w:ascii="Tahoma" w:hAnsi="Tahoma" w:cs="Tahoma"/>
          <w:sz w:val="24"/>
          <w:szCs w:val="24"/>
        </w:rPr>
        <w:t xml:space="preserve">. </w:t>
      </w:r>
    </w:p>
    <w:p w14:paraId="2A3E1FDF" w14:textId="45D5D132" w:rsidR="00605E48" w:rsidRPr="0085329B" w:rsidRDefault="00B7581F" w:rsidP="00664123">
      <w:pPr>
        <w:tabs>
          <w:tab w:val="left" w:pos="90"/>
          <w:tab w:val="left" w:pos="450"/>
          <w:tab w:val="left" w:pos="1530"/>
        </w:tabs>
        <w:spacing w:line="240" w:lineRule="auto"/>
        <w:jc w:val="both"/>
        <w:rPr>
          <w:rFonts w:ascii="Tahoma" w:hAnsi="Tahoma" w:cs="Tahoma"/>
          <w:sz w:val="24"/>
          <w:szCs w:val="24"/>
        </w:rPr>
      </w:pPr>
      <w:r w:rsidRPr="0085329B">
        <w:rPr>
          <w:rFonts w:ascii="Tahoma" w:hAnsi="Tahoma" w:cs="Tahoma"/>
          <w:sz w:val="24"/>
          <w:szCs w:val="24"/>
        </w:rPr>
        <w:t>Several issues highlighted by the auditor and that appl</w:t>
      </w:r>
      <w:r w:rsidR="00B06DC4">
        <w:rPr>
          <w:rFonts w:ascii="Tahoma" w:hAnsi="Tahoma" w:cs="Tahoma"/>
          <w:sz w:val="24"/>
          <w:szCs w:val="24"/>
        </w:rPr>
        <w:t>y</w:t>
      </w:r>
      <w:r w:rsidRPr="0085329B">
        <w:rPr>
          <w:rFonts w:ascii="Tahoma" w:hAnsi="Tahoma" w:cs="Tahoma"/>
          <w:sz w:val="24"/>
          <w:szCs w:val="24"/>
        </w:rPr>
        <w:t xml:space="preserve"> to a </w:t>
      </w:r>
      <w:r w:rsidR="006E251E">
        <w:rPr>
          <w:rFonts w:ascii="Tahoma" w:hAnsi="Tahoma" w:cs="Tahoma"/>
          <w:sz w:val="24"/>
          <w:szCs w:val="24"/>
        </w:rPr>
        <w:t>significant</w:t>
      </w:r>
      <w:r w:rsidRPr="0085329B">
        <w:rPr>
          <w:rFonts w:ascii="Tahoma" w:hAnsi="Tahoma" w:cs="Tahoma"/>
          <w:sz w:val="24"/>
          <w:szCs w:val="24"/>
        </w:rPr>
        <w:t xml:space="preserve"> part of the sector as </w:t>
      </w:r>
      <w:r w:rsidR="008964DD">
        <w:rPr>
          <w:rFonts w:ascii="Tahoma" w:hAnsi="Tahoma" w:cs="Tahoma"/>
          <w:sz w:val="24"/>
          <w:szCs w:val="24"/>
        </w:rPr>
        <w:t xml:space="preserve"> </w:t>
      </w:r>
      <w:r w:rsidRPr="0085329B">
        <w:rPr>
          <w:rFonts w:ascii="Tahoma" w:hAnsi="Tahoma" w:cs="Tahoma"/>
          <w:sz w:val="24"/>
          <w:szCs w:val="24"/>
        </w:rPr>
        <w:t>follows:</w:t>
      </w:r>
    </w:p>
    <w:tbl>
      <w:tblPr>
        <w:tblStyle w:val="TableGrid"/>
        <w:tblW w:w="5000" w:type="pct"/>
        <w:tblLook w:val="04A0" w:firstRow="1" w:lastRow="0" w:firstColumn="1" w:lastColumn="0" w:noHBand="0" w:noVBand="1"/>
      </w:tblPr>
      <w:tblGrid>
        <w:gridCol w:w="799"/>
        <w:gridCol w:w="7037"/>
        <w:gridCol w:w="972"/>
        <w:gridCol w:w="538"/>
      </w:tblGrid>
      <w:tr w:rsidR="008964DD" w:rsidRPr="00BE0803" w14:paraId="3ED77FDE" w14:textId="77777777" w:rsidTr="00B64BAC">
        <w:trPr>
          <w:tblHeader/>
        </w:trPr>
        <w:tc>
          <w:tcPr>
            <w:tcW w:w="427" w:type="pct"/>
            <w:tcBorders>
              <w:bottom w:val="single" w:sz="4" w:space="0" w:color="auto"/>
            </w:tcBorders>
            <w:shd w:val="clear" w:color="auto" w:fill="8EAADB" w:themeFill="accent1" w:themeFillTint="99"/>
          </w:tcPr>
          <w:p w14:paraId="16DC456B" w14:textId="5BE67C39" w:rsidR="008964DD" w:rsidRPr="00BE0803" w:rsidRDefault="008964DD" w:rsidP="00664123">
            <w:pPr>
              <w:jc w:val="both"/>
              <w:rPr>
                <w:rFonts w:ascii="Tahoma" w:hAnsi="Tahoma" w:cs="Tahoma"/>
                <w:sz w:val="20"/>
                <w:szCs w:val="20"/>
              </w:rPr>
            </w:pPr>
            <w:r>
              <w:rPr>
                <w:rFonts w:ascii="Tahoma" w:hAnsi="Tahoma" w:cs="Tahoma"/>
                <w:b/>
                <w:bCs/>
                <w:sz w:val="20"/>
                <w:szCs w:val="20"/>
              </w:rPr>
              <w:t>S/No.</w:t>
            </w:r>
          </w:p>
        </w:tc>
        <w:tc>
          <w:tcPr>
            <w:tcW w:w="3815" w:type="pct"/>
            <w:tcBorders>
              <w:bottom w:val="single" w:sz="4" w:space="0" w:color="auto"/>
            </w:tcBorders>
            <w:shd w:val="clear" w:color="auto" w:fill="8EAADB" w:themeFill="accent1" w:themeFillTint="99"/>
          </w:tcPr>
          <w:p w14:paraId="1B5FD0DF" w14:textId="669D4720" w:rsidR="008964DD" w:rsidRPr="00BE0803" w:rsidRDefault="008964DD" w:rsidP="00664123">
            <w:pPr>
              <w:jc w:val="both"/>
              <w:rPr>
                <w:rFonts w:ascii="Tahoma" w:hAnsi="Tahoma" w:cs="Tahoma"/>
                <w:sz w:val="20"/>
                <w:szCs w:val="20"/>
              </w:rPr>
            </w:pPr>
            <w:r w:rsidRPr="001B1C8A">
              <w:rPr>
                <w:rFonts w:ascii="Tahoma" w:hAnsi="Tahoma" w:cs="Tahoma"/>
                <w:b/>
                <w:bCs/>
                <w:sz w:val="20"/>
                <w:szCs w:val="20"/>
              </w:rPr>
              <w:t>Issue</w:t>
            </w:r>
          </w:p>
        </w:tc>
        <w:tc>
          <w:tcPr>
            <w:tcW w:w="420" w:type="pct"/>
            <w:tcBorders>
              <w:bottom w:val="single" w:sz="4" w:space="0" w:color="auto"/>
            </w:tcBorders>
            <w:shd w:val="clear" w:color="auto" w:fill="8EAADB" w:themeFill="accent1" w:themeFillTint="99"/>
          </w:tcPr>
          <w:p w14:paraId="45DCBAED" w14:textId="77777777" w:rsidR="008964DD" w:rsidRPr="00BE0803" w:rsidRDefault="008964DD" w:rsidP="00664123">
            <w:pPr>
              <w:pStyle w:val="ListParagraph"/>
              <w:ind w:left="0"/>
              <w:jc w:val="both"/>
              <w:rPr>
                <w:rFonts w:ascii="Tahoma" w:hAnsi="Tahoma" w:cs="Tahoma"/>
                <w:b/>
                <w:bCs/>
                <w:sz w:val="20"/>
                <w:szCs w:val="20"/>
              </w:rPr>
            </w:pPr>
            <w:r w:rsidRPr="00BE0803">
              <w:rPr>
                <w:rFonts w:ascii="Tahoma" w:hAnsi="Tahoma" w:cs="Tahoma"/>
                <w:b/>
                <w:bCs/>
                <w:sz w:val="20"/>
                <w:szCs w:val="20"/>
              </w:rPr>
              <w:t>No of entities</w:t>
            </w:r>
          </w:p>
        </w:tc>
        <w:tc>
          <w:tcPr>
            <w:tcW w:w="338" w:type="pct"/>
            <w:tcBorders>
              <w:bottom w:val="single" w:sz="4" w:space="0" w:color="auto"/>
            </w:tcBorders>
            <w:shd w:val="clear" w:color="auto" w:fill="8EAADB" w:themeFill="accent1" w:themeFillTint="99"/>
          </w:tcPr>
          <w:p w14:paraId="3FFBED9D" w14:textId="77777777" w:rsidR="008964DD" w:rsidRPr="00BE0803" w:rsidRDefault="008964DD" w:rsidP="00664123">
            <w:pPr>
              <w:pStyle w:val="ListParagraph"/>
              <w:ind w:left="0"/>
              <w:jc w:val="both"/>
              <w:rPr>
                <w:rFonts w:ascii="Tahoma" w:hAnsi="Tahoma" w:cs="Tahoma"/>
                <w:b/>
                <w:bCs/>
                <w:sz w:val="20"/>
                <w:szCs w:val="20"/>
              </w:rPr>
            </w:pPr>
            <w:r w:rsidRPr="00BE0803">
              <w:rPr>
                <w:rFonts w:ascii="Tahoma" w:hAnsi="Tahoma" w:cs="Tahoma"/>
                <w:b/>
                <w:bCs/>
                <w:sz w:val="20"/>
                <w:szCs w:val="20"/>
              </w:rPr>
              <w:t>%</w:t>
            </w:r>
          </w:p>
        </w:tc>
      </w:tr>
      <w:tr w:rsidR="008964DD" w:rsidRPr="00BE0803" w14:paraId="0CD39BCA" w14:textId="77777777" w:rsidTr="008964DD">
        <w:tc>
          <w:tcPr>
            <w:tcW w:w="427" w:type="pct"/>
            <w:tcBorders>
              <w:bottom w:val="dashSmallGap" w:sz="4" w:space="0" w:color="auto"/>
              <w:right w:val="dashSmallGap" w:sz="4" w:space="0" w:color="auto"/>
            </w:tcBorders>
          </w:tcPr>
          <w:p w14:paraId="6C514DB3" w14:textId="77777777" w:rsidR="00B7581F" w:rsidRPr="00B934D7" w:rsidRDefault="00B7581F" w:rsidP="00551FA1">
            <w:pPr>
              <w:pStyle w:val="ListParagraph"/>
              <w:numPr>
                <w:ilvl w:val="0"/>
                <w:numId w:val="128"/>
              </w:numPr>
              <w:jc w:val="both"/>
              <w:rPr>
                <w:rFonts w:ascii="Tahoma" w:hAnsi="Tahoma" w:cs="Tahoma"/>
                <w:sz w:val="20"/>
                <w:szCs w:val="20"/>
              </w:rPr>
            </w:pPr>
          </w:p>
        </w:tc>
        <w:tc>
          <w:tcPr>
            <w:tcW w:w="3815" w:type="pct"/>
            <w:tcBorders>
              <w:left w:val="dashSmallGap" w:sz="4" w:space="0" w:color="auto"/>
              <w:bottom w:val="dashSmallGap" w:sz="4" w:space="0" w:color="auto"/>
              <w:right w:val="dashSmallGap" w:sz="4" w:space="0" w:color="auto"/>
            </w:tcBorders>
          </w:tcPr>
          <w:p w14:paraId="061EB501" w14:textId="77777777" w:rsidR="00B7581F" w:rsidRPr="00BE0803" w:rsidRDefault="00B7581F" w:rsidP="00664123">
            <w:pPr>
              <w:jc w:val="both"/>
              <w:rPr>
                <w:rFonts w:ascii="Tahoma" w:hAnsi="Tahoma" w:cs="Tahoma"/>
                <w:sz w:val="20"/>
                <w:szCs w:val="20"/>
              </w:rPr>
            </w:pPr>
            <w:r w:rsidRPr="00BE0803">
              <w:rPr>
                <w:rFonts w:ascii="Tahoma" w:hAnsi="Tahoma" w:cs="Tahoma"/>
                <w:sz w:val="20"/>
                <w:szCs w:val="20"/>
              </w:rPr>
              <w:t>Failure to provide approved Budget and annual Revenue Estimates</w:t>
            </w:r>
          </w:p>
        </w:tc>
        <w:tc>
          <w:tcPr>
            <w:tcW w:w="420" w:type="pct"/>
            <w:tcBorders>
              <w:left w:val="dashSmallGap" w:sz="4" w:space="0" w:color="auto"/>
              <w:bottom w:val="dashSmallGap" w:sz="4" w:space="0" w:color="auto"/>
              <w:right w:val="dashSmallGap" w:sz="4" w:space="0" w:color="auto"/>
            </w:tcBorders>
          </w:tcPr>
          <w:p w14:paraId="6312AD45"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16</w:t>
            </w:r>
          </w:p>
        </w:tc>
        <w:tc>
          <w:tcPr>
            <w:tcW w:w="338" w:type="pct"/>
            <w:tcBorders>
              <w:left w:val="dashSmallGap" w:sz="4" w:space="0" w:color="auto"/>
              <w:bottom w:val="dashSmallGap" w:sz="4" w:space="0" w:color="auto"/>
            </w:tcBorders>
          </w:tcPr>
          <w:p w14:paraId="5E8E1BF6"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80</w:t>
            </w:r>
          </w:p>
        </w:tc>
      </w:tr>
      <w:tr w:rsidR="008964DD" w:rsidRPr="00BE0803" w14:paraId="33CF6521" w14:textId="77777777" w:rsidTr="008964DD">
        <w:tc>
          <w:tcPr>
            <w:tcW w:w="427" w:type="pct"/>
            <w:tcBorders>
              <w:top w:val="dashSmallGap" w:sz="4" w:space="0" w:color="auto"/>
              <w:bottom w:val="dashSmallGap" w:sz="4" w:space="0" w:color="auto"/>
              <w:right w:val="dashSmallGap" w:sz="4" w:space="0" w:color="auto"/>
            </w:tcBorders>
          </w:tcPr>
          <w:p w14:paraId="2D0C4BAE" w14:textId="77777777" w:rsidR="00B7581F" w:rsidRPr="00B934D7" w:rsidRDefault="00B7581F" w:rsidP="00551FA1">
            <w:pPr>
              <w:pStyle w:val="ListParagraph"/>
              <w:numPr>
                <w:ilvl w:val="0"/>
                <w:numId w:val="128"/>
              </w:numPr>
              <w:jc w:val="both"/>
              <w:rPr>
                <w:rFonts w:ascii="Tahoma" w:hAnsi="Tahoma" w:cs="Tahoma"/>
                <w:sz w:val="20"/>
                <w:szCs w:val="20"/>
              </w:rPr>
            </w:pPr>
          </w:p>
        </w:tc>
        <w:tc>
          <w:tcPr>
            <w:tcW w:w="3815" w:type="pct"/>
            <w:tcBorders>
              <w:top w:val="dashSmallGap" w:sz="4" w:space="0" w:color="auto"/>
              <w:left w:val="dashSmallGap" w:sz="4" w:space="0" w:color="auto"/>
              <w:bottom w:val="dashSmallGap" w:sz="4" w:space="0" w:color="auto"/>
              <w:right w:val="dashSmallGap" w:sz="4" w:space="0" w:color="auto"/>
            </w:tcBorders>
          </w:tcPr>
          <w:p w14:paraId="4BC02DFF" w14:textId="77777777" w:rsidR="00B7581F" w:rsidRPr="00BE0803" w:rsidRDefault="00B7581F" w:rsidP="00664123">
            <w:pPr>
              <w:jc w:val="both"/>
              <w:rPr>
                <w:rFonts w:ascii="Tahoma" w:hAnsi="Tahoma" w:cs="Tahoma"/>
                <w:sz w:val="20"/>
                <w:szCs w:val="20"/>
              </w:rPr>
            </w:pPr>
            <w:r w:rsidRPr="00BE0803">
              <w:rPr>
                <w:rFonts w:ascii="Tahoma" w:hAnsi="Tahoma" w:cs="Tahoma"/>
                <w:sz w:val="20"/>
                <w:szCs w:val="20"/>
              </w:rPr>
              <w:t>Irregular Composition/Lack of Board/no meetings for Board members</w:t>
            </w:r>
          </w:p>
        </w:tc>
        <w:tc>
          <w:tcPr>
            <w:tcW w:w="420" w:type="pct"/>
            <w:tcBorders>
              <w:top w:val="dashSmallGap" w:sz="4" w:space="0" w:color="auto"/>
              <w:left w:val="dashSmallGap" w:sz="4" w:space="0" w:color="auto"/>
              <w:bottom w:val="dashSmallGap" w:sz="4" w:space="0" w:color="auto"/>
              <w:right w:val="dashSmallGap" w:sz="4" w:space="0" w:color="auto"/>
            </w:tcBorders>
          </w:tcPr>
          <w:p w14:paraId="26B17D09"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13</w:t>
            </w:r>
          </w:p>
        </w:tc>
        <w:tc>
          <w:tcPr>
            <w:tcW w:w="338" w:type="pct"/>
            <w:tcBorders>
              <w:top w:val="dashSmallGap" w:sz="4" w:space="0" w:color="auto"/>
              <w:left w:val="dashSmallGap" w:sz="4" w:space="0" w:color="auto"/>
              <w:bottom w:val="dashSmallGap" w:sz="4" w:space="0" w:color="auto"/>
            </w:tcBorders>
          </w:tcPr>
          <w:p w14:paraId="02167D3E"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65</w:t>
            </w:r>
          </w:p>
        </w:tc>
      </w:tr>
      <w:tr w:rsidR="008964DD" w:rsidRPr="00BE0803" w14:paraId="0889F5AC" w14:textId="77777777" w:rsidTr="008964DD">
        <w:tc>
          <w:tcPr>
            <w:tcW w:w="427" w:type="pct"/>
            <w:tcBorders>
              <w:top w:val="dashSmallGap" w:sz="4" w:space="0" w:color="auto"/>
              <w:bottom w:val="dashSmallGap" w:sz="4" w:space="0" w:color="auto"/>
              <w:right w:val="dashSmallGap" w:sz="4" w:space="0" w:color="auto"/>
            </w:tcBorders>
          </w:tcPr>
          <w:p w14:paraId="36675FE9" w14:textId="77777777" w:rsidR="00B7581F" w:rsidRPr="00B934D7" w:rsidRDefault="00B7581F" w:rsidP="00551FA1">
            <w:pPr>
              <w:pStyle w:val="ListParagraph"/>
              <w:numPr>
                <w:ilvl w:val="0"/>
                <w:numId w:val="128"/>
              </w:numPr>
              <w:jc w:val="both"/>
              <w:rPr>
                <w:rFonts w:ascii="Tahoma" w:hAnsi="Tahoma" w:cs="Tahoma"/>
                <w:sz w:val="20"/>
                <w:szCs w:val="20"/>
              </w:rPr>
            </w:pPr>
          </w:p>
        </w:tc>
        <w:tc>
          <w:tcPr>
            <w:tcW w:w="3815" w:type="pct"/>
            <w:tcBorders>
              <w:top w:val="dashSmallGap" w:sz="4" w:space="0" w:color="auto"/>
              <w:left w:val="dashSmallGap" w:sz="4" w:space="0" w:color="auto"/>
              <w:bottom w:val="dashSmallGap" w:sz="4" w:space="0" w:color="auto"/>
              <w:right w:val="dashSmallGap" w:sz="4" w:space="0" w:color="auto"/>
            </w:tcBorders>
          </w:tcPr>
          <w:p w14:paraId="36D72B9C" w14:textId="77777777" w:rsidR="00B7581F" w:rsidRPr="00BE0803" w:rsidRDefault="00B7581F" w:rsidP="00664123">
            <w:pPr>
              <w:jc w:val="both"/>
              <w:rPr>
                <w:rFonts w:ascii="Tahoma" w:hAnsi="Tahoma" w:cs="Tahoma"/>
                <w:sz w:val="20"/>
                <w:szCs w:val="20"/>
              </w:rPr>
            </w:pPr>
            <w:r w:rsidRPr="00BE0803">
              <w:rPr>
                <w:rFonts w:ascii="Tahoma" w:hAnsi="Tahoma" w:cs="Tahoma"/>
                <w:sz w:val="20"/>
                <w:szCs w:val="20"/>
              </w:rPr>
              <w:t>Irregular procurements</w:t>
            </w:r>
          </w:p>
        </w:tc>
        <w:tc>
          <w:tcPr>
            <w:tcW w:w="420" w:type="pct"/>
            <w:tcBorders>
              <w:top w:val="dashSmallGap" w:sz="4" w:space="0" w:color="auto"/>
              <w:left w:val="dashSmallGap" w:sz="4" w:space="0" w:color="auto"/>
              <w:bottom w:val="dashSmallGap" w:sz="4" w:space="0" w:color="auto"/>
              <w:right w:val="dashSmallGap" w:sz="4" w:space="0" w:color="auto"/>
            </w:tcBorders>
          </w:tcPr>
          <w:p w14:paraId="77B0E1D3"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12</w:t>
            </w:r>
          </w:p>
        </w:tc>
        <w:tc>
          <w:tcPr>
            <w:tcW w:w="338" w:type="pct"/>
            <w:tcBorders>
              <w:top w:val="dashSmallGap" w:sz="4" w:space="0" w:color="auto"/>
              <w:left w:val="dashSmallGap" w:sz="4" w:space="0" w:color="auto"/>
              <w:bottom w:val="dashSmallGap" w:sz="4" w:space="0" w:color="auto"/>
            </w:tcBorders>
          </w:tcPr>
          <w:p w14:paraId="57D459E8"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60</w:t>
            </w:r>
          </w:p>
        </w:tc>
      </w:tr>
      <w:tr w:rsidR="008964DD" w:rsidRPr="00BE0803" w14:paraId="4F43AF86" w14:textId="77777777" w:rsidTr="008964DD">
        <w:tc>
          <w:tcPr>
            <w:tcW w:w="427" w:type="pct"/>
            <w:tcBorders>
              <w:top w:val="dashSmallGap" w:sz="4" w:space="0" w:color="auto"/>
              <w:bottom w:val="dashSmallGap" w:sz="4" w:space="0" w:color="auto"/>
              <w:right w:val="dashSmallGap" w:sz="4" w:space="0" w:color="auto"/>
            </w:tcBorders>
          </w:tcPr>
          <w:p w14:paraId="2FA2798A" w14:textId="77777777" w:rsidR="00B7581F" w:rsidRPr="00B934D7" w:rsidRDefault="00B7581F" w:rsidP="00551FA1">
            <w:pPr>
              <w:pStyle w:val="ListParagraph"/>
              <w:numPr>
                <w:ilvl w:val="0"/>
                <w:numId w:val="128"/>
              </w:numPr>
              <w:jc w:val="both"/>
              <w:rPr>
                <w:rFonts w:ascii="Tahoma" w:hAnsi="Tahoma" w:cs="Tahoma"/>
                <w:sz w:val="20"/>
                <w:szCs w:val="20"/>
              </w:rPr>
            </w:pPr>
          </w:p>
        </w:tc>
        <w:tc>
          <w:tcPr>
            <w:tcW w:w="3815" w:type="pct"/>
            <w:tcBorders>
              <w:top w:val="dashSmallGap" w:sz="4" w:space="0" w:color="auto"/>
              <w:left w:val="dashSmallGap" w:sz="4" w:space="0" w:color="auto"/>
              <w:bottom w:val="dashSmallGap" w:sz="4" w:space="0" w:color="auto"/>
              <w:right w:val="dashSmallGap" w:sz="4" w:space="0" w:color="auto"/>
            </w:tcBorders>
          </w:tcPr>
          <w:p w14:paraId="071D6380" w14:textId="77777777" w:rsidR="00B7581F" w:rsidRPr="00BE0803" w:rsidRDefault="00B7581F" w:rsidP="00664123">
            <w:pPr>
              <w:jc w:val="both"/>
              <w:rPr>
                <w:rFonts w:ascii="Tahoma" w:hAnsi="Tahoma" w:cs="Tahoma"/>
                <w:sz w:val="20"/>
                <w:szCs w:val="20"/>
              </w:rPr>
            </w:pPr>
            <w:r w:rsidRPr="00BE0803">
              <w:rPr>
                <w:rFonts w:ascii="Tahoma" w:hAnsi="Tahoma" w:cs="Tahoma"/>
                <w:sz w:val="20"/>
                <w:szCs w:val="20"/>
              </w:rPr>
              <w:t>Incomplete/delayed completion of projects</w:t>
            </w:r>
          </w:p>
        </w:tc>
        <w:tc>
          <w:tcPr>
            <w:tcW w:w="420" w:type="pct"/>
            <w:tcBorders>
              <w:top w:val="dashSmallGap" w:sz="4" w:space="0" w:color="auto"/>
              <w:left w:val="dashSmallGap" w:sz="4" w:space="0" w:color="auto"/>
              <w:bottom w:val="dashSmallGap" w:sz="4" w:space="0" w:color="auto"/>
              <w:right w:val="dashSmallGap" w:sz="4" w:space="0" w:color="auto"/>
            </w:tcBorders>
          </w:tcPr>
          <w:p w14:paraId="0D7EDA1A"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9</w:t>
            </w:r>
          </w:p>
        </w:tc>
        <w:tc>
          <w:tcPr>
            <w:tcW w:w="338" w:type="pct"/>
            <w:tcBorders>
              <w:top w:val="dashSmallGap" w:sz="4" w:space="0" w:color="auto"/>
              <w:left w:val="dashSmallGap" w:sz="4" w:space="0" w:color="auto"/>
              <w:bottom w:val="dashSmallGap" w:sz="4" w:space="0" w:color="auto"/>
            </w:tcBorders>
          </w:tcPr>
          <w:p w14:paraId="5681DE8D"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45</w:t>
            </w:r>
          </w:p>
        </w:tc>
      </w:tr>
      <w:tr w:rsidR="008964DD" w:rsidRPr="00BE0803" w14:paraId="073841C4" w14:textId="77777777" w:rsidTr="008964DD">
        <w:tc>
          <w:tcPr>
            <w:tcW w:w="427" w:type="pct"/>
            <w:tcBorders>
              <w:top w:val="dashSmallGap" w:sz="4" w:space="0" w:color="auto"/>
              <w:bottom w:val="dashSmallGap" w:sz="4" w:space="0" w:color="auto"/>
              <w:right w:val="dashSmallGap" w:sz="4" w:space="0" w:color="auto"/>
            </w:tcBorders>
          </w:tcPr>
          <w:p w14:paraId="72B17B86" w14:textId="77777777" w:rsidR="00B7581F" w:rsidRPr="00B934D7" w:rsidRDefault="00B7581F" w:rsidP="00551FA1">
            <w:pPr>
              <w:pStyle w:val="ListParagraph"/>
              <w:numPr>
                <w:ilvl w:val="0"/>
                <w:numId w:val="128"/>
              </w:numPr>
              <w:jc w:val="both"/>
              <w:rPr>
                <w:rFonts w:ascii="Tahoma" w:hAnsi="Tahoma" w:cs="Tahoma"/>
                <w:sz w:val="20"/>
                <w:szCs w:val="20"/>
              </w:rPr>
            </w:pPr>
          </w:p>
        </w:tc>
        <w:tc>
          <w:tcPr>
            <w:tcW w:w="3815" w:type="pct"/>
            <w:tcBorders>
              <w:top w:val="dashSmallGap" w:sz="4" w:space="0" w:color="auto"/>
              <w:left w:val="dashSmallGap" w:sz="4" w:space="0" w:color="auto"/>
              <w:bottom w:val="dashSmallGap" w:sz="4" w:space="0" w:color="auto"/>
              <w:right w:val="dashSmallGap" w:sz="4" w:space="0" w:color="auto"/>
            </w:tcBorders>
          </w:tcPr>
          <w:p w14:paraId="1DDCA756" w14:textId="77777777" w:rsidR="00B7581F" w:rsidRPr="00BE0803" w:rsidRDefault="00B7581F" w:rsidP="00664123">
            <w:pPr>
              <w:jc w:val="both"/>
              <w:rPr>
                <w:rFonts w:ascii="Tahoma" w:hAnsi="Tahoma" w:cs="Tahoma"/>
                <w:sz w:val="20"/>
                <w:szCs w:val="20"/>
              </w:rPr>
            </w:pPr>
            <w:r w:rsidRPr="00BE0803">
              <w:rPr>
                <w:rFonts w:ascii="Tahoma" w:hAnsi="Tahoma" w:cs="Tahoma"/>
                <w:sz w:val="20"/>
                <w:szCs w:val="20"/>
              </w:rPr>
              <w:t>Lack of Board Charter</w:t>
            </w:r>
          </w:p>
        </w:tc>
        <w:tc>
          <w:tcPr>
            <w:tcW w:w="420" w:type="pct"/>
            <w:tcBorders>
              <w:top w:val="dashSmallGap" w:sz="4" w:space="0" w:color="auto"/>
              <w:left w:val="dashSmallGap" w:sz="4" w:space="0" w:color="auto"/>
              <w:bottom w:val="dashSmallGap" w:sz="4" w:space="0" w:color="auto"/>
              <w:right w:val="dashSmallGap" w:sz="4" w:space="0" w:color="auto"/>
            </w:tcBorders>
          </w:tcPr>
          <w:p w14:paraId="350C580C"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9</w:t>
            </w:r>
          </w:p>
        </w:tc>
        <w:tc>
          <w:tcPr>
            <w:tcW w:w="338" w:type="pct"/>
            <w:tcBorders>
              <w:top w:val="dashSmallGap" w:sz="4" w:space="0" w:color="auto"/>
              <w:left w:val="dashSmallGap" w:sz="4" w:space="0" w:color="auto"/>
              <w:bottom w:val="dashSmallGap" w:sz="4" w:space="0" w:color="auto"/>
            </w:tcBorders>
          </w:tcPr>
          <w:p w14:paraId="359A9AFA"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45</w:t>
            </w:r>
          </w:p>
        </w:tc>
      </w:tr>
      <w:tr w:rsidR="008964DD" w:rsidRPr="00BE0803" w14:paraId="3078A496" w14:textId="77777777" w:rsidTr="008964DD">
        <w:tc>
          <w:tcPr>
            <w:tcW w:w="427" w:type="pct"/>
            <w:tcBorders>
              <w:top w:val="dashSmallGap" w:sz="4" w:space="0" w:color="auto"/>
              <w:bottom w:val="dashSmallGap" w:sz="4" w:space="0" w:color="auto"/>
              <w:right w:val="dashSmallGap" w:sz="4" w:space="0" w:color="auto"/>
            </w:tcBorders>
          </w:tcPr>
          <w:p w14:paraId="143FA09F" w14:textId="77777777" w:rsidR="00B7581F" w:rsidRPr="00B934D7" w:rsidRDefault="00B7581F" w:rsidP="00551FA1">
            <w:pPr>
              <w:pStyle w:val="ListParagraph"/>
              <w:numPr>
                <w:ilvl w:val="0"/>
                <w:numId w:val="128"/>
              </w:numPr>
              <w:jc w:val="both"/>
              <w:rPr>
                <w:rFonts w:ascii="Tahoma" w:hAnsi="Tahoma" w:cs="Tahoma"/>
                <w:sz w:val="20"/>
                <w:szCs w:val="20"/>
              </w:rPr>
            </w:pPr>
          </w:p>
        </w:tc>
        <w:tc>
          <w:tcPr>
            <w:tcW w:w="3815" w:type="pct"/>
            <w:tcBorders>
              <w:top w:val="dashSmallGap" w:sz="4" w:space="0" w:color="auto"/>
              <w:left w:val="dashSmallGap" w:sz="4" w:space="0" w:color="auto"/>
              <w:bottom w:val="dashSmallGap" w:sz="4" w:space="0" w:color="auto"/>
              <w:right w:val="dashSmallGap" w:sz="4" w:space="0" w:color="auto"/>
            </w:tcBorders>
          </w:tcPr>
          <w:p w14:paraId="6801B1E0" w14:textId="77777777" w:rsidR="00B7581F" w:rsidRPr="00BE0803" w:rsidRDefault="00B7581F" w:rsidP="00664123">
            <w:pPr>
              <w:jc w:val="both"/>
              <w:rPr>
                <w:rFonts w:ascii="Tahoma" w:hAnsi="Tahoma" w:cs="Tahoma"/>
                <w:sz w:val="20"/>
                <w:szCs w:val="20"/>
              </w:rPr>
            </w:pPr>
            <w:r w:rsidRPr="00BE0803">
              <w:rPr>
                <w:rFonts w:ascii="Tahoma" w:hAnsi="Tahoma" w:cs="Tahoma"/>
                <w:sz w:val="20"/>
                <w:szCs w:val="20"/>
              </w:rPr>
              <w:t xml:space="preserve">Staff under establishment </w:t>
            </w:r>
          </w:p>
        </w:tc>
        <w:tc>
          <w:tcPr>
            <w:tcW w:w="420" w:type="pct"/>
            <w:tcBorders>
              <w:top w:val="dashSmallGap" w:sz="4" w:space="0" w:color="auto"/>
              <w:left w:val="dashSmallGap" w:sz="4" w:space="0" w:color="auto"/>
              <w:bottom w:val="dashSmallGap" w:sz="4" w:space="0" w:color="auto"/>
              <w:right w:val="dashSmallGap" w:sz="4" w:space="0" w:color="auto"/>
            </w:tcBorders>
          </w:tcPr>
          <w:p w14:paraId="2411CE78"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6</w:t>
            </w:r>
          </w:p>
        </w:tc>
        <w:tc>
          <w:tcPr>
            <w:tcW w:w="338" w:type="pct"/>
            <w:tcBorders>
              <w:top w:val="dashSmallGap" w:sz="4" w:space="0" w:color="auto"/>
              <w:left w:val="dashSmallGap" w:sz="4" w:space="0" w:color="auto"/>
              <w:bottom w:val="dashSmallGap" w:sz="4" w:space="0" w:color="auto"/>
            </w:tcBorders>
          </w:tcPr>
          <w:p w14:paraId="5A2AA13E"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30</w:t>
            </w:r>
          </w:p>
        </w:tc>
      </w:tr>
      <w:tr w:rsidR="008964DD" w:rsidRPr="00BE0803" w14:paraId="46ECE114" w14:textId="77777777" w:rsidTr="008964DD">
        <w:tc>
          <w:tcPr>
            <w:tcW w:w="427" w:type="pct"/>
            <w:tcBorders>
              <w:top w:val="dashSmallGap" w:sz="4" w:space="0" w:color="auto"/>
              <w:bottom w:val="dashSmallGap" w:sz="4" w:space="0" w:color="auto"/>
              <w:right w:val="dashSmallGap" w:sz="4" w:space="0" w:color="auto"/>
            </w:tcBorders>
          </w:tcPr>
          <w:p w14:paraId="1F4ED8E6" w14:textId="77777777" w:rsidR="00B7581F" w:rsidRPr="00B934D7" w:rsidRDefault="00B7581F" w:rsidP="00551FA1">
            <w:pPr>
              <w:pStyle w:val="ListParagraph"/>
              <w:numPr>
                <w:ilvl w:val="0"/>
                <w:numId w:val="128"/>
              </w:numPr>
              <w:jc w:val="both"/>
              <w:rPr>
                <w:rFonts w:ascii="Tahoma" w:hAnsi="Tahoma" w:cs="Tahoma"/>
                <w:sz w:val="20"/>
                <w:szCs w:val="20"/>
              </w:rPr>
            </w:pPr>
          </w:p>
        </w:tc>
        <w:tc>
          <w:tcPr>
            <w:tcW w:w="3815" w:type="pct"/>
            <w:tcBorders>
              <w:top w:val="dashSmallGap" w:sz="4" w:space="0" w:color="auto"/>
              <w:left w:val="dashSmallGap" w:sz="4" w:space="0" w:color="auto"/>
              <w:bottom w:val="dashSmallGap" w:sz="4" w:space="0" w:color="auto"/>
              <w:right w:val="dashSmallGap" w:sz="4" w:space="0" w:color="auto"/>
            </w:tcBorders>
          </w:tcPr>
          <w:p w14:paraId="2EE3B131" w14:textId="77777777" w:rsidR="00B7581F" w:rsidRPr="00BE0803" w:rsidRDefault="00B7581F" w:rsidP="00664123">
            <w:pPr>
              <w:jc w:val="both"/>
              <w:rPr>
                <w:rFonts w:ascii="Tahoma" w:hAnsi="Tahoma" w:cs="Tahoma"/>
                <w:sz w:val="20"/>
                <w:szCs w:val="20"/>
              </w:rPr>
            </w:pPr>
            <w:r w:rsidRPr="00BE0803">
              <w:rPr>
                <w:rFonts w:ascii="Tahoma" w:hAnsi="Tahoma" w:cs="Tahoma"/>
                <w:sz w:val="20"/>
                <w:szCs w:val="20"/>
              </w:rPr>
              <w:t>Unapproved expenditure</w:t>
            </w:r>
          </w:p>
        </w:tc>
        <w:tc>
          <w:tcPr>
            <w:tcW w:w="420" w:type="pct"/>
            <w:tcBorders>
              <w:top w:val="dashSmallGap" w:sz="4" w:space="0" w:color="auto"/>
              <w:left w:val="dashSmallGap" w:sz="4" w:space="0" w:color="auto"/>
              <w:bottom w:val="dashSmallGap" w:sz="4" w:space="0" w:color="auto"/>
              <w:right w:val="dashSmallGap" w:sz="4" w:space="0" w:color="auto"/>
            </w:tcBorders>
          </w:tcPr>
          <w:p w14:paraId="70118322"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5</w:t>
            </w:r>
          </w:p>
        </w:tc>
        <w:tc>
          <w:tcPr>
            <w:tcW w:w="338" w:type="pct"/>
            <w:tcBorders>
              <w:top w:val="dashSmallGap" w:sz="4" w:space="0" w:color="auto"/>
              <w:left w:val="dashSmallGap" w:sz="4" w:space="0" w:color="auto"/>
              <w:bottom w:val="dashSmallGap" w:sz="4" w:space="0" w:color="auto"/>
            </w:tcBorders>
          </w:tcPr>
          <w:p w14:paraId="6AE0A37D"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25</w:t>
            </w:r>
          </w:p>
        </w:tc>
      </w:tr>
      <w:tr w:rsidR="008964DD" w:rsidRPr="00BE0803" w14:paraId="25C18B9E" w14:textId="77777777" w:rsidTr="008964DD">
        <w:tc>
          <w:tcPr>
            <w:tcW w:w="427" w:type="pct"/>
            <w:tcBorders>
              <w:top w:val="dashSmallGap" w:sz="4" w:space="0" w:color="auto"/>
              <w:bottom w:val="dashSmallGap" w:sz="4" w:space="0" w:color="auto"/>
              <w:right w:val="dashSmallGap" w:sz="4" w:space="0" w:color="auto"/>
            </w:tcBorders>
          </w:tcPr>
          <w:p w14:paraId="0883A10C" w14:textId="77777777" w:rsidR="00B7581F" w:rsidRPr="00B934D7" w:rsidRDefault="00B7581F" w:rsidP="00551FA1">
            <w:pPr>
              <w:pStyle w:val="ListParagraph"/>
              <w:numPr>
                <w:ilvl w:val="0"/>
                <w:numId w:val="128"/>
              </w:numPr>
              <w:jc w:val="both"/>
              <w:rPr>
                <w:rFonts w:ascii="Tahoma" w:hAnsi="Tahoma" w:cs="Tahoma"/>
                <w:sz w:val="20"/>
                <w:szCs w:val="20"/>
              </w:rPr>
            </w:pPr>
          </w:p>
        </w:tc>
        <w:tc>
          <w:tcPr>
            <w:tcW w:w="3815" w:type="pct"/>
            <w:tcBorders>
              <w:top w:val="dashSmallGap" w:sz="4" w:space="0" w:color="auto"/>
              <w:left w:val="dashSmallGap" w:sz="4" w:space="0" w:color="auto"/>
              <w:bottom w:val="dashSmallGap" w:sz="4" w:space="0" w:color="auto"/>
              <w:right w:val="dashSmallGap" w:sz="4" w:space="0" w:color="auto"/>
            </w:tcBorders>
          </w:tcPr>
          <w:p w14:paraId="3CC60899" w14:textId="77777777" w:rsidR="00B7581F" w:rsidRPr="00BE0803" w:rsidRDefault="00B7581F" w:rsidP="00664123">
            <w:pPr>
              <w:jc w:val="both"/>
              <w:rPr>
                <w:rFonts w:ascii="Tahoma" w:hAnsi="Tahoma" w:cs="Tahoma"/>
                <w:sz w:val="20"/>
                <w:szCs w:val="20"/>
              </w:rPr>
            </w:pPr>
            <w:r w:rsidRPr="00BE0803">
              <w:rPr>
                <w:rFonts w:ascii="Tahoma" w:hAnsi="Tahoma" w:cs="Tahoma"/>
                <w:sz w:val="20"/>
                <w:szCs w:val="20"/>
              </w:rPr>
              <w:t>Failure to conduct Annual performance review of integrated Development plan</w:t>
            </w:r>
          </w:p>
        </w:tc>
        <w:tc>
          <w:tcPr>
            <w:tcW w:w="420" w:type="pct"/>
            <w:tcBorders>
              <w:top w:val="dashSmallGap" w:sz="4" w:space="0" w:color="auto"/>
              <w:left w:val="dashSmallGap" w:sz="4" w:space="0" w:color="auto"/>
              <w:bottom w:val="dashSmallGap" w:sz="4" w:space="0" w:color="auto"/>
              <w:right w:val="dashSmallGap" w:sz="4" w:space="0" w:color="auto"/>
            </w:tcBorders>
          </w:tcPr>
          <w:p w14:paraId="1444BB1D"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3</w:t>
            </w:r>
          </w:p>
        </w:tc>
        <w:tc>
          <w:tcPr>
            <w:tcW w:w="338" w:type="pct"/>
            <w:tcBorders>
              <w:top w:val="dashSmallGap" w:sz="4" w:space="0" w:color="auto"/>
              <w:left w:val="dashSmallGap" w:sz="4" w:space="0" w:color="auto"/>
              <w:bottom w:val="dashSmallGap" w:sz="4" w:space="0" w:color="auto"/>
            </w:tcBorders>
          </w:tcPr>
          <w:p w14:paraId="2BCAFFBC"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15</w:t>
            </w:r>
          </w:p>
        </w:tc>
      </w:tr>
      <w:tr w:rsidR="008964DD" w:rsidRPr="00BE0803" w14:paraId="75424544" w14:textId="77777777" w:rsidTr="008964DD">
        <w:tc>
          <w:tcPr>
            <w:tcW w:w="427" w:type="pct"/>
            <w:tcBorders>
              <w:top w:val="dashSmallGap" w:sz="4" w:space="0" w:color="auto"/>
              <w:bottom w:val="dashSmallGap" w:sz="4" w:space="0" w:color="auto"/>
              <w:right w:val="dashSmallGap" w:sz="4" w:space="0" w:color="auto"/>
            </w:tcBorders>
          </w:tcPr>
          <w:p w14:paraId="0D15E858" w14:textId="77777777" w:rsidR="00B7581F" w:rsidRPr="00B934D7" w:rsidRDefault="00B7581F" w:rsidP="00551FA1">
            <w:pPr>
              <w:pStyle w:val="ListParagraph"/>
              <w:numPr>
                <w:ilvl w:val="0"/>
                <w:numId w:val="128"/>
              </w:numPr>
              <w:jc w:val="both"/>
              <w:rPr>
                <w:rFonts w:ascii="Tahoma" w:hAnsi="Tahoma" w:cs="Tahoma"/>
                <w:sz w:val="20"/>
                <w:szCs w:val="20"/>
              </w:rPr>
            </w:pPr>
          </w:p>
        </w:tc>
        <w:tc>
          <w:tcPr>
            <w:tcW w:w="3815" w:type="pct"/>
            <w:tcBorders>
              <w:top w:val="dashSmallGap" w:sz="4" w:space="0" w:color="auto"/>
              <w:left w:val="dashSmallGap" w:sz="4" w:space="0" w:color="auto"/>
              <w:bottom w:val="dashSmallGap" w:sz="4" w:space="0" w:color="auto"/>
              <w:right w:val="dashSmallGap" w:sz="4" w:space="0" w:color="auto"/>
            </w:tcBorders>
          </w:tcPr>
          <w:p w14:paraId="1C7F376F" w14:textId="77777777" w:rsidR="00B7581F" w:rsidRPr="00BE0803" w:rsidRDefault="00B7581F" w:rsidP="00664123">
            <w:pPr>
              <w:jc w:val="both"/>
              <w:rPr>
                <w:rFonts w:ascii="Tahoma" w:hAnsi="Tahoma" w:cs="Tahoma"/>
                <w:sz w:val="20"/>
                <w:szCs w:val="20"/>
              </w:rPr>
            </w:pPr>
            <w:r w:rsidRPr="00BE0803">
              <w:rPr>
                <w:rFonts w:ascii="Tahoma" w:hAnsi="Tahoma" w:cs="Tahoma"/>
                <w:sz w:val="20"/>
                <w:szCs w:val="20"/>
              </w:rPr>
              <w:t xml:space="preserve">Weakness in governance and operational environment </w:t>
            </w:r>
          </w:p>
        </w:tc>
        <w:tc>
          <w:tcPr>
            <w:tcW w:w="420" w:type="pct"/>
            <w:tcBorders>
              <w:top w:val="dashSmallGap" w:sz="4" w:space="0" w:color="auto"/>
              <w:left w:val="dashSmallGap" w:sz="4" w:space="0" w:color="auto"/>
              <w:bottom w:val="dashSmallGap" w:sz="4" w:space="0" w:color="auto"/>
              <w:right w:val="dashSmallGap" w:sz="4" w:space="0" w:color="auto"/>
            </w:tcBorders>
          </w:tcPr>
          <w:p w14:paraId="577E7165"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2</w:t>
            </w:r>
          </w:p>
        </w:tc>
        <w:tc>
          <w:tcPr>
            <w:tcW w:w="338" w:type="pct"/>
            <w:tcBorders>
              <w:top w:val="dashSmallGap" w:sz="4" w:space="0" w:color="auto"/>
              <w:left w:val="dashSmallGap" w:sz="4" w:space="0" w:color="auto"/>
              <w:bottom w:val="dashSmallGap" w:sz="4" w:space="0" w:color="auto"/>
            </w:tcBorders>
          </w:tcPr>
          <w:p w14:paraId="28D101E4"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10</w:t>
            </w:r>
          </w:p>
        </w:tc>
      </w:tr>
      <w:tr w:rsidR="008964DD" w:rsidRPr="00BE0803" w14:paraId="4CAB36F9" w14:textId="77777777" w:rsidTr="008964DD">
        <w:tc>
          <w:tcPr>
            <w:tcW w:w="427" w:type="pct"/>
            <w:tcBorders>
              <w:top w:val="dashSmallGap" w:sz="4" w:space="0" w:color="auto"/>
              <w:right w:val="dashSmallGap" w:sz="4" w:space="0" w:color="auto"/>
            </w:tcBorders>
          </w:tcPr>
          <w:p w14:paraId="0A683FD0" w14:textId="77777777" w:rsidR="00B7581F" w:rsidRPr="00B934D7" w:rsidRDefault="00B7581F" w:rsidP="00551FA1">
            <w:pPr>
              <w:pStyle w:val="ListParagraph"/>
              <w:numPr>
                <w:ilvl w:val="0"/>
                <w:numId w:val="128"/>
              </w:numPr>
              <w:jc w:val="both"/>
              <w:rPr>
                <w:rFonts w:ascii="Tahoma" w:hAnsi="Tahoma" w:cs="Tahoma"/>
                <w:sz w:val="20"/>
                <w:szCs w:val="20"/>
              </w:rPr>
            </w:pPr>
          </w:p>
        </w:tc>
        <w:tc>
          <w:tcPr>
            <w:tcW w:w="3815" w:type="pct"/>
            <w:tcBorders>
              <w:top w:val="dashSmallGap" w:sz="4" w:space="0" w:color="auto"/>
              <w:left w:val="dashSmallGap" w:sz="4" w:space="0" w:color="auto"/>
              <w:right w:val="dashSmallGap" w:sz="4" w:space="0" w:color="auto"/>
            </w:tcBorders>
          </w:tcPr>
          <w:p w14:paraId="5C64B6A6" w14:textId="77777777" w:rsidR="00B7581F" w:rsidRPr="00BE0803" w:rsidRDefault="00B7581F" w:rsidP="00664123">
            <w:pPr>
              <w:jc w:val="both"/>
              <w:rPr>
                <w:rFonts w:ascii="Tahoma" w:hAnsi="Tahoma" w:cs="Tahoma"/>
                <w:sz w:val="20"/>
                <w:szCs w:val="20"/>
              </w:rPr>
            </w:pPr>
            <w:r w:rsidRPr="00BE0803">
              <w:rPr>
                <w:rFonts w:ascii="Tahoma" w:hAnsi="Tahoma" w:cs="Tahoma"/>
                <w:sz w:val="20"/>
                <w:szCs w:val="20"/>
              </w:rPr>
              <w:t xml:space="preserve">Irregular disposal of assets </w:t>
            </w:r>
          </w:p>
        </w:tc>
        <w:tc>
          <w:tcPr>
            <w:tcW w:w="420" w:type="pct"/>
            <w:tcBorders>
              <w:top w:val="dashSmallGap" w:sz="4" w:space="0" w:color="auto"/>
              <w:left w:val="dashSmallGap" w:sz="4" w:space="0" w:color="auto"/>
              <w:right w:val="dashSmallGap" w:sz="4" w:space="0" w:color="auto"/>
            </w:tcBorders>
          </w:tcPr>
          <w:p w14:paraId="1EBFDEF7"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2</w:t>
            </w:r>
          </w:p>
        </w:tc>
        <w:tc>
          <w:tcPr>
            <w:tcW w:w="338" w:type="pct"/>
            <w:tcBorders>
              <w:top w:val="dashSmallGap" w:sz="4" w:space="0" w:color="auto"/>
              <w:left w:val="dashSmallGap" w:sz="4" w:space="0" w:color="auto"/>
            </w:tcBorders>
          </w:tcPr>
          <w:p w14:paraId="41D96958"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10</w:t>
            </w:r>
          </w:p>
        </w:tc>
      </w:tr>
      <w:tr w:rsidR="008964DD" w:rsidRPr="00BE0803" w14:paraId="4172CB72" w14:textId="77777777" w:rsidTr="008964DD">
        <w:tc>
          <w:tcPr>
            <w:tcW w:w="427" w:type="pct"/>
          </w:tcPr>
          <w:p w14:paraId="5F68DEC6" w14:textId="77777777" w:rsidR="00B7581F" w:rsidRPr="00B934D7" w:rsidRDefault="00B7581F" w:rsidP="00551FA1">
            <w:pPr>
              <w:pStyle w:val="ListParagraph"/>
              <w:numPr>
                <w:ilvl w:val="0"/>
                <w:numId w:val="128"/>
              </w:numPr>
              <w:jc w:val="both"/>
              <w:rPr>
                <w:rFonts w:ascii="Tahoma" w:hAnsi="Tahoma" w:cs="Tahoma"/>
                <w:sz w:val="20"/>
                <w:szCs w:val="20"/>
              </w:rPr>
            </w:pPr>
          </w:p>
        </w:tc>
        <w:tc>
          <w:tcPr>
            <w:tcW w:w="3815" w:type="pct"/>
          </w:tcPr>
          <w:p w14:paraId="5537367C" w14:textId="77777777" w:rsidR="00B7581F" w:rsidRPr="00BE0803" w:rsidRDefault="00B7581F" w:rsidP="00664123">
            <w:pPr>
              <w:jc w:val="both"/>
              <w:rPr>
                <w:rFonts w:ascii="Tahoma" w:hAnsi="Tahoma" w:cs="Tahoma"/>
                <w:sz w:val="20"/>
                <w:szCs w:val="20"/>
              </w:rPr>
            </w:pPr>
            <w:r w:rsidRPr="00BE0803">
              <w:rPr>
                <w:rFonts w:ascii="Tahoma" w:hAnsi="Tahoma" w:cs="Tahoma"/>
                <w:sz w:val="20"/>
                <w:szCs w:val="20"/>
              </w:rPr>
              <w:t>Non remittance of deductions</w:t>
            </w:r>
          </w:p>
        </w:tc>
        <w:tc>
          <w:tcPr>
            <w:tcW w:w="420" w:type="pct"/>
          </w:tcPr>
          <w:p w14:paraId="423203BF"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2</w:t>
            </w:r>
          </w:p>
        </w:tc>
        <w:tc>
          <w:tcPr>
            <w:tcW w:w="338" w:type="pct"/>
          </w:tcPr>
          <w:p w14:paraId="13C681EB" w14:textId="77777777" w:rsidR="00B7581F" w:rsidRPr="00BE0803" w:rsidRDefault="00B7581F" w:rsidP="00664123">
            <w:pPr>
              <w:pStyle w:val="ListParagraph"/>
              <w:ind w:left="0"/>
              <w:jc w:val="both"/>
              <w:rPr>
                <w:rFonts w:ascii="Tahoma" w:hAnsi="Tahoma" w:cs="Tahoma"/>
                <w:sz w:val="20"/>
                <w:szCs w:val="20"/>
              </w:rPr>
            </w:pPr>
            <w:r w:rsidRPr="00BE0803">
              <w:rPr>
                <w:rFonts w:ascii="Tahoma" w:hAnsi="Tahoma" w:cs="Tahoma"/>
                <w:sz w:val="20"/>
                <w:szCs w:val="20"/>
              </w:rPr>
              <w:t>10</w:t>
            </w:r>
          </w:p>
        </w:tc>
      </w:tr>
    </w:tbl>
    <w:p w14:paraId="4BB6B4A5" w14:textId="36C74468" w:rsidR="00B7581F" w:rsidRPr="0085329B" w:rsidRDefault="00B7581F" w:rsidP="00551FA1">
      <w:pPr>
        <w:pStyle w:val="ListParagraph"/>
        <w:numPr>
          <w:ilvl w:val="0"/>
          <w:numId w:val="22"/>
        </w:numPr>
        <w:spacing w:line="240" w:lineRule="auto"/>
        <w:jc w:val="both"/>
        <w:rPr>
          <w:rFonts w:ascii="Tahoma" w:hAnsi="Tahoma" w:cs="Tahoma"/>
          <w:b/>
          <w:bCs/>
          <w:sz w:val="24"/>
          <w:szCs w:val="24"/>
        </w:rPr>
      </w:pPr>
      <w:r w:rsidRPr="0085329B">
        <w:rPr>
          <w:rFonts w:ascii="Tahoma" w:hAnsi="Tahoma" w:cs="Tahoma"/>
          <w:b/>
          <w:bCs/>
          <w:sz w:val="24"/>
          <w:szCs w:val="24"/>
        </w:rPr>
        <w:t xml:space="preserve">Report on </w:t>
      </w:r>
      <w:r w:rsidR="00BE0803">
        <w:rPr>
          <w:rFonts w:ascii="Tahoma" w:hAnsi="Tahoma" w:cs="Tahoma"/>
          <w:b/>
          <w:bCs/>
          <w:sz w:val="24"/>
          <w:szCs w:val="24"/>
        </w:rPr>
        <w:t xml:space="preserve">the </w:t>
      </w:r>
      <w:r w:rsidRPr="0085329B">
        <w:rPr>
          <w:rFonts w:ascii="Tahoma" w:hAnsi="Tahoma" w:cs="Tahoma"/>
          <w:b/>
          <w:bCs/>
          <w:sz w:val="24"/>
          <w:szCs w:val="24"/>
        </w:rPr>
        <w:t>effectiveness of internal controls, Risk management</w:t>
      </w:r>
      <w:r w:rsidR="006E251E">
        <w:rPr>
          <w:rFonts w:ascii="Tahoma" w:hAnsi="Tahoma" w:cs="Tahoma"/>
          <w:b/>
          <w:bCs/>
          <w:sz w:val="24"/>
          <w:szCs w:val="24"/>
        </w:rPr>
        <w:t>,</w:t>
      </w:r>
      <w:r w:rsidRPr="0085329B">
        <w:rPr>
          <w:rFonts w:ascii="Tahoma" w:hAnsi="Tahoma" w:cs="Tahoma"/>
          <w:b/>
          <w:bCs/>
          <w:sz w:val="24"/>
          <w:szCs w:val="24"/>
        </w:rPr>
        <w:t xml:space="preserve"> and Governance</w:t>
      </w:r>
    </w:p>
    <w:p w14:paraId="2F562A2C" w14:textId="1A809575" w:rsidR="00B7581F" w:rsidRPr="00CC4D33" w:rsidRDefault="00B7581F" w:rsidP="00664123">
      <w:pPr>
        <w:spacing w:line="240" w:lineRule="auto"/>
        <w:jc w:val="both"/>
        <w:rPr>
          <w:rFonts w:ascii="Tahoma" w:hAnsi="Tahoma" w:cs="Tahoma"/>
          <w:sz w:val="24"/>
          <w:szCs w:val="24"/>
        </w:rPr>
      </w:pPr>
      <w:r w:rsidRPr="0085329B">
        <w:rPr>
          <w:rFonts w:ascii="Tahoma" w:hAnsi="Tahoma" w:cs="Tahoma"/>
          <w:sz w:val="24"/>
          <w:szCs w:val="24"/>
        </w:rPr>
        <w:t xml:space="preserve">The consideration </w:t>
      </w:r>
      <w:r w:rsidR="006E251E">
        <w:rPr>
          <w:rFonts w:ascii="Tahoma" w:hAnsi="Tahoma" w:cs="Tahoma"/>
          <w:sz w:val="24"/>
          <w:szCs w:val="24"/>
        </w:rPr>
        <w:t>was how the entities instituted checks and balances to guide internal operations in response to the effectiveness of the governance structure, risk management environment,</w:t>
      </w:r>
      <w:r w:rsidRPr="0085329B">
        <w:rPr>
          <w:rFonts w:ascii="Tahoma" w:hAnsi="Tahoma" w:cs="Tahoma"/>
          <w:sz w:val="24"/>
          <w:szCs w:val="24"/>
        </w:rPr>
        <w:t xml:space="preserve"> and internal control.</w:t>
      </w:r>
    </w:p>
    <w:p w14:paraId="179C9DF2" w14:textId="4336F5E8"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Several issue</w:t>
      </w:r>
      <w:r w:rsidR="006E251E">
        <w:rPr>
          <w:rFonts w:ascii="Tahoma" w:hAnsi="Tahoma" w:cs="Tahoma"/>
          <w:sz w:val="24"/>
          <w:szCs w:val="24"/>
        </w:rPr>
        <w:t>s</w:t>
      </w:r>
      <w:r w:rsidRPr="0085329B">
        <w:rPr>
          <w:rFonts w:ascii="Tahoma" w:hAnsi="Tahoma" w:cs="Tahoma"/>
          <w:sz w:val="24"/>
          <w:szCs w:val="24"/>
        </w:rPr>
        <w:t xml:space="preserve"> raised by the auditor that appl</w:t>
      </w:r>
      <w:r w:rsidR="006E251E">
        <w:rPr>
          <w:rFonts w:ascii="Tahoma" w:hAnsi="Tahoma" w:cs="Tahoma"/>
          <w:sz w:val="24"/>
          <w:szCs w:val="24"/>
        </w:rPr>
        <w:t>y</w:t>
      </w:r>
      <w:r w:rsidRPr="0085329B">
        <w:rPr>
          <w:rFonts w:ascii="Tahoma" w:hAnsi="Tahoma" w:cs="Tahoma"/>
          <w:sz w:val="24"/>
          <w:szCs w:val="24"/>
        </w:rPr>
        <w:t xml:space="preserve"> to a </w:t>
      </w:r>
      <w:r w:rsidR="006E251E">
        <w:rPr>
          <w:rFonts w:ascii="Tahoma" w:hAnsi="Tahoma" w:cs="Tahoma"/>
          <w:sz w:val="24"/>
          <w:szCs w:val="24"/>
        </w:rPr>
        <w:t>significant</w:t>
      </w:r>
      <w:r w:rsidRPr="0085329B">
        <w:rPr>
          <w:rFonts w:ascii="Tahoma" w:hAnsi="Tahoma" w:cs="Tahoma"/>
          <w:sz w:val="24"/>
          <w:szCs w:val="24"/>
        </w:rPr>
        <w:t xml:space="preserve"> part of the sector as follows:</w:t>
      </w:r>
    </w:p>
    <w:tbl>
      <w:tblPr>
        <w:tblStyle w:val="PlainTable2"/>
        <w:tblW w:w="9351" w:type="dxa"/>
        <w:tblLayout w:type="fixed"/>
        <w:tblLook w:val="04A0" w:firstRow="1" w:lastRow="0" w:firstColumn="1" w:lastColumn="0" w:noHBand="0" w:noVBand="1"/>
      </w:tblPr>
      <w:tblGrid>
        <w:gridCol w:w="704"/>
        <w:gridCol w:w="6946"/>
        <w:gridCol w:w="850"/>
        <w:gridCol w:w="851"/>
      </w:tblGrid>
      <w:tr w:rsidR="008964DD" w:rsidRPr="008964DD" w14:paraId="73897C8D" w14:textId="77777777" w:rsidTr="00896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8EAADB" w:themeFill="accent1" w:themeFillTint="99"/>
          </w:tcPr>
          <w:p w14:paraId="67BBBC2F" w14:textId="04F42D07" w:rsidR="00C71CA3" w:rsidRPr="008964DD" w:rsidRDefault="008964DD" w:rsidP="00664123">
            <w:pPr>
              <w:jc w:val="both"/>
              <w:rPr>
                <w:rFonts w:ascii="Tahoma" w:hAnsi="Tahoma" w:cs="Tahoma"/>
                <w:sz w:val="20"/>
                <w:szCs w:val="20"/>
              </w:rPr>
            </w:pPr>
            <w:r w:rsidRPr="008964DD">
              <w:rPr>
                <w:rFonts w:ascii="Tahoma" w:hAnsi="Tahoma" w:cs="Tahoma"/>
                <w:sz w:val="20"/>
                <w:szCs w:val="20"/>
              </w:rPr>
              <w:t>S/No.</w:t>
            </w:r>
          </w:p>
        </w:tc>
        <w:tc>
          <w:tcPr>
            <w:tcW w:w="6946" w:type="dxa"/>
            <w:shd w:val="clear" w:color="auto" w:fill="8EAADB" w:themeFill="accent1" w:themeFillTint="99"/>
          </w:tcPr>
          <w:p w14:paraId="11BCBC79" w14:textId="4522A36E" w:rsidR="00C71CA3" w:rsidRPr="008964DD" w:rsidRDefault="008964DD" w:rsidP="00664123">
            <w:pPr>
              <w:ind w:left="900"/>
              <w:jc w:val="both"/>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8964DD">
              <w:rPr>
                <w:rFonts w:ascii="Tahoma" w:hAnsi="Tahoma" w:cs="Tahoma"/>
                <w:sz w:val="20"/>
                <w:szCs w:val="20"/>
              </w:rPr>
              <w:t>Issue</w:t>
            </w:r>
          </w:p>
        </w:tc>
        <w:tc>
          <w:tcPr>
            <w:tcW w:w="850" w:type="dxa"/>
            <w:shd w:val="clear" w:color="auto" w:fill="8EAADB" w:themeFill="accent1" w:themeFillTint="99"/>
          </w:tcPr>
          <w:p w14:paraId="10971B97" w14:textId="77777777" w:rsidR="00C71CA3" w:rsidRPr="008964DD" w:rsidRDefault="00C71CA3" w:rsidP="00664123">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8964DD">
              <w:rPr>
                <w:rFonts w:ascii="Tahoma" w:hAnsi="Tahoma" w:cs="Tahoma"/>
                <w:sz w:val="20"/>
                <w:szCs w:val="20"/>
              </w:rPr>
              <w:t>No of entities</w:t>
            </w:r>
          </w:p>
        </w:tc>
        <w:tc>
          <w:tcPr>
            <w:tcW w:w="851" w:type="dxa"/>
            <w:shd w:val="clear" w:color="auto" w:fill="8EAADB" w:themeFill="accent1" w:themeFillTint="99"/>
          </w:tcPr>
          <w:p w14:paraId="100A3B16" w14:textId="77777777" w:rsidR="00C71CA3" w:rsidRPr="008964DD" w:rsidRDefault="00C71CA3" w:rsidP="00664123">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8964DD">
              <w:rPr>
                <w:rFonts w:ascii="Tahoma" w:hAnsi="Tahoma" w:cs="Tahoma"/>
                <w:sz w:val="20"/>
                <w:szCs w:val="20"/>
              </w:rPr>
              <w:t>%</w:t>
            </w:r>
          </w:p>
        </w:tc>
      </w:tr>
      <w:tr w:rsidR="008964DD" w:rsidRPr="00BE0803" w14:paraId="67A6E666" w14:textId="77777777" w:rsidTr="00896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5C7AEEE" w14:textId="77777777" w:rsidR="00C71CA3" w:rsidRPr="00B64BAC" w:rsidRDefault="00C71CA3" w:rsidP="00551FA1">
            <w:pPr>
              <w:pStyle w:val="ListParagraph"/>
              <w:numPr>
                <w:ilvl w:val="0"/>
                <w:numId w:val="129"/>
              </w:numPr>
              <w:jc w:val="both"/>
              <w:rPr>
                <w:rFonts w:ascii="Tahoma" w:hAnsi="Tahoma" w:cs="Tahoma"/>
                <w:b w:val="0"/>
                <w:bCs w:val="0"/>
                <w:sz w:val="20"/>
                <w:szCs w:val="20"/>
              </w:rPr>
            </w:pPr>
          </w:p>
        </w:tc>
        <w:tc>
          <w:tcPr>
            <w:tcW w:w="6946" w:type="dxa"/>
          </w:tcPr>
          <w:p w14:paraId="4288A48A" w14:textId="282F3317" w:rsidR="00C71CA3" w:rsidRPr="00BE0803" w:rsidRDefault="00C71CA3" w:rsidP="00664123">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 xml:space="preserve">Budget and budgetary control </w:t>
            </w:r>
          </w:p>
        </w:tc>
        <w:tc>
          <w:tcPr>
            <w:tcW w:w="850" w:type="dxa"/>
          </w:tcPr>
          <w:p w14:paraId="0F1D0A24" w14:textId="77777777" w:rsidR="00C71CA3" w:rsidRPr="00BE0803" w:rsidRDefault="00C71CA3" w:rsidP="006641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20</w:t>
            </w:r>
          </w:p>
        </w:tc>
        <w:tc>
          <w:tcPr>
            <w:tcW w:w="851" w:type="dxa"/>
          </w:tcPr>
          <w:p w14:paraId="681ACFE8" w14:textId="77777777" w:rsidR="00C71CA3" w:rsidRPr="00BE0803" w:rsidRDefault="00C71CA3" w:rsidP="006641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100</w:t>
            </w:r>
          </w:p>
        </w:tc>
      </w:tr>
      <w:tr w:rsidR="008964DD" w:rsidRPr="00BE0803" w14:paraId="27E28C23" w14:textId="77777777" w:rsidTr="008964DD">
        <w:trPr>
          <w:trHeight w:val="251"/>
        </w:trPr>
        <w:tc>
          <w:tcPr>
            <w:cnfStyle w:val="001000000000" w:firstRow="0" w:lastRow="0" w:firstColumn="1" w:lastColumn="0" w:oddVBand="0" w:evenVBand="0" w:oddHBand="0" w:evenHBand="0" w:firstRowFirstColumn="0" w:firstRowLastColumn="0" w:lastRowFirstColumn="0" w:lastRowLastColumn="0"/>
            <w:tcW w:w="704" w:type="dxa"/>
          </w:tcPr>
          <w:p w14:paraId="25D3160D" w14:textId="77777777" w:rsidR="00C71CA3" w:rsidRPr="00B64BAC" w:rsidRDefault="00C71CA3" w:rsidP="00551FA1">
            <w:pPr>
              <w:pStyle w:val="ListParagraph"/>
              <w:numPr>
                <w:ilvl w:val="0"/>
                <w:numId w:val="129"/>
              </w:numPr>
              <w:jc w:val="both"/>
              <w:rPr>
                <w:rFonts w:ascii="Tahoma" w:hAnsi="Tahoma" w:cs="Tahoma"/>
                <w:b w:val="0"/>
                <w:bCs w:val="0"/>
                <w:sz w:val="20"/>
                <w:szCs w:val="20"/>
              </w:rPr>
            </w:pPr>
          </w:p>
        </w:tc>
        <w:tc>
          <w:tcPr>
            <w:tcW w:w="6946" w:type="dxa"/>
          </w:tcPr>
          <w:p w14:paraId="57711A29" w14:textId="488EB56E" w:rsidR="00C71CA3" w:rsidRPr="00BE0803" w:rsidRDefault="00C71CA3" w:rsidP="00664123">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 xml:space="preserve">Weakness in governance, operational and lack of ICT policy </w:t>
            </w:r>
          </w:p>
        </w:tc>
        <w:tc>
          <w:tcPr>
            <w:tcW w:w="850" w:type="dxa"/>
          </w:tcPr>
          <w:p w14:paraId="290582CB" w14:textId="77777777" w:rsidR="00C71CA3" w:rsidRPr="00BE0803" w:rsidRDefault="00C71CA3" w:rsidP="006641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20</w:t>
            </w:r>
          </w:p>
        </w:tc>
        <w:tc>
          <w:tcPr>
            <w:tcW w:w="851" w:type="dxa"/>
          </w:tcPr>
          <w:p w14:paraId="53776ECD" w14:textId="77777777" w:rsidR="00C71CA3" w:rsidRPr="00BE0803" w:rsidRDefault="00C71CA3" w:rsidP="006641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100</w:t>
            </w:r>
          </w:p>
        </w:tc>
      </w:tr>
      <w:tr w:rsidR="008964DD" w:rsidRPr="00BE0803" w14:paraId="08EE3B4D" w14:textId="77777777" w:rsidTr="00896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599A9ED" w14:textId="77777777" w:rsidR="00C71CA3" w:rsidRPr="00B64BAC" w:rsidRDefault="00C71CA3" w:rsidP="00551FA1">
            <w:pPr>
              <w:pStyle w:val="ListParagraph"/>
              <w:numPr>
                <w:ilvl w:val="0"/>
                <w:numId w:val="129"/>
              </w:numPr>
              <w:jc w:val="both"/>
              <w:rPr>
                <w:rFonts w:ascii="Tahoma" w:hAnsi="Tahoma" w:cs="Tahoma"/>
                <w:b w:val="0"/>
                <w:bCs w:val="0"/>
                <w:sz w:val="20"/>
                <w:szCs w:val="20"/>
              </w:rPr>
            </w:pPr>
          </w:p>
        </w:tc>
        <w:tc>
          <w:tcPr>
            <w:tcW w:w="6946" w:type="dxa"/>
          </w:tcPr>
          <w:p w14:paraId="210BBC1D" w14:textId="5F4A8FF4" w:rsidR="00C71CA3" w:rsidRPr="00BE0803" w:rsidRDefault="00C71CA3" w:rsidP="00664123">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 xml:space="preserve">Lack of risk management policy, internal </w:t>
            </w:r>
            <w:r w:rsidR="00DB6A09" w:rsidRPr="00BE0803">
              <w:rPr>
                <w:rFonts w:ascii="Tahoma" w:hAnsi="Tahoma" w:cs="Tahoma"/>
                <w:sz w:val="20"/>
                <w:szCs w:val="20"/>
              </w:rPr>
              <w:t>controls,</w:t>
            </w:r>
            <w:r w:rsidRPr="00BE0803">
              <w:rPr>
                <w:rFonts w:ascii="Tahoma" w:hAnsi="Tahoma" w:cs="Tahoma"/>
                <w:sz w:val="20"/>
                <w:szCs w:val="20"/>
              </w:rPr>
              <w:t xml:space="preserve"> and disaster recovery plan.</w:t>
            </w:r>
          </w:p>
        </w:tc>
        <w:tc>
          <w:tcPr>
            <w:tcW w:w="850" w:type="dxa"/>
          </w:tcPr>
          <w:p w14:paraId="5A3C5F81" w14:textId="77777777" w:rsidR="00C71CA3" w:rsidRPr="00BE0803" w:rsidRDefault="00C71CA3" w:rsidP="006641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19</w:t>
            </w:r>
          </w:p>
        </w:tc>
        <w:tc>
          <w:tcPr>
            <w:tcW w:w="851" w:type="dxa"/>
          </w:tcPr>
          <w:p w14:paraId="5928AFD4" w14:textId="77777777" w:rsidR="00C71CA3" w:rsidRPr="00BE0803" w:rsidRDefault="00C71CA3" w:rsidP="006641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95</w:t>
            </w:r>
          </w:p>
        </w:tc>
      </w:tr>
      <w:tr w:rsidR="008964DD" w:rsidRPr="00BE0803" w14:paraId="2EABDEF7" w14:textId="77777777" w:rsidTr="008964DD">
        <w:tc>
          <w:tcPr>
            <w:cnfStyle w:val="001000000000" w:firstRow="0" w:lastRow="0" w:firstColumn="1" w:lastColumn="0" w:oddVBand="0" w:evenVBand="0" w:oddHBand="0" w:evenHBand="0" w:firstRowFirstColumn="0" w:firstRowLastColumn="0" w:lastRowFirstColumn="0" w:lastRowLastColumn="0"/>
            <w:tcW w:w="704" w:type="dxa"/>
          </w:tcPr>
          <w:p w14:paraId="25ADFD60" w14:textId="77777777" w:rsidR="00C71CA3" w:rsidRPr="00B64BAC" w:rsidRDefault="00C71CA3" w:rsidP="00551FA1">
            <w:pPr>
              <w:pStyle w:val="ListParagraph"/>
              <w:numPr>
                <w:ilvl w:val="0"/>
                <w:numId w:val="129"/>
              </w:numPr>
              <w:jc w:val="both"/>
              <w:rPr>
                <w:rFonts w:ascii="Tahoma" w:hAnsi="Tahoma" w:cs="Tahoma"/>
                <w:b w:val="0"/>
                <w:bCs w:val="0"/>
                <w:sz w:val="20"/>
                <w:szCs w:val="20"/>
              </w:rPr>
            </w:pPr>
          </w:p>
        </w:tc>
        <w:tc>
          <w:tcPr>
            <w:tcW w:w="6946" w:type="dxa"/>
          </w:tcPr>
          <w:p w14:paraId="73B57F0B" w14:textId="4318B394" w:rsidR="00C71CA3" w:rsidRPr="00BE0803" w:rsidRDefault="00C71CA3" w:rsidP="00664123">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Lack of ownership documents</w:t>
            </w:r>
          </w:p>
        </w:tc>
        <w:tc>
          <w:tcPr>
            <w:tcW w:w="850" w:type="dxa"/>
          </w:tcPr>
          <w:p w14:paraId="14D7C66E" w14:textId="77777777" w:rsidR="00C71CA3" w:rsidRPr="00BE0803" w:rsidRDefault="00C71CA3" w:rsidP="006641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18</w:t>
            </w:r>
          </w:p>
        </w:tc>
        <w:tc>
          <w:tcPr>
            <w:tcW w:w="851" w:type="dxa"/>
          </w:tcPr>
          <w:p w14:paraId="34E41FFC" w14:textId="77777777" w:rsidR="00C71CA3" w:rsidRPr="00BE0803" w:rsidRDefault="00C71CA3" w:rsidP="006641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90</w:t>
            </w:r>
          </w:p>
        </w:tc>
      </w:tr>
      <w:tr w:rsidR="008964DD" w:rsidRPr="00BE0803" w14:paraId="11F66D70" w14:textId="77777777" w:rsidTr="00896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5A850B8" w14:textId="77777777" w:rsidR="00C71CA3" w:rsidRPr="00B64BAC" w:rsidRDefault="00C71CA3" w:rsidP="00551FA1">
            <w:pPr>
              <w:pStyle w:val="ListParagraph"/>
              <w:numPr>
                <w:ilvl w:val="0"/>
                <w:numId w:val="129"/>
              </w:numPr>
              <w:jc w:val="both"/>
              <w:rPr>
                <w:rFonts w:ascii="Tahoma" w:hAnsi="Tahoma" w:cs="Tahoma"/>
                <w:b w:val="0"/>
                <w:bCs w:val="0"/>
                <w:sz w:val="20"/>
                <w:szCs w:val="20"/>
              </w:rPr>
            </w:pPr>
          </w:p>
        </w:tc>
        <w:tc>
          <w:tcPr>
            <w:tcW w:w="6946" w:type="dxa"/>
          </w:tcPr>
          <w:p w14:paraId="0913F5AF" w14:textId="1EDDFFBA" w:rsidR="00C71CA3" w:rsidRPr="00BE0803" w:rsidRDefault="00C71CA3" w:rsidP="00664123">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Lack of finance and accounting policy manual.</w:t>
            </w:r>
          </w:p>
        </w:tc>
        <w:tc>
          <w:tcPr>
            <w:tcW w:w="850" w:type="dxa"/>
          </w:tcPr>
          <w:p w14:paraId="5DC501AE" w14:textId="77777777" w:rsidR="00C71CA3" w:rsidRPr="00BE0803" w:rsidRDefault="00C71CA3" w:rsidP="006641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18</w:t>
            </w:r>
          </w:p>
        </w:tc>
        <w:tc>
          <w:tcPr>
            <w:tcW w:w="851" w:type="dxa"/>
          </w:tcPr>
          <w:p w14:paraId="69DE5882" w14:textId="77777777" w:rsidR="00C71CA3" w:rsidRPr="00BE0803" w:rsidRDefault="00C71CA3" w:rsidP="006641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90</w:t>
            </w:r>
          </w:p>
        </w:tc>
      </w:tr>
      <w:tr w:rsidR="008964DD" w:rsidRPr="00BE0803" w14:paraId="3E18B167" w14:textId="77777777" w:rsidTr="008964DD">
        <w:tc>
          <w:tcPr>
            <w:cnfStyle w:val="001000000000" w:firstRow="0" w:lastRow="0" w:firstColumn="1" w:lastColumn="0" w:oddVBand="0" w:evenVBand="0" w:oddHBand="0" w:evenHBand="0" w:firstRowFirstColumn="0" w:firstRowLastColumn="0" w:lastRowFirstColumn="0" w:lastRowLastColumn="0"/>
            <w:tcW w:w="704" w:type="dxa"/>
          </w:tcPr>
          <w:p w14:paraId="1FAD1960" w14:textId="77777777" w:rsidR="00C71CA3" w:rsidRPr="00B64BAC" w:rsidRDefault="00C71CA3" w:rsidP="00551FA1">
            <w:pPr>
              <w:pStyle w:val="ListParagraph"/>
              <w:numPr>
                <w:ilvl w:val="0"/>
                <w:numId w:val="129"/>
              </w:numPr>
              <w:jc w:val="both"/>
              <w:rPr>
                <w:rFonts w:ascii="Tahoma" w:hAnsi="Tahoma" w:cs="Tahoma"/>
                <w:b w:val="0"/>
                <w:bCs w:val="0"/>
                <w:sz w:val="20"/>
                <w:szCs w:val="20"/>
              </w:rPr>
            </w:pPr>
          </w:p>
        </w:tc>
        <w:tc>
          <w:tcPr>
            <w:tcW w:w="6946" w:type="dxa"/>
          </w:tcPr>
          <w:p w14:paraId="329E4CFD" w14:textId="652D8DFD" w:rsidR="00C71CA3" w:rsidRPr="00BE0803" w:rsidRDefault="00C71CA3" w:rsidP="00664123">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Lack of Risk management policy and disaster recovery plan</w:t>
            </w:r>
          </w:p>
        </w:tc>
        <w:tc>
          <w:tcPr>
            <w:tcW w:w="850" w:type="dxa"/>
          </w:tcPr>
          <w:p w14:paraId="7DFC5C86" w14:textId="77777777" w:rsidR="00C71CA3" w:rsidRPr="00BE0803" w:rsidRDefault="00C71CA3" w:rsidP="006641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17</w:t>
            </w:r>
          </w:p>
        </w:tc>
        <w:tc>
          <w:tcPr>
            <w:tcW w:w="851" w:type="dxa"/>
          </w:tcPr>
          <w:p w14:paraId="55767FFB" w14:textId="77777777" w:rsidR="00C71CA3" w:rsidRPr="00BE0803" w:rsidRDefault="00C71CA3" w:rsidP="006641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85</w:t>
            </w:r>
          </w:p>
        </w:tc>
      </w:tr>
      <w:tr w:rsidR="008964DD" w:rsidRPr="00BE0803" w14:paraId="5DF47F5E" w14:textId="77777777" w:rsidTr="00896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B92C1DB" w14:textId="77777777" w:rsidR="00C71CA3" w:rsidRPr="00B64BAC" w:rsidRDefault="00C71CA3" w:rsidP="00551FA1">
            <w:pPr>
              <w:pStyle w:val="ListParagraph"/>
              <w:numPr>
                <w:ilvl w:val="0"/>
                <w:numId w:val="129"/>
              </w:numPr>
              <w:jc w:val="both"/>
              <w:rPr>
                <w:rFonts w:ascii="Tahoma" w:hAnsi="Tahoma" w:cs="Tahoma"/>
                <w:b w:val="0"/>
                <w:bCs w:val="0"/>
                <w:sz w:val="20"/>
                <w:szCs w:val="20"/>
              </w:rPr>
            </w:pPr>
          </w:p>
        </w:tc>
        <w:tc>
          <w:tcPr>
            <w:tcW w:w="6946" w:type="dxa"/>
          </w:tcPr>
          <w:p w14:paraId="2F26F779" w14:textId="4EB33205" w:rsidR="00C71CA3" w:rsidRPr="00BE0803" w:rsidRDefault="00C71CA3" w:rsidP="00664123">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 xml:space="preserve">Lack of audit committee and internal audit dept </w:t>
            </w:r>
          </w:p>
        </w:tc>
        <w:tc>
          <w:tcPr>
            <w:tcW w:w="850" w:type="dxa"/>
          </w:tcPr>
          <w:p w14:paraId="04F0ACFC" w14:textId="77777777" w:rsidR="00C71CA3" w:rsidRPr="00BE0803" w:rsidRDefault="00C71CA3" w:rsidP="006641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17</w:t>
            </w:r>
          </w:p>
        </w:tc>
        <w:tc>
          <w:tcPr>
            <w:tcW w:w="851" w:type="dxa"/>
          </w:tcPr>
          <w:p w14:paraId="2028F2BA" w14:textId="77777777" w:rsidR="00C71CA3" w:rsidRPr="00BE0803" w:rsidRDefault="00C71CA3" w:rsidP="006641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85</w:t>
            </w:r>
          </w:p>
        </w:tc>
      </w:tr>
      <w:tr w:rsidR="008964DD" w:rsidRPr="00BE0803" w14:paraId="33158316" w14:textId="77777777" w:rsidTr="008964DD">
        <w:tc>
          <w:tcPr>
            <w:cnfStyle w:val="001000000000" w:firstRow="0" w:lastRow="0" w:firstColumn="1" w:lastColumn="0" w:oddVBand="0" w:evenVBand="0" w:oddHBand="0" w:evenHBand="0" w:firstRowFirstColumn="0" w:firstRowLastColumn="0" w:lastRowFirstColumn="0" w:lastRowLastColumn="0"/>
            <w:tcW w:w="704" w:type="dxa"/>
          </w:tcPr>
          <w:p w14:paraId="72414667" w14:textId="77777777" w:rsidR="00C71CA3" w:rsidRPr="00B64BAC" w:rsidRDefault="00C71CA3" w:rsidP="00551FA1">
            <w:pPr>
              <w:pStyle w:val="ListParagraph"/>
              <w:numPr>
                <w:ilvl w:val="0"/>
                <w:numId w:val="129"/>
              </w:numPr>
              <w:jc w:val="both"/>
              <w:rPr>
                <w:rFonts w:ascii="Tahoma" w:hAnsi="Tahoma" w:cs="Tahoma"/>
                <w:b w:val="0"/>
                <w:bCs w:val="0"/>
                <w:sz w:val="20"/>
                <w:szCs w:val="20"/>
              </w:rPr>
            </w:pPr>
          </w:p>
        </w:tc>
        <w:tc>
          <w:tcPr>
            <w:tcW w:w="6946" w:type="dxa"/>
          </w:tcPr>
          <w:p w14:paraId="7D9769E7" w14:textId="5823D8CE" w:rsidR="00C71CA3" w:rsidRPr="00BE0803" w:rsidRDefault="00C71CA3" w:rsidP="00664123">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Incomplete Asset Register, lack of ownership documents</w:t>
            </w:r>
          </w:p>
        </w:tc>
        <w:tc>
          <w:tcPr>
            <w:tcW w:w="850" w:type="dxa"/>
          </w:tcPr>
          <w:p w14:paraId="34C6C31F" w14:textId="77777777" w:rsidR="00C71CA3" w:rsidRPr="00BE0803" w:rsidRDefault="00C71CA3" w:rsidP="006641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16</w:t>
            </w:r>
          </w:p>
        </w:tc>
        <w:tc>
          <w:tcPr>
            <w:tcW w:w="851" w:type="dxa"/>
          </w:tcPr>
          <w:p w14:paraId="48384E02" w14:textId="77777777" w:rsidR="00C71CA3" w:rsidRPr="00BE0803" w:rsidRDefault="00C71CA3" w:rsidP="006641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80</w:t>
            </w:r>
          </w:p>
        </w:tc>
      </w:tr>
      <w:tr w:rsidR="008964DD" w:rsidRPr="00BE0803" w14:paraId="0609801B" w14:textId="77777777" w:rsidTr="00896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9CA71FF" w14:textId="77777777" w:rsidR="00C71CA3" w:rsidRPr="00B64BAC" w:rsidRDefault="00C71CA3" w:rsidP="00551FA1">
            <w:pPr>
              <w:pStyle w:val="ListParagraph"/>
              <w:numPr>
                <w:ilvl w:val="0"/>
                <w:numId w:val="129"/>
              </w:numPr>
              <w:jc w:val="both"/>
              <w:rPr>
                <w:rFonts w:ascii="Tahoma" w:hAnsi="Tahoma" w:cs="Tahoma"/>
                <w:b w:val="0"/>
                <w:bCs w:val="0"/>
                <w:sz w:val="20"/>
                <w:szCs w:val="20"/>
              </w:rPr>
            </w:pPr>
          </w:p>
        </w:tc>
        <w:tc>
          <w:tcPr>
            <w:tcW w:w="6946" w:type="dxa"/>
          </w:tcPr>
          <w:p w14:paraId="0DC76436" w14:textId="4D36C904" w:rsidR="00C71CA3" w:rsidRPr="00BE0803" w:rsidRDefault="00C71CA3" w:rsidP="00664123">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Lack of deposit and retention bank account</w:t>
            </w:r>
          </w:p>
        </w:tc>
        <w:tc>
          <w:tcPr>
            <w:tcW w:w="850" w:type="dxa"/>
          </w:tcPr>
          <w:p w14:paraId="355C3413" w14:textId="77777777" w:rsidR="00C71CA3" w:rsidRPr="00BE0803" w:rsidRDefault="00C71CA3" w:rsidP="006641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9</w:t>
            </w:r>
          </w:p>
        </w:tc>
        <w:tc>
          <w:tcPr>
            <w:tcW w:w="851" w:type="dxa"/>
          </w:tcPr>
          <w:p w14:paraId="2D46892E" w14:textId="77777777" w:rsidR="00C71CA3" w:rsidRPr="00BE0803" w:rsidRDefault="00C71CA3" w:rsidP="006641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45</w:t>
            </w:r>
          </w:p>
        </w:tc>
      </w:tr>
      <w:tr w:rsidR="008964DD" w:rsidRPr="00BE0803" w14:paraId="253C44D8" w14:textId="77777777" w:rsidTr="008964DD">
        <w:tc>
          <w:tcPr>
            <w:cnfStyle w:val="001000000000" w:firstRow="0" w:lastRow="0" w:firstColumn="1" w:lastColumn="0" w:oddVBand="0" w:evenVBand="0" w:oddHBand="0" w:evenHBand="0" w:firstRowFirstColumn="0" w:firstRowLastColumn="0" w:lastRowFirstColumn="0" w:lastRowLastColumn="0"/>
            <w:tcW w:w="704" w:type="dxa"/>
          </w:tcPr>
          <w:p w14:paraId="48769FF2" w14:textId="77777777" w:rsidR="00C71CA3" w:rsidRPr="00B64BAC" w:rsidRDefault="00C71CA3" w:rsidP="00551FA1">
            <w:pPr>
              <w:pStyle w:val="ListParagraph"/>
              <w:numPr>
                <w:ilvl w:val="0"/>
                <w:numId w:val="129"/>
              </w:numPr>
              <w:jc w:val="both"/>
              <w:rPr>
                <w:rFonts w:ascii="Tahoma" w:hAnsi="Tahoma" w:cs="Tahoma"/>
                <w:b w:val="0"/>
                <w:bCs w:val="0"/>
                <w:sz w:val="20"/>
                <w:szCs w:val="20"/>
              </w:rPr>
            </w:pPr>
          </w:p>
        </w:tc>
        <w:tc>
          <w:tcPr>
            <w:tcW w:w="6946" w:type="dxa"/>
          </w:tcPr>
          <w:p w14:paraId="2FF7E89D" w14:textId="768431C7" w:rsidR="00C71CA3" w:rsidRPr="00BE0803" w:rsidRDefault="00C71CA3" w:rsidP="00664123">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Inadequate composition of municipal Board</w:t>
            </w:r>
          </w:p>
        </w:tc>
        <w:tc>
          <w:tcPr>
            <w:tcW w:w="850" w:type="dxa"/>
          </w:tcPr>
          <w:p w14:paraId="54A38C07" w14:textId="77777777" w:rsidR="00C71CA3" w:rsidRPr="00BE0803" w:rsidRDefault="00C71CA3" w:rsidP="006641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9</w:t>
            </w:r>
          </w:p>
        </w:tc>
        <w:tc>
          <w:tcPr>
            <w:tcW w:w="851" w:type="dxa"/>
          </w:tcPr>
          <w:p w14:paraId="213FBCD7" w14:textId="77777777" w:rsidR="00C71CA3" w:rsidRPr="00BE0803" w:rsidRDefault="00C71CA3" w:rsidP="006641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45</w:t>
            </w:r>
          </w:p>
        </w:tc>
      </w:tr>
      <w:tr w:rsidR="008964DD" w:rsidRPr="00BE0803" w14:paraId="39E71863" w14:textId="77777777" w:rsidTr="00896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F22E5CD" w14:textId="77777777" w:rsidR="00C71CA3" w:rsidRPr="00B64BAC" w:rsidRDefault="00C71CA3" w:rsidP="00551FA1">
            <w:pPr>
              <w:pStyle w:val="ListParagraph"/>
              <w:numPr>
                <w:ilvl w:val="0"/>
                <w:numId w:val="129"/>
              </w:numPr>
              <w:jc w:val="both"/>
              <w:rPr>
                <w:rFonts w:ascii="Tahoma" w:hAnsi="Tahoma" w:cs="Tahoma"/>
                <w:b w:val="0"/>
                <w:bCs w:val="0"/>
                <w:sz w:val="20"/>
                <w:szCs w:val="20"/>
              </w:rPr>
            </w:pPr>
          </w:p>
        </w:tc>
        <w:tc>
          <w:tcPr>
            <w:tcW w:w="6946" w:type="dxa"/>
          </w:tcPr>
          <w:p w14:paraId="26FF6883" w14:textId="09E2DC1C" w:rsidR="00C71CA3" w:rsidRPr="00BE0803" w:rsidRDefault="00C71CA3" w:rsidP="00664123">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Failure to hold meetings by municipality Board members</w:t>
            </w:r>
          </w:p>
        </w:tc>
        <w:tc>
          <w:tcPr>
            <w:tcW w:w="850" w:type="dxa"/>
          </w:tcPr>
          <w:p w14:paraId="2F592D67" w14:textId="77777777" w:rsidR="00C71CA3" w:rsidRPr="00BE0803" w:rsidRDefault="00C71CA3" w:rsidP="006641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8</w:t>
            </w:r>
          </w:p>
        </w:tc>
        <w:tc>
          <w:tcPr>
            <w:tcW w:w="851" w:type="dxa"/>
          </w:tcPr>
          <w:p w14:paraId="0B2F8AA8" w14:textId="77777777" w:rsidR="00C71CA3" w:rsidRPr="00BE0803" w:rsidRDefault="00C71CA3" w:rsidP="006641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40</w:t>
            </w:r>
          </w:p>
        </w:tc>
      </w:tr>
      <w:tr w:rsidR="008964DD" w:rsidRPr="00BE0803" w14:paraId="575779ED" w14:textId="77777777" w:rsidTr="008964DD">
        <w:tc>
          <w:tcPr>
            <w:cnfStyle w:val="001000000000" w:firstRow="0" w:lastRow="0" w:firstColumn="1" w:lastColumn="0" w:oddVBand="0" w:evenVBand="0" w:oddHBand="0" w:evenHBand="0" w:firstRowFirstColumn="0" w:firstRowLastColumn="0" w:lastRowFirstColumn="0" w:lastRowLastColumn="0"/>
            <w:tcW w:w="704" w:type="dxa"/>
          </w:tcPr>
          <w:p w14:paraId="45C9FACC" w14:textId="77777777" w:rsidR="00C71CA3" w:rsidRPr="00B64BAC" w:rsidRDefault="00C71CA3" w:rsidP="00551FA1">
            <w:pPr>
              <w:pStyle w:val="ListParagraph"/>
              <w:numPr>
                <w:ilvl w:val="0"/>
                <w:numId w:val="129"/>
              </w:numPr>
              <w:jc w:val="both"/>
              <w:rPr>
                <w:rFonts w:ascii="Tahoma" w:hAnsi="Tahoma" w:cs="Tahoma"/>
                <w:b w:val="0"/>
                <w:bCs w:val="0"/>
                <w:sz w:val="20"/>
                <w:szCs w:val="20"/>
              </w:rPr>
            </w:pPr>
          </w:p>
        </w:tc>
        <w:tc>
          <w:tcPr>
            <w:tcW w:w="6946" w:type="dxa"/>
          </w:tcPr>
          <w:p w14:paraId="0A5E4705" w14:textId="58D6DC30" w:rsidR="00C71CA3" w:rsidRPr="00BE0803" w:rsidRDefault="00C71CA3" w:rsidP="00664123">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Failure to appoint Municipal Administrator</w:t>
            </w:r>
          </w:p>
        </w:tc>
        <w:tc>
          <w:tcPr>
            <w:tcW w:w="850" w:type="dxa"/>
          </w:tcPr>
          <w:p w14:paraId="5DD7536C" w14:textId="77777777" w:rsidR="00C71CA3" w:rsidRPr="00BE0803" w:rsidRDefault="00C71CA3" w:rsidP="006641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5</w:t>
            </w:r>
          </w:p>
        </w:tc>
        <w:tc>
          <w:tcPr>
            <w:tcW w:w="851" w:type="dxa"/>
          </w:tcPr>
          <w:p w14:paraId="28A83073" w14:textId="77777777" w:rsidR="00C71CA3" w:rsidRPr="00BE0803" w:rsidRDefault="00C71CA3" w:rsidP="006641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25</w:t>
            </w:r>
          </w:p>
        </w:tc>
      </w:tr>
      <w:tr w:rsidR="008964DD" w:rsidRPr="00BE0803" w14:paraId="5095EAF3" w14:textId="77777777" w:rsidTr="00896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CDD8F7B" w14:textId="77777777" w:rsidR="00C71CA3" w:rsidRPr="00B64BAC" w:rsidRDefault="00C71CA3" w:rsidP="00551FA1">
            <w:pPr>
              <w:pStyle w:val="ListParagraph"/>
              <w:numPr>
                <w:ilvl w:val="0"/>
                <w:numId w:val="129"/>
              </w:numPr>
              <w:jc w:val="both"/>
              <w:rPr>
                <w:rFonts w:ascii="Tahoma" w:hAnsi="Tahoma" w:cs="Tahoma"/>
                <w:b w:val="0"/>
                <w:bCs w:val="0"/>
                <w:sz w:val="20"/>
                <w:szCs w:val="20"/>
              </w:rPr>
            </w:pPr>
          </w:p>
        </w:tc>
        <w:tc>
          <w:tcPr>
            <w:tcW w:w="6946" w:type="dxa"/>
          </w:tcPr>
          <w:p w14:paraId="1B2B94FD" w14:textId="70A74A62" w:rsidR="00C71CA3" w:rsidRPr="00BE0803" w:rsidRDefault="00C71CA3" w:rsidP="00664123">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 xml:space="preserve">Failure to review the municipality integrated development plan </w:t>
            </w:r>
          </w:p>
        </w:tc>
        <w:tc>
          <w:tcPr>
            <w:tcW w:w="850" w:type="dxa"/>
          </w:tcPr>
          <w:p w14:paraId="71FF680D" w14:textId="77777777" w:rsidR="00C71CA3" w:rsidRPr="00BE0803" w:rsidRDefault="00C71CA3" w:rsidP="006641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5</w:t>
            </w:r>
          </w:p>
        </w:tc>
        <w:tc>
          <w:tcPr>
            <w:tcW w:w="851" w:type="dxa"/>
          </w:tcPr>
          <w:p w14:paraId="6E47B920" w14:textId="77777777" w:rsidR="00C71CA3" w:rsidRPr="00BE0803" w:rsidRDefault="00C71CA3" w:rsidP="006641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25</w:t>
            </w:r>
          </w:p>
        </w:tc>
      </w:tr>
      <w:tr w:rsidR="008964DD" w:rsidRPr="00BE0803" w14:paraId="76EAEFF5" w14:textId="77777777" w:rsidTr="008964DD">
        <w:tc>
          <w:tcPr>
            <w:cnfStyle w:val="001000000000" w:firstRow="0" w:lastRow="0" w:firstColumn="1" w:lastColumn="0" w:oddVBand="0" w:evenVBand="0" w:oddHBand="0" w:evenHBand="0" w:firstRowFirstColumn="0" w:firstRowLastColumn="0" w:lastRowFirstColumn="0" w:lastRowLastColumn="0"/>
            <w:tcW w:w="704" w:type="dxa"/>
          </w:tcPr>
          <w:p w14:paraId="489C4B01" w14:textId="77777777" w:rsidR="00C71CA3" w:rsidRPr="00B64BAC" w:rsidRDefault="00C71CA3" w:rsidP="00551FA1">
            <w:pPr>
              <w:pStyle w:val="ListParagraph"/>
              <w:numPr>
                <w:ilvl w:val="0"/>
                <w:numId w:val="129"/>
              </w:numPr>
              <w:jc w:val="both"/>
              <w:rPr>
                <w:rFonts w:ascii="Tahoma" w:hAnsi="Tahoma" w:cs="Tahoma"/>
                <w:b w:val="0"/>
                <w:bCs w:val="0"/>
                <w:sz w:val="20"/>
                <w:szCs w:val="20"/>
              </w:rPr>
            </w:pPr>
          </w:p>
        </w:tc>
        <w:tc>
          <w:tcPr>
            <w:tcW w:w="6946" w:type="dxa"/>
          </w:tcPr>
          <w:p w14:paraId="5415CF20" w14:textId="3AD64184" w:rsidR="00C71CA3" w:rsidRPr="00BE0803" w:rsidRDefault="00C71CA3" w:rsidP="00664123">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Understaffing</w:t>
            </w:r>
          </w:p>
        </w:tc>
        <w:tc>
          <w:tcPr>
            <w:tcW w:w="850" w:type="dxa"/>
          </w:tcPr>
          <w:p w14:paraId="63B7CE6C" w14:textId="77777777" w:rsidR="00C71CA3" w:rsidRPr="00BE0803" w:rsidRDefault="00C71CA3" w:rsidP="006641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4</w:t>
            </w:r>
          </w:p>
        </w:tc>
        <w:tc>
          <w:tcPr>
            <w:tcW w:w="851" w:type="dxa"/>
          </w:tcPr>
          <w:p w14:paraId="1D76F03C" w14:textId="77777777" w:rsidR="00C71CA3" w:rsidRPr="00BE0803" w:rsidRDefault="00C71CA3" w:rsidP="006641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E0803">
              <w:rPr>
                <w:rFonts w:ascii="Tahoma" w:hAnsi="Tahoma" w:cs="Tahoma"/>
                <w:sz w:val="20"/>
                <w:szCs w:val="20"/>
              </w:rPr>
              <w:t>20</w:t>
            </w:r>
          </w:p>
        </w:tc>
      </w:tr>
    </w:tbl>
    <w:p w14:paraId="2E0472C1" w14:textId="277FBDAC" w:rsidR="00605E48" w:rsidRPr="008964DD" w:rsidRDefault="00605E48" w:rsidP="00664123">
      <w:pPr>
        <w:spacing w:line="240" w:lineRule="auto"/>
        <w:jc w:val="both"/>
        <w:rPr>
          <w:rFonts w:ascii="Tahoma" w:hAnsi="Tahoma" w:cs="Tahoma"/>
          <w:sz w:val="24"/>
          <w:szCs w:val="24"/>
        </w:rPr>
      </w:pPr>
    </w:p>
    <w:p w14:paraId="7BB32D67" w14:textId="77777777" w:rsidR="00B7581F" w:rsidRPr="0085329B" w:rsidRDefault="00B7581F" w:rsidP="00664123">
      <w:pPr>
        <w:pStyle w:val="Heading2"/>
        <w:spacing w:line="240" w:lineRule="auto"/>
        <w:jc w:val="both"/>
        <w:rPr>
          <w:rFonts w:ascii="Tahoma" w:hAnsi="Tahoma" w:cs="Tahoma"/>
          <w:sz w:val="24"/>
          <w:szCs w:val="24"/>
        </w:rPr>
      </w:pPr>
      <w:bookmarkStart w:id="6" w:name="_Toc184291633"/>
      <w:r w:rsidRPr="0085329B">
        <w:rPr>
          <w:rFonts w:ascii="Tahoma" w:hAnsi="Tahoma" w:cs="Tahoma"/>
          <w:sz w:val="24"/>
          <w:szCs w:val="24"/>
        </w:rPr>
        <w:t>3.2</w:t>
      </w:r>
      <w:r w:rsidRPr="0085329B">
        <w:rPr>
          <w:rFonts w:ascii="Tahoma" w:hAnsi="Tahoma" w:cs="Tahoma"/>
          <w:sz w:val="24"/>
          <w:szCs w:val="24"/>
        </w:rPr>
        <w:tab/>
      </w:r>
      <w:r w:rsidRPr="00A7582D">
        <w:rPr>
          <w:rFonts w:ascii="Tahoma" w:hAnsi="Tahoma" w:cs="Tahoma"/>
          <w:b/>
          <w:bCs/>
          <w:color w:val="000000" w:themeColor="text1"/>
          <w:sz w:val="24"/>
          <w:szCs w:val="24"/>
        </w:rPr>
        <w:t>Financial Statements</w:t>
      </w:r>
      <w:bookmarkEnd w:id="6"/>
    </w:p>
    <w:p w14:paraId="23E1B9B6" w14:textId="50615089" w:rsidR="00B7581F" w:rsidRPr="0085329B" w:rsidRDefault="006E251E" w:rsidP="00664123">
      <w:pPr>
        <w:spacing w:line="240" w:lineRule="auto"/>
        <w:jc w:val="both"/>
        <w:rPr>
          <w:rFonts w:ascii="Tahoma" w:hAnsi="Tahoma" w:cs="Tahoma"/>
          <w:sz w:val="24"/>
          <w:szCs w:val="24"/>
        </w:rPr>
      </w:pPr>
      <w:r>
        <w:rPr>
          <w:rFonts w:ascii="Tahoma" w:hAnsi="Tahoma" w:cs="Tahoma"/>
          <w:sz w:val="24"/>
          <w:szCs w:val="24"/>
        </w:rPr>
        <w:t>A review of the financial statements for the 2022/23 financial year identified non-compliances in economic performance, financial position, cash flow,</w:t>
      </w:r>
      <w:r w:rsidR="00B7581F" w:rsidRPr="0085329B">
        <w:rPr>
          <w:rFonts w:ascii="Tahoma" w:hAnsi="Tahoma" w:cs="Tahoma"/>
          <w:sz w:val="24"/>
          <w:szCs w:val="24"/>
        </w:rPr>
        <w:t xml:space="preserve"> and budget statement. </w:t>
      </w:r>
    </w:p>
    <w:p w14:paraId="16CAD564" w14:textId="3684A1F8" w:rsidR="005D0152"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While preparing the statements</w:t>
      </w:r>
      <w:r w:rsidR="006E251E">
        <w:rPr>
          <w:rFonts w:ascii="Tahoma" w:hAnsi="Tahoma" w:cs="Tahoma"/>
          <w:sz w:val="24"/>
          <w:szCs w:val="24"/>
        </w:rPr>
        <w:t>, 14 entities (70%) failed to delete the blank lines and notes /policies that did not apply to them. Three entities (15%) did not cross-</w:t>
      </w:r>
      <w:r w:rsidRPr="0085329B">
        <w:rPr>
          <w:rFonts w:ascii="Tahoma" w:hAnsi="Tahoma" w:cs="Tahoma"/>
          <w:sz w:val="24"/>
          <w:szCs w:val="24"/>
        </w:rPr>
        <w:t xml:space="preserve">reference the notes to the accounts. </w:t>
      </w:r>
    </w:p>
    <w:p w14:paraId="2D0D065B" w14:textId="77777777" w:rsidR="00B7581F" w:rsidRPr="0085329B" w:rsidRDefault="00B7581F" w:rsidP="00551FA1">
      <w:pPr>
        <w:pStyle w:val="ListParagraph"/>
        <w:numPr>
          <w:ilvl w:val="0"/>
          <w:numId w:val="23"/>
        </w:numPr>
        <w:spacing w:line="240" w:lineRule="auto"/>
        <w:jc w:val="both"/>
        <w:rPr>
          <w:rFonts w:ascii="Tahoma" w:hAnsi="Tahoma" w:cs="Tahoma"/>
          <w:b/>
          <w:bCs/>
          <w:sz w:val="24"/>
          <w:szCs w:val="24"/>
        </w:rPr>
      </w:pPr>
      <w:r w:rsidRPr="0085329B">
        <w:rPr>
          <w:rFonts w:ascii="Tahoma" w:hAnsi="Tahoma" w:cs="Tahoma"/>
          <w:b/>
          <w:bCs/>
          <w:sz w:val="24"/>
          <w:szCs w:val="24"/>
        </w:rPr>
        <w:t xml:space="preserve">Financial performance </w:t>
      </w:r>
    </w:p>
    <w:p w14:paraId="67B9A713" w14:textId="77777777" w:rsidR="00B7581F" w:rsidRPr="0085329B" w:rsidRDefault="00B7581F" w:rsidP="00664123">
      <w:pPr>
        <w:spacing w:line="240" w:lineRule="auto"/>
        <w:jc w:val="both"/>
        <w:rPr>
          <w:rFonts w:ascii="Tahoma" w:hAnsi="Tahoma" w:cs="Tahoma"/>
          <w:b/>
          <w:bCs/>
          <w:sz w:val="24"/>
          <w:szCs w:val="24"/>
        </w:rPr>
      </w:pPr>
      <w:r w:rsidRPr="0085329B">
        <w:rPr>
          <w:rFonts w:ascii="Tahoma" w:hAnsi="Tahoma" w:cs="Tahoma"/>
          <w:b/>
          <w:bCs/>
          <w:sz w:val="24"/>
          <w:szCs w:val="24"/>
        </w:rPr>
        <w:t>Income:</w:t>
      </w:r>
    </w:p>
    <w:p w14:paraId="584B71D2" w14:textId="77777777"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Failure to disclose the donations by all the 20 entities (100%)</w:t>
      </w:r>
    </w:p>
    <w:p w14:paraId="615A7109" w14:textId="77777777" w:rsidR="00B7581F" w:rsidRPr="0085329B" w:rsidRDefault="00B7581F" w:rsidP="00664123">
      <w:pPr>
        <w:spacing w:line="240" w:lineRule="auto"/>
        <w:jc w:val="both"/>
        <w:rPr>
          <w:rFonts w:ascii="Tahoma" w:hAnsi="Tahoma" w:cs="Tahoma"/>
          <w:b/>
          <w:bCs/>
          <w:sz w:val="24"/>
          <w:szCs w:val="24"/>
        </w:rPr>
      </w:pPr>
      <w:r w:rsidRPr="0085329B">
        <w:rPr>
          <w:rFonts w:ascii="Tahoma" w:hAnsi="Tahoma" w:cs="Tahoma"/>
          <w:b/>
          <w:bCs/>
          <w:sz w:val="24"/>
          <w:szCs w:val="24"/>
        </w:rPr>
        <w:lastRenderedPageBreak/>
        <w:t>Expenditure:</w:t>
      </w:r>
    </w:p>
    <w:p w14:paraId="65AF47C0" w14:textId="06FBFC98"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 xml:space="preserve">Classification of expenses:  Except for </w:t>
      </w:r>
      <w:r w:rsidR="006E251E">
        <w:rPr>
          <w:rFonts w:ascii="Tahoma" w:hAnsi="Tahoma" w:cs="Tahoma"/>
          <w:sz w:val="24"/>
          <w:szCs w:val="24"/>
        </w:rPr>
        <w:t>three</w:t>
      </w:r>
      <w:r w:rsidRPr="0085329B">
        <w:rPr>
          <w:rFonts w:ascii="Tahoma" w:hAnsi="Tahoma" w:cs="Tahoma"/>
          <w:sz w:val="24"/>
          <w:szCs w:val="24"/>
        </w:rPr>
        <w:t xml:space="preserve"> entities (15%)</w:t>
      </w:r>
      <w:r w:rsidR="006E251E">
        <w:rPr>
          <w:rFonts w:ascii="Tahoma" w:hAnsi="Tahoma" w:cs="Tahoma"/>
          <w:sz w:val="24"/>
          <w:szCs w:val="24"/>
        </w:rPr>
        <w:t>,</w:t>
      </w:r>
      <w:r w:rsidRPr="0085329B">
        <w:rPr>
          <w:rFonts w:ascii="Tahoma" w:hAnsi="Tahoma" w:cs="Tahoma"/>
          <w:sz w:val="24"/>
          <w:szCs w:val="24"/>
        </w:rPr>
        <w:t xml:space="preserve"> all other entities classified their </w:t>
      </w:r>
      <w:r w:rsidR="006E251E">
        <w:rPr>
          <w:rFonts w:ascii="Tahoma" w:hAnsi="Tahoma" w:cs="Tahoma"/>
          <w:sz w:val="24"/>
          <w:szCs w:val="24"/>
        </w:rPr>
        <w:t>cost</w:t>
      </w:r>
      <w:r w:rsidRPr="0085329B">
        <w:rPr>
          <w:rFonts w:ascii="Tahoma" w:hAnsi="Tahoma" w:cs="Tahoma"/>
          <w:sz w:val="24"/>
          <w:szCs w:val="24"/>
        </w:rPr>
        <w:t xml:space="preserve">s by </w:t>
      </w:r>
      <w:r w:rsidR="005D0152" w:rsidRPr="0085329B">
        <w:rPr>
          <w:rFonts w:ascii="Tahoma" w:hAnsi="Tahoma" w:cs="Tahoma"/>
          <w:sz w:val="24"/>
          <w:szCs w:val="24"/>
        </w:rPr>
        <w:t>nature.</w:t>
      </w:r>
    </w:p>
    <w:p w14:paraId="5FB4BFB4" w14:textId="3D370385" w:rsidR="00B7581F" w:rsidRPr="00605E48" w:rsidRDefault="00B7581F" w:rsidP="00664123">
      <w:pPr>
        <w:spacing w:line="240" w:lineRule="auto"/>
        <w:jc w:val="both"/>
        <w:rPr>
          <w:rFonts w:ascii="Tahoma" w:hAnsi="Tahoma" w:cs="Tahoma"/>
          <w:sz w:val="24"/>
          <w:szCs w:val="24"/>
        </w:rPr>
      </w:pPr>
      <w:r w:rsidRPr="0085329B">
        <w:rPr>
          <w:rFonts w:ascii="Tahoma" w:hAnsi="Tahoma" w:cs="Tahoma"/>
          <w:sz w:val="24"/>
          <w:szCs w:val="24"/>
        </w:rPr>
        <w:t xml:space="preserve">Disclosure of expenses: 17 entities (85%) failed to disclose the amount of inventory that was expensed during the </w:t>
      </w:r>
      <w:r w:rsidR="00713F89" w:rsidRPr="0085329B">
        <w:rPr>
          <w:rFonts w:ascii="Tahoma" w:hAnsi="Tahoma" w:cs="Tahoma"/>
          <w:sz w:val="24"/>
          <w:szCs w:val="24"/>
        </w:rPr>
        <w:t>year.</w:t>
      </w:r>
    </w:p>
    <w:p w14:paraId="342B50D5" w14:textId="77777777" w:rsidR="00B7581F" w:rsidRPr="0085329B" w:rsidRDefault="00B7581F" w:rsidP="00551FA1">
      <w:pPr>
        <w:pStyle w:val="ListParagraph"/>
        <w:numPr>
          <w:ilvl w:val="0"/>
          <w:numId w:val="23"/>
        </w:numPr>
        <w:spacing w:line="240" w:lineRule="auto"/>
        <w:jc w:val="both"/>
        <w:rPr>
          <w:rFonts w:ascii="Tahoma" w:hAnsi="Tahoma" w:cs="Tahoma"/>
          <w:b/>
          <w:bCs/>
          <w:sz w:val="24"/>
          <w:szCs w:val="24"/>
        </w:rPr>
      </w:pPr>
      <w:r w:rsidRPr="0085329B">
        <w:rPr>
          <w:rFonts w:ascii="Tahoma" w:hAnsi="Tahoma" w:cs="Tahoma"/>
          <w:b/>
          <w:bCs/>
          <w:sz w:val="24"/>
          <w:szCs w:val="24"/>
        </w:rPr>
        <w:t>Financial position</w:t>
      </w:r>
    </w:p>
    <w:p w14:paraId="7CC8B931" w14:textId="77777777" w:rsidR="00B7581F" w:rsidRPr="0085329B" w:rsidRDefault="00B7581F" w:rsidP="00664123">
      <w:pPr>
        <w:spacing w:line="240" w:lineRule="auto"/>
        <w:jc w:val="both"/>
        <w:rPr>
          <w:rFonts w:ascii="Tahoma" w:hAnsi="Tahoma" w:cs="Tahoma"/>
          <w:b/>
          <w:bCs/>
          <w:sz w:val="24"/>
          <w:szCs w:val="24"/>
        </w:rPr>
      </w:pPr>
      <w:r w:rsidRPr="0085329B">
        <w:rPr>
          <w:rFonts w:ascii="Tahoma" w:hAnsi="Tahoma" w:cs="Tahoma"/>
          <w:b/>
          <w:bCs/>
          <w:sz w:val="24"/>
          <w:szCs w:val="24"/>
        </w:rPr>
        <w:t>Assets</w:t>
      </w:r>
    </w:p>
    <w:p w14:paraId="3B758762" w14:textId="2D50BBD9"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 xml:space="preserve">Ageing analysis. </w:t>
      </w:r>
      <w:r w:rsidR="006E251E">
        <w:rPr>
          <w:rFonts w:ascii="Tahoma" w:hAnsi="Tahoma" w:cs="Tahoma"/>
          <w:sz w:val="24"/>
          <w:szCs w:val="24"/>
        </w:rPr>
        <w:t>Eighteen</w:t>
      </w:r>
      <w:r w:rsidRPr="0085329B">
        <w:rPr>
          <w:rFonts w:ascii="Tahoma" w:hAnsi="Tahoma" w:cs="Tahoma"/>
          <w:sz w:val="24"/>
          <w:szCs w:val="24"/>
        </w:rPr>
        <w:t xml:space="preserve"> entities (90%) failed to present the aging analysis of the payables and receivables. </w:t>
      </w:r>
    </w:p>
    <w:p w14:paraId="26D79ABD" w14:textId="6069B2F5" w:rsidR="00B7581F" w:rsidRPr="0085329B" w:rsidRDefault="006E251E" w:rsidP="00664123">
      <w:pPr>
        <w:spacing w:line="240" w:lineRule="auto"/>
        <w:jc w:val="both"/>
        <w:rPr>
          <w:rFonts w:ascii="Tahoma" w:hAnsi="Tahoma" w:cs="Tahoma"/>
          <w:sz w:val="24"/>
          <w:szCs w:val="24"/>
        </w:rPr>
      </w:pPr>
      <w:r>
        <w:rPr>
          <w:rFonts w:ascii="Tahoma" w:hAnsi="Tahoma" w:cs="Tahoma"/>
          <w:sz w:val="24"/>
          <w:szCs w:val="24"/>
        </w:rPr>
        <w:t>In</w:t>
      </w:r>
      <w:r w:rsidR="00B7581F" w:rsidRPr="0085329B">
        <w:rPr>
          <w:rFonts w:ascii="Tahoma" w:hAnsi="Tahoma" w:cs="Tahoma"/>
          <w:sz w:val="24"/>
          <w:szCs w:val="24"/>
        </w:rPr>
        <w:t xml:space="preserve"> 2023, 20 entities (100%) failed to present </w:t>
      </w:r>
      <w:r>
        <w:rPr>
          <w:rFonts w:ascii="Tahoma" w:hAnsi="Tahoma" w:cs="Tahoma"/>
          <w:sz w:val="24"/>
          <w:szCs w:val="24"/>
        </w:rPr>
        <w:t>the fixed asset register annex</w:t>
      </w:r>
      <w:r w:rsidR="00B7581F" w:rsidRPr="0085329B">
        <w:rPr>
          <w:rFonts w:ascii="Tahoma" w:hAnsi="Tahoma" w:cs="Tahoma"/>
          <w:sz w:val="24"/>
          <w:szCs w:val="24"/>
        </w:rPr>
        <w:t xml:space="preserve">. </w:t>
      </w:r>
    </w:p>
    <w:p w14:paraId="3857F9DC" w14:textId="77777777" w:rsidR="00B7581F" w:rsidRPr="0085329B" w:rsidRDefault="00B7581F" w:rsidP="00664123">
      <w:pPr>
        <w:spacing w:line="240" w:lineRule="auto"/>
        <w:jc w:val="both"/>
        <w:rPr>
          <w:rFonts w:ascii="Tahoma" w:hAnsi="Tahoma" w:cs="Tahoma"/>
          <w:b/>
          <w:bCs/>
          <w:sz w:val="24"/>
          <w:szCs w:val="24"/>
        </w:rPr>
      </w:pPr>
      <w:r w:rsidRPr="0085329B">
        <w:rPr>
          <w:rFonts w:ascii="Tahoma" w:hAnsi="Tahoma" w:cs="Tahoma"/>
          <w:b/>
          <w:bCs/>
          <w:sz w:val="24"/>
          <w:szCs w:val="24"/>
        </w:rPr>
        <w:t>Liabilities</w:t>
      </w:r>
    </w:p>
    <w:p w14:paraId="3E88BAD7" w14:textId="3C762E69" w:rsidR="00B7581F" w:rsidRPr="00605E48" w:rsidRDefault="00B7581F" w:rsidP="00664123">
      <w:pPr>
        <w:spacing w:line="240" w:lineRule="auto"/>
        <w:jc w:val="both"/>
        <w:rPr>
          <w:rFonts w:ascii="Tahoma" w:hAnsi="Tahoma" w:cs="Tahoma"/>
          <w:sz w:val="24"/>
          <w:szCs w:val="24"/>
        </w:rPr>
      </w:pPr>
      <w:r w:rsidRPr="0085329B">
        <w:rPr>
          <w:rFonts w:ascii="Tahoma" w:hAnsi="Tahoma" w:cs="Tahoma"/>
          <w:sz w:val="24"/>
          <w:szCs w:val="24"/>
        </w:rPr>
        <w:t xml:space="preserve">Reserves: 19 entities (95%) failed to describe the nature and Purpose of each reserve within </w:t>
      </w:r>
      <w:r w:rsidR="006E251E">
        <w:rPr>
          <w:rFonts w:ascii="Tahoma" w:hAnsi="Tahoma" w:cs="Tahoma"/>
          <w:sz w:val="24"/>
          <w:szCs w:val="24"/>
        </w:rPr>
        <w:t xml:space="preserve">the </w:t>
      </w:r>
      <w:r w:rsidRPr="0085329B">
        <w:rPr>
          <w:rFonts w:ascii="Tahoma" w:hAnsi="Tahoma" w:cs="Tahoma"/>
          <w:sz w:val="24"/>
          <w:szCs w:val="24"/>
        </w:rPr>
        <w:t>equity</w:t>
      </w:r>
    </w:p>
    <w:p w14:paraId="1E74A0F3" w14:textId="77777777" w:rsidR="00B7581F" w:rsidRPr="0085329B" w:rsidRDefault="00B7581F" w:rsidP="00551FA1">
      <w:pPr>
        <w:pStyle w:val="ListParagraph"/>
        <w:numPr>
          <w:ilvl w:val="0"/>
          <w:numId w:val="23"/>
        </w:numPr>
        <w:spacing w:line="240" w:lineRule="auto"/>
        <w:jc w:val="both"/>
        <w:rPr>
          <w:rFonts w:ascii="Tahoma" w:hAnsi="Tahoma" w:cs="Tahoma"/>
          <w:b/>
          <w:bCs/>
          <w:sz w:val="24"/>
          <w:szCs w:val="24"/>
        </w:rPr>
      </w:pPr>
      <w:r w:rsidRPr="0085329B">
        <w:rPr>
          <w:rFonts w:ascii="Tahoma" w:hAnsi="Tahoma" w:cs="Tahoma"/>
          <w:b/>
          <w:bCs/>
          <w:sz w:val="24"/>
          <w:szCs w:val="24"/>
        </w:rPr>
        <w:t xml:space="preserve">Cashflow statement </w:t>
      </w:r>
    </w:p>
    <w:p w14:paraId="7B4F51C1" w14:textId="77777777" w:rsidR="00B7581F" w:rsidRPr="0085329B" w:rsidRDefault="00B7581F" w:rsidP="00664123">
      <w:pPr>
        <w:spacing w:line="240" w:lineRule="auto"/>
        <w:jc w:val="both"/>
        <w:rPr>
          <w:rFonts w:ascii="Tahoma" w:hAnsi="Tahoma" w:cs="Tahoma"/>
          <w:b/>
          <w:bCs/>
          <w:sz w:val="24"/>
          <w:szCs w:val="24"/>
        </w:rPr>
      </w:pPr>
      <w:r w:rsidRPr="0085329B">
        <w:rPr>
          <w:rFonts w:ascii="Tahoma" w:hAnsi="Tahoma" w:cs="Tahoma"/>
          <w:b/>
          <w:bCs/>
          <w:sz w:val="24"/>
          <w:szCs w:val="24"/>
        </w:rPr>
        <w:t xml:space="preserve">Cashflow method: </w:t>
      </w:r>
    </w:p>
    <w:p w14:paraId="2D006442" w14:textId="09C7993E"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 xml:space="preserve">Cashflow statements were presented as </w:t>
      </w:r>
      <w:r w:rsidR="00713F89" w:rsidRPr="0085329B">
        <w:rPr>
          <w:rFonts w:ascii="Tahoma" w:hAnsi="Tahoma" w:cs="Tahoma"/>
          <w:sz w:val="24"/>
          <w:szCs w:val="24"/>
        </w:rPr>
        <w:t>follows.</w:t>
      </w:r>
    </w:p>
    <w:tbl>
      <w:tblPr>
        <w:tblStyle w:val="TableGrid"/>
        <w:tblW w:w="5000" w:type="pct"/>
        <w:tblLook w:val="04A0" w:firstRow="1" w:lastRow="0" w:firstColumn="1" w:lastColumn="0" w:noHBand="0" w:noVBand="1"/>
      </w:tblPr>
      <w:tblGrid>
        <w:gridCol w:w="3114"/>
        <w:gridCol w:w="3116"/>
        <w:gridCol w:w="3116"/>
      </w:tblGrid>
      <w:tr w:rsidR="00B7581F" w:rsidRPr="0085329B" w14:paraId="37340BE6" w14:textId="77777777" w:rsidTr="00692E93">
        <w:tc>
          <w:tcPr>
            <w:tcW w:w="1666" w:type="pct"/>
            <w:shd w:val="clear" w:color="auto" w:fill="9CC2E5" w:themeFill="accent5" w:themeFillTint="99"/>
          </w:tcPr>
          <w:p w14:paraId="0312F74C" w14:textId="77777777" w:rsidR="00B7581F" w:rsidRPr="0085329B" w:rsidRDefault="00B7581F" w:rsidP="00664123">
            <w:pPr>
              <w:pStyle w:val="ListParagraph"/>
              <w:ind w:left="0"/>
              <w:jc w:val="both"/>
              <w:rPr>
                <w:rFonts w:ascii="Tahoma" w:hAnsi="Tahoma" w:cs="Tahoma"/>
                <w:sz w:val="24"/>
                <w:szCs w:val="24"/>
              </w:rPr>
            </w:pPr>
            <w:r w:rsidRPr="0085329B">
              <w:rPr>
                <w:rFonts w:ascii="Tahoma" w:hAnsi="Tahoma" w:cs="Tahoma"/>
                <w:sz w:val="24"/>
                <w:szCs w:val="24"/>
              </w:rPr>
              <w:t xml:space="preserve"> Cashflow statement</w:t>
            </w:r>
          </w:p>
        </w:tc>
        <w:tc>
          <w:tcPr>
            <w:tcW w:w="1667" w:type="pct"/>
            <w:shd w:val="clear" w:color="auto" w:fill="9CC2E5" w:themeFill="accent5" w:themeFillTint="99"/>
          </w:tcPr>
          <w:p w14:paraId="09A5BE62" w14:textId="77777777" w:rsidR="00B7581F" w:rsidRPr="0085329B" w:rsidRDefault="00B7581F" w:rsidP="00664123">
            <w:pPr>
              <w:pStyle w:val="ListParagraph"/>
              <w:ind w:left="0"/>
              <w:jc w:val="both"/>
              <w:rPr>
                <w:rFonts w:ascii="Tahoma" w:hAnsi="Tahoma" w:cs="Tahoma"/>
                <w:sz w:val="24"/>
                <w:szCs w:val="24"/>
              </w:rPr>
            </w:pPr>
            <w:r w:rsidRPr="0085329B">
              <w:rPr>
                <w:rFonts w:ascii="Tahoma" w:hAnsi="Tahoma" w:cs="Tahoma"/>
                <w:sz w:val="24"/>
                <w:szCs w:val="24"/>
              </w:rPr>
              <w:t>Number of entities</w:t>
            </w:r>
          </w:p>
        </w:tc>
        <w:tc>
          <w:tcPr>
            <w:tcW w:w="1667" w:type="pct"/>
            <w:shd w:val="clear" w:color="auto" w:fill="9CC2E5" w:themeFill="accent5" w:themeFillTint="99"/>
          </w:tcPr>
          <w:p w14:paraId="368569AE" w14:textId="77777777" w:rsidR="00B7581F" w:rsidRPr="0085329B" w:rsidRDefault="00B7581F" w:rsidP="00664123">
            <w:pPr>
              <w:pStyle w:val="ListParagraph"/>
              <w:ind w:left="0"/>
              <w:jc w:val="both"/>
              <w:rPr>
                <w:rFonts w:ascii="Tahoma" w:hAnsi="Tahoma" w:cs="Tahoma"/>
                <w:sz w:val="24"/>
                <w:szCs w:val="24"/>
              </w:rPr>
            </w:pPr>
            <w:r w:rsidRPr="0085329B">
              <w:rPr>
                <w:rFonts w:ascii="Tahoma" w:hAnsi="Tahoma" w:cs="Tahoma"/>
                <w:sz w:val="24"/>
                <w:szCs w:val="24"/>
              </w:rPr>
              <w:t>%</w:t>
            </w:r>
          </w:p>
        </w:tc>
      </w:tr>
      <w:tr w:rsidR="00B7581F" w:rsidRPr="0085329B" w14:paraId="33A4910F" w14:textId="77777777" w:rsidTr="009E3B65">
        <w:tc>
          <w:tcPr>
            <w:tcW w:w="1666" w:type="pct"/>
          </w:tcPr>
          <w:p w14:paraId="62B93CFC" w14:textId="77777777" w:rsidR="00B7581F" w:rsidRPr="0085329B" w:rsidRDefault="00B7581F" w:rsidP="00664123">
            <w:pPr>
              <w:pStyle w:val="ListParagraph"/>
              <w:ind w:left="0"/>
              <w:jc w:val="both"/>
              <w:rPr>
                <w:rFonts w:ascii="Tahoma" w:hAnsi="Tahoma" w:cs="Tahoma"/>
                <w:sz w:val="24"/>
                <w:szCs w:val="24"/>
              </w:rPr>
            </w:pPr>
            <w:r w:rsidRPr="0085329B">
              <w:rPr>
                <w:rFonts w:ascii="Tahoma" w:hAnsi="Tahoma" w:cs="Tahoma"/>
                <w:sz w:val="24"/>
                <w:szCs w:val="24"/>
              </w:rPr>
              <w:t>Direct method</w:t>
            </w:r>
          </w:p>
        </w:tc>
        <w:tc>
          <w:tcPr>
            <w:tcW w:w="1667" w:type="pct"/>
          </w:tcPr>
          <w:p w14:paraId="776585DB" w14:textId="77777777" w:rsidR="00B7581F" w:rsidRPr="0085329B" w:rsidRDefault="00B7581F" w:rsidP="00664123">
            <w:pPr>
              <w:pStyle w:val="ListParagraph"/>
              <w:ind w:left="0"/>
              <w:jc w:val="both"/>
              <w:rPr>
                <w:rFonts w:ascii="Tahoma" w:hAnsi="Tahoma" w:cs="Tahoma"/>
                <w:sz w:val="24"/>
                <w:szCs w:val="24"/>
              </w:rPr>
            </w:pPr>
            <w:r w:rsidRPr="0085329B">
              <w:rPr>
                <w:rFonts w:ascii="Tahoma" w:hAnsi="Tahoma" w:cs="Tahoma"/>
                <w:sz w:val="24"/>
                <w:szCs w:val="24"/>
              </w:rPr>
              <w:t>17</w:t>
            </w:r>
          </w:p>
        </w:tc>
        <w:tc>
          <w:tcPr>
            <w:tcW w:w="1667" w:type="pct"/>
          </w:tcPr>
          <w:p w14:paraId="0CCD1B7F" w14:textId="77777777" w:rsidR="00B7581F" w:rsidRPr="0085329B" w:rsidRDefault="00B7581F" w:rsidP="00664123">
            <w:pPr>
              <w:pStyle w:val="ListParagraph"/>
              <w:ind w:left="0"/>
              <w:jc w:val="both"/>
              <w:rPr>
                <w:rFonts w:ascii="Tahoma" w:hAnsi="Tahoma" w:cs="Tahoma"/>
                <w:sz w:val="24"/>
                <w:szCs w:val="24"/>
              </w:rPr>
            </w:pPr>
            <w:r w:rsidRPr="0085329B">
              <w:rPr>
                <w:rFonts w:ascii="Tahoma" w:hAnsi="Tahoma" w:cs="Tahoma"/>
                <w:sz w:val="24"/>
                <w:szCs w:val="24"/>
              </w:rPr>
              <w:t>60%</w:t>
            </w:r>
          </w:p>
        </w:tc>
      </w:tr>
      <w:tr w:rsidR="00B7581F" w:rsidRPr="0085329B" w14:paraId="1196FD9C" w14:textId="77777777" w:rsidTr="009E3B65">
        <w:tc>
          <w:tcPr>
            <w:tcW w:w="1666" w:type="pct"/>
          </w:tcPr>
          <w:p w14:paraId="4B5DAF96" w14:textId="77777777" w:rsidR="00B7581F" w:rsidRPr="0085329B" w:rsidRDefault="00B7581F" w:rsidP="00664123">
            <w:pPr>
              <w:pStyle w:val="ListParagraph"/>
              <w:ind w:left="0"/>
              <w:jc w:val="both"/>
              <w:rPr>
                <w:rFonts w:ascii="Tahoma" w:hAnsi="Tahoma" w:cs="Tahoma"/>
                <w:sz w:val="24"/>
                <w:szCs w:val="24"/>
              </w:rPr>
            </w:pPr>
            <w:r w:rsidRPr="0085329B">
              <w:rPr>
                <w:rFonts w:ascii="Tahoma" w:hAnsi="Tahoma" w:cs="Tahoma"/>
                <w:sz w:val="24"/>
                <w:szCs w:val="24"/>
              </w:rPr>
              <w:t>Indirect method</w:t>
            </w:r>
          </w:p>
        </w:tc>
        <w:tc>
          <w:tcPr>
            <w:tcW w:w="1667" w:type="pct"/>
          </w:tcPr>
          <w:p w14:paraId="6425DDBD" w14:textId="77777777" w:rsidR="00B7581F" w:rsidRPr="0085329B" w:rsidRDefault="00B7581F" w:rsidP="00664123">
            <w:pPr>
              <w:pStyle w:val="ListParagraph"/>
              <w:ind w:left="0"/>
              <w:jc w:val="both"/>
              <w:rPr>
                <w:rFonts w:ascii="Tahoma" w:hAnsi="Tahoma" w:cs="Tahoma"/>
                <w:sz w:val="24"/>
                <w:szCs w:val="24"/>
              </w:rPr>
            </w:pPr>
            <w:r w:rsidRPr="0085329B">
              <w:rPr>
                <w:rFonts w:ascii="Tahoma" w:hAnsi="Tahoma" w:cs="Tahoma"/>
                <w:sz w:val="24"/>
                <w:szCs w:val="24"/>
              </w:rPr>
              <w:t>0</w:t>
            </w:r>
          </w:p>
        </w:tc>
        <w:tc>
          <w:tcPr>
            <w:tcW w:w="1667" w:type="pct"/>
          </w:tcPr>
          <w:p w14:paraId="1BB88A1B" w14:textId="77777777" w:rsidR="00B7581F" w:rsidRPr="0085329B" w:rsidRDefault="00B7581F" w:rsidP="00664123">
            <w:pPr>
              <w:pStyle w:val="ListParagraph"/>
              <w:ind w:left="0"/>
              <w:jc w:val="both"/>
              <w:rPr>
                <w:rFonts w:ascii="Tahoma" w:hAnsi="Tahoma" w:cs="Tahoma"/>
                <w:sz w:val="24"/>
                <w:szCs w:val="24"/>
              </w:rPr>
            </w:pPr>
            <w:r w:rsidRPr="0085329B">
              <w:rPr>
                <w:rFonts w:ascii="Tahoma" w:hAnsi="Tahoma" w:cs="Tahoma"/>
                <w:sz w:val="24"/>
                <w:szCs w:val="24"/>
              </w:rPr>
              <w:t>0</w:t>
            </w:r>
          </w:p>
        </w:tc>
      </w:tr>
      <w:tr w:rsidR="00B7581F" w:rsidRPr="0085329B" w14:paraId="20449BC7" w14:textId="77777777" w:rsidTr="009E3B65">
        <w:tc>
          <w:tcPr>
            <w:tcW w:w="1666" w:type="pct"/>
          </w:tcPr>
          <w:p w14:paraId="688C0E4E" w14:textId="77777777" w:rsidR="00B7581F" w:rsidRPr="0085329B" w:rsidRDefault="00B7581F" w:rsidP="00664123">
            <w:pPr>
              <w:pStyle w:val="ListParagraph"/>
              <w:ind w:left="0"/>
              <w:jc w:val="both"/>
              <w:rPr>
                <w:rFonts w:ascii="Tahoma" w:hAnsi="Tahoma" w:cs="Tahoma"/>
                <w:sz w:val="24"/>
                <w:szCs w:val="24"/>
              </w:rPr>
            </w:pPr>
            <w:r w:rsidRPr="0085329B">
              <w:rPr>
                <w:rFonts w:ascii="Tahoma" w:hAnsi="Tahoma" w:cs="Tahoma"/>
                <w:sz w:val="24"/>
                <w:szCs w:val="24"/>
              </w:rPr>
              <w:t>Mixed both methods</w:t>
            </w:r>
          </w:p>
        </w:tc>
        <w:tc>
          <w:tcPr>
            <w:tcW w:w="1667" w:type="pct"/>
          </w:tcPr>
          <w:p w14:paraId="600DAEDC" w14:textId="77777777" w:rsidR="00B7581F" w:rsidRPr="0085329B" w:rsidRDefault="00B7581F" w:rsidP="00664123">
            <w:pPr>
              <w:pStyle w:val="ListParagraph"/>
              <w:ind w:left="0"/>
              <w:jc w:val="both"/>
              <w:rPr>
                <w:rFonts w:ascii="Tahoma" w:hAnsi="Tahoma" w:cs="Tahoma"/>
                <w:sz w:val="24"/>
                <w:szCs w:val="24"/>
              </w:rPr>
            </w:pPr>
            <w:r w:rsidRPr="0085329B">
              <w:rPr>
                <w:rFonts w:ascii="Tahoma" w:hAnsi="Tahoma" w:cs="Tahoma"/>
                <w:sz w:val="24"/>
                <w:szCs w:val="24"/>
              </w:rPr>
              <w:t>3</w:t>
            </w:r>
          </w:p>
        </w:tc>
        <w:tc>
          <w:tcPr>
            <w:tcW w:w="1667" w:type="pct"/>
          </w:tcPr>
          <w:p w14:paraId="07FA16AD" w14:textId="77777777" w:rsidR="00B7581F" w:rsidRPr="0085329B" w:rsidRDefault="00B7581F" w:rsidP="00664123">
            <w:pPr>
              <w:pStyle w:val="ListParagraph"/>
              <w:ind w:left="0"/>
              <w:jc w:val="both"/>
              <w:rPr>
                <w:rFonts w:ascii="Tahoma" w:hAnsi="Tahoma" w:cs="Tahoma"/>
                <w:sz w:val="24"/>
                <w:szCs w:val="24"/>
              </w:rPr>
            </w:pPr>
            <w:r w:rsidRPr="0085329B">
              <w:rPr>
                <w:rFonts w:ascii="Tahoma" w:hAnsi="Tahoma" w:cs="Tahoma"/>
                <w:sz w:val="24"/>
                <w:szCs w:val="24"/>
              </w:rPr>
              <w:t>40%</w:t>
            </w:r>
          </w:p>
        </w:tc>
      </w:tr>
    </w:tbl>
    <w:p w14:paraId="193E675F" w14:textId="51F354B9" w:rsidR="00605E48" w:rsidRDefault="00605E48" w:rsidP="00664123">
      <w:pPr>
        <w:spacing w:line="240" w:lineRule="auto"/>
        <w:jc w:val="both"/>
        <w:rPr>
          <w:rFonts w:ascii="Tahoma" w:hAnsi="Tahoma" w:cs="Tahoma"/>
          <w:sz w:val="24"/>
          <w:szCs w:val="24"/>
        </w:rPr>
      </w:pPr>
    </w:p>
    <w:p w14:paraId="0B47862E" w14:textId="30BED04C" w:rsidR="005D0152" w:rsidRPr="00605E48" w:rsidRDefault="00605E48" w:rsidP="00664123">
      <w:pPr>
        <w:spacing w:line="240" w:lineRule="auto"/>
        <w:jc w:val="both"/>
        <w:rPr>
          <w:rFonts w:ascii="Tahoma" w:hAnsi="Tahoma" w:cs="Tahoma"/>
          <w:sz w:val="24"/>
          <w:szCs w:val="24"/>
        </w:rPr>
      </w:pPr>
      <w:r>
        <w:rPr>
          <w:rFonts w:ascii="Tahoma" w:hAnsi="Tahoma" w:cs="Tahoma"/>
          <w:sz w:val="24"/>
          <w:szCs w:val="24"/>
        </w:rPr>
        <w:br w:type="page"/>
      </w:r>
    </w:p>
    <w:p w14:paraId="057B8455" w14:textId="77777777" w:rsidR="00B7581F" w:rsidRPr="0085329B" w:rsidRDefault="00B7581F" w:rsidP="00664123">
      <w:pPr>
        <w:spacing w:line="240" w:lineRule="auto"/>
        <w:jc w:val="both"/>
        <w:rPr>
          <w:rFonts w:ascii="Tahoma" w:hAnsi="Tahoma" w:cs="Tahoma"/>
          <w:b/>
          <w:bCs/>
          <w:sz w:val="24"/>
          <w:szCs w:val="24"/>
        </w:rPr>
      </w:pPr>
      <w:r w:rsidRPr="0085329B">
        <w:rPr>
          <w:rFonts w:ascii="Tahoma" w:hAnsi="Tahoma" w:cs="Tahoma"/>
          <w:b/>
          <w:bCs/>
          <w:sz w:val="24"/>
          <w:szCs w:val="24"/>
        </w:rPr>
        <w:lastRenderedPageBreak/>
        <w:t xml:space="preserve">Reconciliation: </w:t>
      </w:r>
    </w:p>
    <w:p w14:paraId="366C3174" w14:textId="6805178F" w:rsidR="00B7581F" w:rsidRPr="0085329B" w:rsidRDefault="006E251E" w:rsidP="00664123">
      <w:pPr>
        <w:spacing w:line="240" w:lineRule="auto"/>
        <w:jc w:val="both"/>
        <w:rPr>
          <w:rFonts w:ascii="Tahoma" w:hAnsi="Tahoma" w:cs="Tahoma"/>
          <w:sz w:val="24"/>
          <w:szCs w:val="24"/>
        </w:rPr>
      </w:pPr>
      <w:r>
        <w:rPr>
          <w:rFonts w:ascii="Tahoma" w:hAnsi="Tahoma" w:cs="Tahoma"/>
          <w:sz w:val="24"/>
          <w:szCs w:val="24"/>
        </w:rPr>
        <w:t>Fourteen</w:t>
      </w:r>
      <w:r w:rsidR="00B7581F" w:rsidRPr="0085329B">
        <w:rPr>
          <w:rFonts w:ascii="Tahoma" w:hAnsi="Tahoma" w:cs="Tahoma"/>
          <w:sz w:val="24"/>
          <w:szCs w:val="24"/>
        </w:rPr>
        <w:t xml:space="preserve"> entities (70%) failed to provide a reconciliatory note</w:t>
      </w:r>
      <w:r>
        <w:rPr>
          <w:rFonts w:ascii="Tahoma" w:hAnsi="Tahoma" w:cs="Tahoma"/>
          <w:sz w:val="24"/>
          <w:szCs w:val="24"/>
        </w:rPr>
        <w:t>,</w:t>
      </w:r>
      <w:r w:rsidR="00B7581F" w:rsidRPr="0085329B">
        <w:rPr>
          <w:rFonts w:ascii="Tahoma" w:hAnsi="Tahoma" w:cs="Tahoma"/>
          <w:sz w:val="24"/>
          <w:szCs w:val="24"/>
        </w:rPr>
        <w:t xml:space="preserve"> while </w:t>
      </w:r>
      <w:r>
        <w:rPr>
          <w:rFonts w:ascii="Tahoma" w:hAnsi="Tahoma" w:cs="Tahoma"/>
          <w:sz w:val="24"/>
          <w:szCs w:val="24"/>
        </w:rPr>
        <w:t>two</w:t>
      </w:r>
      <w:r w:rsidR="00B7581F" w:rsidRPr="0085329B">
        <w:rPr>
          <w:rFonts w:ascii="Tahoma" w:hAnsi="Tahoma" w:cs="Tahoma"/>
          <w:sz w:val="24"/>
          <w:szCs w:val="24"/>
        </w:rPr>
        <w:t xml:space="preserve"> entities (10%) had cash and cash equivalents </w:t>
      </w:r>
      <w:r>
        <w:rPr>
          <w:rFonts w:ascii="Tahoma" w:hAnsi="Tahoma" w:cs="Tahoma"/>
          <w:sz w:val="24"/>
          <w:szCs w:val="24"/>
        </w:rPr>
        <w:t>not reconciled</w:t>
      </w:r>
      <w:r w:rsidR="00B7581F" w:rsidRPr="0085329B">
        <w:rPr>
          <w:rFonts w:ascii="Tahoma" w:hAnsi="Tahoma" w:cs="Tahoma"/>
          <w:sz w:val="24"/>
          <w:szCs w:val="24"/>
        </w:rPr>
        <w:t xml:space="preserve"> with the financial position.</w:t>
      </w:r>
    </w:p>
    <w:p w14:paraId="6FB1FBA4" w14:textId="77777777" w:rsidR="00B7581F" w:rsidRPr="0085329B" w:rsidRDefault="00B7581F" w:rsidP="00551FA1">
      <w:pPr>
        <w:pStyle w:val="ListParagraph"/>
        <w:numPr>
          <w:ilvl w:val="0"/>
          <w:numId w:val="23"/>
        </w:numPr>
        <w:spacing w:line="240" w:lineRule="auto"/>
        <w:jc w:val="both"/>
        <w:rPr>
          <w:rFonts w:ascii="Tahoma" w:hAnsi="Tahoma" w:cs="Tahoma"/>
          <w:b/>
          <w:bCs/>
          <w:sz w:val="24"/>
          <w:szCs w:val="24"/>
        </w:rPr>
      </w:pPr>
      <w:r w:rsidRPr="0085329B">
        <w:rPr>
          <w:rFonts w:ascii="Tahoma" w:hAnsi="Tahoma" w:cs="Tahoma"/>
          <w:b/>
          <w:bCs/>
          <w:sz w:val="24"/>
          <w:szCs w:val="24"/>
        </w:rPr>
        <w:t xml:space="preserve">Notes </w:t>
      </w:r>
    </w:p>
    <w:p w14:paraId="1A0FADE1" w14:textId="2665C7A8"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Standards: All 20 entities failed to disclose the impact of adopting new standards that were effective</w:t>
      </w:r>
    </w:p>
    <w:p w14:paraId="668E4868" w14:textId="31EA9502"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 xml:space="preserve">Accounting policies: 14 entities (70%) </w:t>
      </w:r>
      <w:r w:rsidR="00713F89" w:rsidRPr="0085329B">
        <w:rPr>
          <w:rFonts w:ascii="Tahoma" w:hAnsi="Tahoma" w:cs="Tahoma"/>
          <w:sz w:val="24"/>
          <w:szCs w:val="24"/>
        </w:rPr>
        <w:t>failed to</w:t>
      </w:r>
      <w:r w:rsidRPr="0085329B">
        <w:rPr>
          <w:rFonts w:ascii="Tahoma" w:hAnsi="Tahoma" w:cs="Tahoma"/>
          <w:sz w:val="24"/>
          <w:szCs w:val="24"/>
        </w:rPr>
        <w:t xml:space="preserve"> disclose accounting policies that are relevant to the </w:t>
      </w:r>
      <w:r w:rsidR="00713F89" w:rsidRPr="0085329B">
        <w:rPr>
          <w:rFonts w:ascii="Tahoma" w:hAnsi="Tahoma" w:cs="Tahoma"/>
          <w:sz w:val="24"/>
          <w:szCs w:val="24"/>
        </w:rPr>
        <w:t>entity.</w:t>
      </w:r>
    </w:p>
    <w:p w14:paraId="7B54E0EE" w14:textId="20812D49" w:rsidR="00B7581F" w:rsidRPr="005D0152" w:rsidRDefault="00B7581F" w:rsidP="00664123">
      <w:pPr>
        <w:spacing w:line="240" w:lineRule="auto"/>
        <w:jc w:val="both"/>
        <w:rPr>
          <w:rFonts w:ascii="Tahoma" w:hAnsi="Tahoma" w:cs="Tahoma"/>
          <w:sz w:val="24"/>
          <w:szCs w:val="24"/>
        </w:rPr>
      </w:pPr>
      <w:r w:rsidRPr="0085329B">
        <w:rPr>
          <w:rFonts w:ascii="Tahoma" w:hAnsi="Tahoma" w:cs="Tahoma"/>
          <w:sz w:val="24"/>
          <w:szCs w:val="24"/>
        </w:rPr>
        <w:t xml:space="preserve">Annexures: 19 entities (95%) </w:t>
      </w:r>
      <w:r w:rsidR="004874E8" w:rsidRPr="0085329B">
        <w:rPr>
          <w:rFonts w:ascii="Tahoma" w:hAnsi="Tahoma" w:cs="Tahoma"/>
          <w:sz w:val="24"/>
          <w:szCs w:val="24"/>
        </w:rPr>
        <w:t>failed to</w:t>
      </w:r>
      <w:r w:rsidRPr="0085329B">
        <w:rPr>
          <w:rFonts w:ascii="Tahoma" w:hAnsi="Tahoma" w:cs="Tahoma"/>
          <w:sz w:val="24"/>
          <w:szCs w:val="24"/>
        </w:rPr>
        <w:t xml:space="preserve"> include all annexures to the financial statement as prescribed by PSASB or made an express statement that the specific annexure </w:t>
      </w:r>
      <w:r w:rsidR="006E251E">
        <w:rPr>
          <w:rFonts w:ascii="Tahoma" w:hAnsi="Tahoma" w:cs="Tahoma"/>
          <w:sz w:val="24"/>
          <w:szCs w:val="24"/>
        </w:rPr>
        <w:t>does not apply</w:t>
      </w:r>
      <w:r w:rsidRPr="0085329B">
        <w:rPr>
          <w:rFonts w:ascii="Tahoma" w:hAnsi="Tahoma" w:cs="Tahoma"/>
          <w:sz w:val="24"/>
          <w:szCs w:val="24"/>
        </w:rPr>
        <w:t xml:space="preserve"> to the entity</w:t>
      </w:r>
    </w:p>
    <w:p w14:paraId="0246141C" w14:textId="77777777" w:rsidR="00B7581F" w:rsidRPr="0085329B" w:rsidRDefault="00B7581F" w:rsidP="00551FA1">
      <w:pPr>
        <w:pStyle w:val="ListParagraph"/>
        <w:numPr>
          <w:ilvl w:val="0"/>
          <w:numId w:val="23"/>
        </w:numPr>
        <w:spacing w:line="240" w:lineRule="auto"/>
        <w:jc w:val="both"/>
        <w:rPr>
          <w:rFonts w:ascii="Tahoma" w:hAnsi="Tahoma" w:cs="Tahoma"/>
          <w:b/>
          <w:bCs/>
          <w:sz w:val="24"/>
          <w:szCs w:val="24"/>
        </w:rPr>
      </w:pPr>
      <w:r w:rsidRPr="0085329B">
        <w:rPr>
          <w:rFonts w:ascii="Tahoma" w:hAnsi="Tahoma" w:cs="Tahoma"/>
          <w:b/>
          <w:bCs/>
          <w:sz w:val="24"/>
          <w:szCs w:val="24"/>
        </w:rPr>
        <w:t>Budget Statement</w:t>
      </w:r>
    </w:p>
    <w:p w14:paraId="557E1D35" w14:textId="77777777" w:rsidR="00B7581F" w:rsidRPr="0085329B" w:rsidRDefault="00B7581F" w:rsidP="00664123">
      <w:pPr>
        <w:spacing w:line="240" w:lineRule="auto"/>
        <w:jc w:val="both"/>
        <w:rPr>
          <w:rFonts w:ascii="Tahoma" w:hAnsi="Tahoma" w:cs="Tahoma"/>
          <w:b/>
          <w:bCs/>
          <w:sz w:val="24"/>
          <w:szCs w:val="24"/>
        </w:rPr>
      </w:pPr>
      <w:r w:rsidRPr="0085329B">
        <w:rPr>
          <w:rFonts w:ascii="Tahoma" w:hAnsi="Tahoma" w:cs="Tahoma"/>
          <w:b/>
          <w:bCs/>
          <w:sz w:val="24"/>
          <w:szCs w:val="24"/>
        </w:rPr>
        <w:t>Budget presentation</w:t>
      </w:r>
    </w:p>
    <w:p w14:paraId="62336C72" w14:textId="492B6528" w:rsidR="00B7581F" w:rsidRPr="0085329B" w:rsidRDefault="00B7581F" w:rsidP="00664123">
      <w:pPr>
        <w:spacing w:line="240" w:lineRule="auto"/>
        <w:jc w:val="both"/>
        <w:rPr>
          <w:rFonts w:ascii="Tahoma" w:hAnsi="Tahoma" w:cs="Tahoma"/>
          <w:iCs/>
          <w:sz w:val="24"/>
          <w:szCs w:val="24"/>
        </w:rPr>
      </w:pPr>
      <w:r w:rsidRPr="0085329B">
        <w:rPr>
          <w:rFonts w:ascii="Tahoma" w:hAnsi="Tahoma" w:cs="Tahoma"/>
          <w:iCs/>
          <w:sz w:val="24"/>
          <w:szCs w:val="24"/>
        </w:rPr>
        <w:t xml:space="preserve">All the evaluated entities presented their budget in a format that </w:t>
      </w:r>
      <w:r w:rsidR="006E251E">
        <w:rPr>
          <w:rFonts w:ascii="Tahoma" w:hAnsi="Tahoma" w:cs="Tahoma"/>
          <w:iCs/>
          <w:sz w:val="24"/>
          <w:szCs w:val="24"/>
        </w:rPr>
        <w:t>complies with</w:t>
      </w:r>
      <w:r w:rsidRPr="0085329B">
        <w:rPr>
          <w:rFonts w:ascii="Tahoma" w:hAnsi="Tahoma" w:cs="Tahoma"/>
          <w:iCs/>
          <w:sz w:val="24"/>
          <w:szCs w:val="24"/>
        </w:rPr>
        <w:t xml:space="preserve"> the template. </w:t>
      </w:r>
    </w:p>
    <w:p w14:paraId="69D43B5C" w14:textId="77777777" w:rsidR="00B7581F" w:rsidRPr="0085329B" w:rsidRDefault="00B7581F" w:rsidP="00664123">
      <w:pPr>
        <w:spacing w:line="240" w:lineRule="auto"/>
        <w:jc w:val="both"/>
        <w:rPr>
          <w:rFonts w:ascii="Tahoma" w:hAnsi="Tahoma" w:cs="Tahoma"/>
          <w:b/>
          <w:bCs/>
          <w:sz w:val="24"/>
          <w:szCs w:val="24"/>
        </w:rPr>
      </w:pPr>
      <w:r w:rsidRPr="0085329B">
        <w:rPr>
          <w:rFonts w:ascii="Tahoma" w:hAnsi="Tahoma" w:cs="Tahoma"/>
          <w:b/>
          <w:bCs/>
          <w:sz w:val="24"/>
          <w:szCs w:val="24"/>
        </w:rPr>
        <w:t>Budget notes</w:t>
      </w:r>
    </w:p>
    <w:p w14:paraId="0DF6327C" w14:textId="0AAB822B" w:rsidR="00B7581F" w:rsidRPr="0085329B" w:rsidRDefault="006E251E" w:rsidP="00664123">
      <w:pPr>
        <w:spacing w:line="240" w:lineRule="auto"/>
        <w:jc w:val="both"/>
        <w:rPr>
          <w:rFonts w:ascii="Tahoma" w:hAnsi="Tahoma" w:cs="Tahoma"/>
          <w:iCs/>
          <w:sz w:val="24"/>
          <w:szCs w:val="24"/>
        </w:rPr>
      </w:pPr>
      <w:r>
        <w:rPr>
          <w:rFonts w:ascii="Tahoma" w:hAnsi="Tahoma" w:cs="Tahoma"/>
          <w:iCs/>
          <w:sz w:val="24"/>
          <w:szCs w:val="24"/>
        </w:rPr>
        <w:t>Sixteen</w:t>
      </w:r>
      <w:r w:rsidR="00B7581F" w:rsidRPr="0085329B">
        <w:rPr>
          <w:rFonts w:ascii="Tahoma" w:hAnsi="Tahoma" w:cs="Tahoma"/>
          <w:iCs/>
          <w:sz w:val="24"/>
          <w:szCs w:val="24"/>
        </w:rPr>
        <w:t xml:space="preserve"> entities (80%) failed to </w:t>
      </w:r>
      <w:r>
        <w:rPr>
          <w:rFonts w:ascii="Tahoma" w:hAnsi="Tahoma" w:cs="Tahoma"/>
          <w:iCs/>
          <w:sz w:val="24"/>
          <w:szCs w:val="24"/>
        </w:rPr>
        <w:t>explain</w:t>
      </w:r>
      <w:r w:rsidR="00B7581F" w:rsidRPr="0085329B">
        <w:rPr>
          <w:rFonts w:ascii="Tahoma" w:hAnsi="Tahoma" w:cs="Tahoma"/>
          <w:iCs/>
          <w:sz w:val="24"/>
          <w:szCs w:val="24"/>
        </w:rPr>
        <w:t xml:space="preserve"> differences between actual and budgeted amounts (any over</w:t>
      </w:r>
      <w:r>
        <w:rPr>
          <w:rFonts w:ascii="Tahoma" w:hAnsi="Tahoma" w:cs="Tahoma"/>
          <w:iCs/>
          <w:sz w:val="24"/>
          <w:szCs w:val="24"/>
        </w:rPr>
        <w:t xml:space="preserve">utilization and underutilization below 90%). In comparison, 15 entities (75%) were unable to </w:t>
      </w:r>
      <w:r w:rsidR="00764C5B">
        <w:rPr>
          <w:rFonts w:ascii="Tahoma" w:hAnsi="Tahoma" w:cs="Tahoma"/>
          <w:iCs/>
          <w:sz w:val="24"/>
          <w:szCs w:val="24"/>
        </w:rPr>
        <w:t>explain</w:t>
      </w:r>
      <w:r>
        <w:rPr>
          <w:rFonts w:ascii="Tahoma" w:hAnsi="Tahoma" w:cs="Tahoma"/>
          <w:iCs/>
          <w:sz w:val="24"/>
          <w:szCs w:val="24"/>
        </w:rPr>
        <w:t xml:space="preserve"> changes between the original and final budget, indicating whether the difference wa</w:t>
      </w:r>
      <w:r w:rsidR="00B7581F" w:rsidRPr="0085329B">
        <w:rPr>
          <w:rFonts w:ascii="Tahoma" w:hAnsi="Tahoma" w:cs="Tahoma"/>
          <w:iCs/>
          <w:sz w:val="24"/>
          <w:szCs w:val="24"/>
        </w:rPr>
        <w:t xml:space="preserve">s due to reallocations or other causes. </w:t>
      </w:r>
    </w:p>
    <w:p w14:paraId="38FB6E67" w14:textId="77777777" w:rsidR="00B7581F" w:rsidRPr="0085329B" w:rsidRDefault="00B7581F" w:rsidP="00664123">
      <w:pPr>
        <w:spacing w:line="240" w:lineRule="auto"/>
        <w:jc w:val="both"/>
        <w:rPr>
          <w:rFonts w:ascii="Tahoma" w:hAnsi="Tahoma" w:cs="Tahoma"/>
          <w:b/>
          <w:bCs/>
          <w:sz w:val="24"/>
          <w:szCs w:val="24"/>
        </w:rPr>
      </w:pPr>
      <w:r w:rsidRPr="0085329B">
        <w:rPr>
          <w:rFonts w:ascii="Tahoma" w:hAnsi="Tahoma" w:cs="Tahoma"/>
          <w:b/>
          <w:bCs/>
          <w:sz w:val="24"/>
          <w:szCs w:val="24"/>
        </w:rPr>
        <w:t>Budget reconciliation</w:t>
      </w:r>
    </w:p>
    <w:p w14:paraId="20C73777" w14:textId="2148BF02" w:rsidR="00B7581F" w:rsidRPr="0085329B" w:rsidRDefault="00B7581F" w:rsidP="00664123">
      <w:pPr>
        <w:spacing w:line="240" w:lineRule="auto"/>
        <w:jc w:val="both"/>
        <w:rPr>
          <w:rFonts w:ascii="Tahoma" w:hAnsi="Tahoma" w:cs="Tahoma"/>
          <w:iCs/>
          <w:sz w:val="24"/>
          <w:szCs w:val="24"/>
        </w:rPr>
      </w:pPr>
      <w:r w:rsidRPr="0085329B">
        <w:rPr>
          <w:rFonts w:ascii="Tahoma" w:hAnsi="Tahoma" w:cs="Tahoma"/>
          <w:iCs/>
          <w:sz w:val="24"/>
          <w:szCs w:val="24"/>
        </w:rPr>
        <w:t xml:space="preserve">8 entities (40%) failed to provide a reconciliation where the total of actual on </w:t>
      </w:r>
      <w:r w:rsidR="006E251E">
        <w:rPr>
          <w:rFonts w:ascii="Tahoma" w:hAnsi="Tahoma" w:cs="Tahoma"/>
          <w:iCs/>
          <w:sz w:val="24"/>
          <w:szCs w:val="24"/>
        </w:rPr>
        <w:t xml:space="preserve">a </w:t>
      </w:r>
      <w:r w:rsidRPr="0085329B">
        <w:rPr>
          <w:rFonts w:ascii="Tahoma" w:hAnsi="Tahoma" w:cs="Tahoma"/>
          <w:iCs/>
          <w:sz w:val="24"/>
          <w:szCs w:val="24"/>
        </w:rPr>
        <w:t xml:space="preserve">comparable basis does not tie to the statement of financial performance totals due to differences in accounting basis (budget is cash basis, statement of financial performance is accrual) </w:t>
      </w:r>
    </w:p>
    <w:p w14:paraId="15A7A61A" w14:textId="77777777" w:rsidR="00B7581F" w:rsidRPr="0085329B" w:rsidRDefault="00B7581F" w:rsidP="00664123">
      <w:pPr>
        <w:spacing w:line="240" w:lineRule="auto"/>
        <w:jc w:val="both"/>
        <w:rPr>
          <w:rFonts w:ascii="Tahoma" w:hAnsi="Tahoma" w:cs="Tahoma"/>
          <w:iCs/>
          <w:sz w:val="24"/>
          <w:szCs w:val="24"/>
        </w:rPr>
      </w:pPr>
      <w:r w:rsidRPr="0085329B">
        <w:rPr>
          <w:rFonts w:ascii="Tahoma" w:hAnsi="Tahoma" w:cs="Tahoma"/>
          <w:iCs/>
          <w:sz w:val="24"/>
          <w:szCs w:val="24"/>
        </w:rPr>
        <w:br w:type="page"/>
      </w:r>
    </w:p>
    <w:p w14:paraId="5B9BED10" w14:textId="77777777" w:rsidR="00B7581F" w:rsidRPr="0085329B" w:rsidRDefault="00B7581F" w:rsidP="00664123">
      <w:pPr>
        <w:spacing w:line="240" w:lineRule="auto"/>
        <w:jc w:val="both"/>
        <w:rPr>
          <w:rFonts w:ascii="Tahoma" w:hAnsi="Tahoma" w:cs="Tahoma"/>
          <w:iCs/>
          <w:sz w:val="24"/>
          <w:szCs w:val="24"/>
        </w:rPr>
      </w:pPr>
    </w:p>
    <w:p w14:paraId="07E272CE" w14:textId="77777777" w:rsidR="00B7581F" w:rsidRPr="0085329B" w:rsidRDefault="00B7581F" w:rsidP="00664123">
      <w:pPr>
        <w:pStyle w:val="Heading3"/>
        <w:spacing w:line="240" w:lineRule="auto"/>
        <w:jc w:val="both"/>
        <w:rPr>
          <w:rFonts w:ascii="Tahoma" w:hAnsi="Tahoma" w:cs="Tahoma"/>
        </w:rPr>
      </w:pPr>
      <w:bookmarkStart w:id="7" w:name="_Toc184291634"/>
      <w:r w:rsidRPr="0085329B">
        <w:rPr>
          <w:rFonts w:ascii="Tahoma" w:hAnsi="Tahoma" w:cs="Tahoma"/>
        </w:rPr>
        <w:t>3.3</w:t>
      </w:r>
      <w:r w:rsidRPr="0085329B">
        <w:rPr>
          <w:rFonts w:ascii="Tahoma" w:hAnsi="Tahoma" w:cs="Tahoma"/>
        </w:rPr>
        <w:tab/>
        <w:t>Corporate Governance</w:t>
      </w:r>
      <w:bookmarkEnd w:id="7"/>
    </w:p>
    <w:p w14:paraId="155B0335" w14:textId="77777777" w:rsidR="00B7581F" w:rsidRPr="0085329B" w:rsidRDefault="00B7581F" w:rsidP="00664123">
      <w:pPr>
        <w:pStyle w:val="ListParagraph"/>
        <w:spacing w:line="240" w:lineRule="auto"/>
        <w:jc w:val="both"/>
        <w:rPr>
          <w:rFonts w:ascii="Tahoma" w:hAnsi="Tahoma" w:cs="Tahoma"/>
          <w:sz w:val="24"/>
          <w:szCs w:val="24"/>
        </w:rPr>
      </w:pPr>
    </w:p>
    <w:p w14:paraId="5F96CED6" w14:textId="77777777" w:rsidR="00B7581F" w:rsidRPr="0085329B" w:rsidRDefault="00B7581F" w:rsidP="00551FA1">
      <w:pPr>
        <w:pStyle w:val="ListParagraph"/>
        <w:numPr>
          <w:ilvl w:val="0"/>
          <w:numId w:val="24"/>
        </w:numPr>
        <w:spacing w:line="240" w:lineRule="auto"/>
        <w:jc w:val="both"/>
        <w:rPr>
          <w:rFonts w:ascii="Tahoma" w:hAnsi="Tahoma" w:cs="Tahoma"/>
          <w:b/>
          <w:bCs/>
          <w:sz w:val="24"/>
          <w:szCs w:val="24"/>
        </w:rPr>
      </w:pPr>
      <w:r w:rsidRPr="0085329B">
        <w:rPr>
          <w:rFonts w:ascii="Tahoma" w:hAnsi="Tahoma" w:cs="Tahoma"/>
          <w:b/>
          <w:bCs/>
          <w:sz w:val="24"/>
          <w:szCs w:val="24"/>
        </w:rPr>
        <w:t xml:space="preserve">Board appointment/removal </w:t>
      </w:r>
    </w:p>
    <w:p w14:paraId="3789C5A1" w14:textId="5BD9F7A7"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 xml:space="preserve">The analysis revealed </w:t>
      </w:r>
      <w:r w:rsidR="006E251E">
        <w:rPr>
          <w:rFonts w:ascii="Tahoma" w:hAnsi="Tahoma" w:cs="Tahoma"/>
          <w:sz w:val="24"/>
          <w:szCs w:val="24"/>
        </w:rPr>
        <w:t xml:space="preserve">that 18 entities (90%) failed to disclose each Board Member’s age, key academic and professional qualifications, and work experience and </w:t>
      </w:r>
      <w:r w:rsidRPr="0085329B">
        <w:rPr>
          <w:rFonts w:ascii="Tahoma" w:hAnsi="Tahoma" w:cs="Tahoma"/>
          <w:sz w:val="24"/>
          <w:szCs w:val="24"/>
        </w:rPr>
        <w:t>indicate whether the Board Member is independent or an executive director and which committee of the Board the Member chairs where applicable.</w:t>
      </w:r>
    </w:p>
    <w:p w14:paraId="3EEDE1F5" w14:textId="4D0AE6BC" w:rsidR="00B7581F" w:rsidRPr="0085329B" w:rsidRDefault="00713F89" w:rsidP="00664123">
      <w:pPr>
        <w:spacing w:line="240" w:lineRule="auto"/>
        <w:jc w:val="both"/>
        <w:rPr>
          <w:rFonts w:ascii="Tahoma" w:hAnsi="Tahoma" w:cs="Tahoma"/>
          <w:sz w:val="24"/>
          <w:szCs w:val="24"/>
        </w:rPr>
      </w:pPr>
      <w:r>
        <w:rPr>
          <w:rFonts w:ascii="Tahoma" w:hAnsi="Tahoma" w:cs="Tahoma"/>
          <w:sz w:val="24"/>
          <w:szCs w:val="24"/>
        </w:rPr>
        <w:t>Nineteen</w:t>
      </w:r>
      <w:r w:rsidR="00B7581F" w:rsidRPr="0085329B">
        <w:rPr>
          <w:rFonts w:ascii="Tahoma" w:hAnsi="Tahoma" w:cs="Tahoma"/>
          <w:sz w:val="24"/>
          <w:szCs w:val="24"/>
        </w:rPr>
        <w:t xml:space="preserve"> entities (90%) failed to disclose the number of board meetings held by the municipality board and the attendance to those meetings by </w:t>
      </w:r>
      <w:r w:rsidRPr="0085329B">
        <w:rPr>
          <w:rFonts w:ascii="Tahoma" w:hAnsi="Tahoma" w:cs="Tahoma"/>
          <w:sz w:val="24"/>
          <w:szCs w:val="24"/>
        </w:rPr>
        <w:t>members.</w:t>
      </w:r>
    </w:p>
    <w:p w14:paraId="47025676" w14:textId="77777777" w:rsidR="00B7581F" w:rsidRPr="0085329B" w:rsidRDefault="00B7581F" w:rsidP="00551FA1">
      <w:pPr>
        <w:pStyle w:val="ListParagraph"/>
        <w:numPr>
          <w:ilvl w:val="0"/>
          <w:numId w:val="24"/>
        </w:numPr>
        <w:spacing w:line="240" w:lineRule="auto"/>
        <w:jc w:val="both"/>
        <w:rPr>
          <w:rFonts w:ascii="Tahoma" w:hAnsi="Tahoma" w:cs="Tahoma"/>
          <w:b/>
          <w:bCs/>
          <w:sz w:val="24"/>
          <w:szCs w:val="24"/>
        </w:rPr>
      </w:pPr>
      <w:r w:rsidRPr="0085329B">
        <w:rPr>
          <w:rFonts w:ascii="Tahoma" w:hAnsi="Tahoma" w:cs="Tahoma"/>
          <w:b/>
          <w:bCs/>
          <w:sz w:val="24"/>
          <w:szCs w:val="24"/>
        </w:rPr>
        <w:t>Role and meetings and performance   of the city/municipality Board members</w:t>
      </w:r>
    </w:p>
    <w:p w14:paraId="3FBBBA45" w14:textId="5B2DB01D" w:rsidR="00B7581F" w:rsidRPr="0085329B" w:rsidRDefault="006E251E" w:rsidP="00664123">
      <w:pPr>
        <w:spacing w:line="240" w:lineRule="auto"/>
        <w:jc w:val="both"/>
        <w:rPr>
          <w:rFonts w:ascii="Tahoma" w:hAnsi="Tahoma" w:cs="Tahoma"/>
          <w:sz w:val="24"/>
          <w:szCs w:val="24"/>
        </w:rPr>
      </w:pPr>
      <w:r>
        <w:rPr>
          <w:rFonts w:ascii="Tahoma" w:hAnsi="Tahoma" w:cs="Tahoma"/>
          <w:sz w:val="24"/>
          <w:szCs w:val="24"/>
        </w:rPr>
        <w:t>Seven</w:t>
      </w:r>
      <w:r w:rsidR="00B7581F" w:rsidRPr="0085329B">
        <w:rPr>
          <w:rFonts w:ascii="Tahoma" w:hAnsi="Tahoma" w:cs="Tahoma"/>
          <w:sz w:val="24"/>
          <w:szCs w:val="24"/>
        </w:rPr>
        <w:t xml:space="preserve"> entities (35%) failed to disclose the role and functions of the municipality Board members. </w:t>
      </w:r>
      <w:r w:rsidR="00A7582D" w:rsidRPr="0085329B">
        <w:rPr>
          <w:rFonts w:ascii="Tahoma" w:hAnsi="Tahoma" w:cs="Tahoma"/>
          <w:sz w:val="24"/>
          <w:szCs w:val="24"/>
        </w:rPr>
        <w:t>Additionally, the</w:t>
      </w:r>
      <w:r w:rsidR="00B7581F" w:rsidRPr="0085329B">
        <w:rPr>
          <w:rFonts w:ascii="Tahoma" w:hAnsi="Tahoma" w:cs="Tahoma"/>
          <w:sz w:val="24"/>
          <w:szCs w:val="24"/>
        </w:rPr>
        <w:t xml:space="preserve"> number of board meetings held by the municipality board and the attendance to those meetings by members w</w:t>
      </w:r>
      <w:r>
        <w:rPr>
          <w:rFonts w:ascii="Tahoma" w:hAnsi="Tahoma" w:cs="Tahoma"/>
          <w:sz w:val="24"/>
          <w:szCs w:val="24"/>
        </w:rPr>
        <w:t>ere</w:t>
      </w:r>
      <w:r w:rsidR="00B7581F" w:rsidRPr="0085329B">
        <w:rPr>
          <w:rFonts w:ascii="Tahoma" w:hAnsi="Tahoma" w:cs="Tahoma"/>
          <w:sz w:val="24"/>
          <w:szCs w:val="24"/>
        </w:rPr>
        <w:t xml:space="preserve"> not disclosed.</w:t>
      </w:r>
    </w:p>
    <w:p w14:paraId="1FE5B4E5" w14:textId="32130651" w:rsidR="00B7581F" w:rsidRPr="0085329B" w:rsidRDefault="00B7581F" w:rsidP="00664123">
      <w:pPr>
        <w:autoSpaceDE w:val="0"/>
        <w:autoSpaceDN w:val="0"/>
        <w:spacing w:after="0" w:line="240" w:lineRule="auto"/>
        <w:jc w:val="both"/>
        <w:rPr>
          <w:rFonts w:ascii="Tahoma" w:hAnsi="Tahoma" w:cs="Tahoma"/>
          <w:sz w:val="24"/>
          <w:szCs w:val="24"/>
        </w:rPr>
      </w:pPr>
      <w:r w:rsidRPr="0085329B">
        <w:rPr>
          <w:rFonts w:ascii="Tahoma" w:hAnsi="Tahoma" w:cs="Tahoma"/>
          <w:sz w:val="24"/>
          <w:szCs w:val="24"/>
        </w:rPr>
        <w:t>Lack of disclosure of board induction and training and Board performance/evaluation results by 19</w:t>
      </w:r>
      <w:r w:rsidR="006E251E">
        <w:rPr>
          <w:rFonts w:ascii="Tahoma" w:hAnsi="Tahoma" w:cs="Tahoma"/>
          <w:sz w:val="24"/>
          <w:szCs w:val="24"/>
        </w:rPr>
        <w:t xml:space="preserve"> </w:t>
      </w:r>
      <w:r w:rsidRPr="0085329B">
        <w:rPr>
          <w:rFonts w:ascii="Tahoma" w:hAnsi="Tahoma" w:cs="Tahoma"/>
          <w:sz w:val="24"/>
          <w:szCs w:val="24"/>
        </w:rPr>
        <w:t>entities (95%).</w:t>
      </w:r>
    </w:p>
    <w:p w14:paraId="4A598823" w14:textId="77777777" w:rsidR="00B7581F" w:rsidRPr="0085329B" w:rsidRDefault="00B7581F" w:rsidP="00664123">
      <w:pPr>
        <w:autoSpaceDE w:val="0"/>
        <w:autoSpaceDN w:val="0"/>
        <w:spacing w:after="0" w:line="240" w:lineRule="auto"/>
        <w:ind w:left="720"/>
        <w:jc w:val="both"/>
        <w:rPr>
          <w:rFonts w:ascii="Tahoma" w:hAnsi="Tahoma" w:cs="Tahoma"/>
          <w:sz w:val="24"/>
          <w:szCs w:val="24"/>
        </w:rPr>
      </w:pPr>
    </w:p>
    <w:p w14:paraId="67C88379" w14:textId="19468295" w:rsidR="00B7581F" w:rsidRPr="0085329B" w:rsidRDefault="00B7581F" w:rsidP="00664123">
      <w:pPr>
        <w:autoSpaceDE w:val="0"/>
        <w:autoSpaceDN w:val="0"/>
        <w:spacing w:after="0" w:line="240" w:lineRule="auto"/>
        <w:jc w:val="both"/>
        <w:rPr>
          <w:rFonts w:ascii="Tahoma" w:hAnsi="Tahoma" w:cs="Tahoma"/>
          <w:sz w:val="24"/>
          <w:szCs w:val="24"/>
        </w:rPr>
      </w:pPr>
      <w:r w:rsidRPr="0085329B">
        <w:rPr>
          <w:rFonts w:ascii="Tahoma" w:hAnsi="Tahoma" w:cs="Tahoma"/>
          <w:sz w:val="24"/>
          <w:szCs w:val="24"/>
        </w:rPr>
        <w:t xml:space="preserve">The reviewed statements indicated no </w:t>
      </w:r>
      <w:r w:rsidR="006E251E">
        <w:rPr>
          <w:rFonts w:ascii="Tahoma" w:hAnsi="Tahoma" w:cs="Tahoma"/>
          <w:sz w:val="24"/>
          <w:szCs w:val="24"/>
        </w:rPr>
        <w:t>committee in charge of risk or a risk management function that monitors r</w:t>
      </w:r>
      <w:r w:rsidRPr="0085329B">
        <w:rPr>
          <w:rFonts w:ascii="Tahoma" w:hAnsi="Tahoma" w:cs="Tahoma"/>
          <w:sz w:val="24"/>
          <w:szCs w:val="24"/>
        </w:rPr>
        <w:t xml:space="preserve">isk </w:t>
      </w:r>
      <w:r w:rsidR="006E251E">
        <w:rPr>
          <w:rFonts w:ascii="Tahoma" w:hAnsi="Tahoma" w:cs="Tahoma"/>
          <w:sz w:val="24"/>
          <w:szCs w:val="24"/>
        </w:rPr>
        <w:t>every quarter. Additionally, there was no disclosure that at least one member of the Audit Committee has relevant qualifications and expertise in audit, financial management, or accounting, experience, and knowledge in risk management,</w:t>
      </w:r>
      <w:r w:rsidRPr="0085329B">
        <w:rPr>
          <w:rFonts w:ascii="Tahoma" w:hAnsi="Tahoma" w:cs="Tahoma"/>
          <w:sz w:val="24"/>
          <w:szCs w:val="24"/>
        </w:rPr>
        <w:t xml:space="preserve"> and is a member of a professional body in good standing.</w:t>
      </w:r>
    </w:p>
    <w:p w14:paraId="1268B438" w14:textId="77777777" w:rsidR="00B7581F" w:rsidRPr="0085329B" w:rsidRDefault="00B7581F" w:rsidP="00664123">
      <w:pPr>
        <w:spacing w:line="240" w:lineRule="auto"/>
        <w:ind w:left="720"/>
        <w:jc w:val="both"/>
        <w:rPr>
          <w:rFonts w:ascii="Tahoma" w:hAnsi="Tahoma" w:cs="Tahoma"/>
          <w:sz w:val="24"/>
          <w:szCs w:val="24"/>
        </w:rPr>
      </w:pPr>
    </w:p>
    <w:p w14:paraId="55D6741A" w14:textId="77777777" w:rsidR="00B7581F" w:rsidRPr="0085329B" w:rsidRDefault="00B7581F" w:rsidP="00551FA1">
      <w:pPr>
        <w:pStyle w:val="ListParagraph"/>
        <w:numPr>
          <w:ilvl w:val="0"/>
          <w:numId w:val="24"/>
        </w:numPr>
        <w:spacing w:line="240" w:lineRule="auto"/>
        <w:jc w:val="both"/>
        <w:rPr>
          <w:rFonts w:ascii="Tahoma" w:hAnsi="Tahoma" w:cs="Tahoma"/>
          <w:b/>
          <w:bCs/>
          <w:sz w:val="24"/>
          <w:szCs w:val="24"/>
        </w:rPr>
      </w:pPr>
      <w:r w:rsidRPr="0085329B">
        <w:rPr>
          <w:rFonts w:ascii="Tahoma" w:hAnsi="Tahoma" w:cs="Tahoma"/>
          <w:b/>
          <w:bCs/>
          <w:sz w:val="24"/>
          <w:szCs w:val="24"/>
        </w:rPr>
        <w:t xml:space="preserve">Succession plan and conflict of interest. </w:t>
      </w:r>
    </w:p>
    <w:p w14:paraId="1F30E649" w14:textId="37B3E423"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 xml:space="preserve">All </w:t>
      </w:r>
      <w:r w:rsidR="006E251E">
        <w:rPr>
          <w:rFonts w:ascii="Tahoma" w:hAnsi="Tahoma" w:cs="Tahoma"/>
          <w:sz w:val="24"/>
          <w:szCs w:val="24"/>
        </w:rPr>
        <w:t>20 entities failed to disclose the existence of a succession plan, board charter,</w:t>
      </w:r>
      <w:r w:rsidRPr="0085329B">
        <w:rPr>
          <w:rFonts w:ascii="Tahoma" w:hAnsi="Tahoma" w:cs="Tahoma"/>
          <w:sz w:val="24"/>
          <w:szCs w:val="24"/>
        </w:rPr>
        <w:t xml:space="preserve"> and how they manage the conflict of register. </w:t>
      </w:r>
    </w:p>
    <w:p w14:paraId="31FF3405" w14:textId="07A61807" w:rsidR="00B7581F" w:rsidRPr="0085329B" w:rsidRDefault="00B7581F" w:rsidP="00664123">
      <w:pPr>
        <w:autoSpaceDE w:val="0"/>
        <w:autoSpaceDN w:val="0"/>
        <w:spacing w:after="0" w:line="240" w:lineRule="auto"/>
        <w:jc w:val="both"/>
        <w:rPr>
          <w:rFonts w:ascii="Tahoma" w:hAnsi="Tahoma" w:cs="Tahoma"/>
          <w:sz w:val="24"/>
          <w:szCs w:val="24"/>
        </w:rPr>
      </w:pPr>
      <w:r w:rsidRPr="0085329B">
        <w:rPr>
          <w:rFonts w:ascii="Tahoma" w:hAnsi="Tahoma" w:cs="Tahoma"/>
          <w:sz w:val="24"/>
          <w:szCs w:val="24"/>
        </w:rPr>
        <w:t>The entities failed to disclose how they manage gift register</w:t>
      </w:r>
      <w:r w:rsidR="006E251E">
        <w:rPr>
          <w:rFonts w:ascii="Tahoma" w:hAnsi="Tahoma" w:cs="Tahoma"/>
          <w:sz w:val="24"/>
          <w:szCs w:val="24"/>
        </w:rPr>
        <w:t xml:space="preserve">s, conflicts of interest, and </w:t>
      </w:r>
      <w:r w:rsidR="00A7582D">
        <w:rPr>
          <w:rFonts w:ascii="Tahoma" w:hAnsi="Tahoma" w:cs="Tahoma"/>
          <w:sz w:val="24"/>
          <w:szCs w:val="24"/>
        </w:rPr>
        <w:t>whistleblowing</w:t>
      </w:r>
      <w:r w:rsidRPr="0085329B">
        <w:rPr>
          <w:rFonts w:ascii="Tahoma" w:hAnsi="Tahoma" w:cs="Tahoma"/>
          <w:sz w:val="24"/>
          <w:szCs w:val="24"/>
        </w:rPr>
        <w:t xml:space="preserve">. </w:t>
      </w:r>
    </w:p>
    <w:p w14:paraId="267B71D2" w14:textId="77777777" w:rsidR="00B7581F" w:rsidRPr="0085329B" w:rsidRDefault="00B7581F" w:rsidP="00664123">
      <w:pPr>
        <w:autoSpaceDE w:val="0"/>
        <w:autoSpaceDN w:val="0"/>
        <w:spacing w:after="0" w:line="240" w:lineRule="auto"/>
        <w:ind w:left="720"/>
        <w:jc w:val="both"/>
        <w:rPr>
          <w:rFonts w:ascii="Tahoma" w:eastAsiaTheme="majorEastAsia" w:hAnsi="Tahoma" w:cs="Tahoma"/>
          <w:color w:val="1F3763" w:themeColor="accent1" w:themeShade="7F"/>
          <w:sz w:val="24"/>
          <w:szCs w:val="24"/>
        </w:rPr>
      </w:pPr>
    </w:p>
    <w:p w14:paraId="68CA3C22" w14:textId="62788935" w:rsidR="00B7581F" w:rsidRPr="0054189F" w:rsidRDefault="00B7581F" w:rsidP="0054189F">
      <w:pPr>
        <w:pStyle w:val="Heading1"/>
        <w:rPr>
          <w:b w:val="0"/>
          <w:bCs/>
          <w:color w:val="000000" w:themeColor="text1"/>
        </w:rPr>
      </w:pPr>
      <w:r w:rsidRPr="0054189F">
        <w:rPr>
          <w:bCs/>
          <w:color w:val="000000" w:themeColor="text1"/>
        </w:rPr>
        <w:t xml:space="preserve">Board </w:t>
      </w:r>
      <w:r w:rsidR="0054189F" w:rsidRPr="0054189F">
        <w:rPr>
          <w:bCs/>
          <w:color w:val="000000" w:themeColor="text1"/>
        </w:rPr>
        <w:t>R</w:t>
      </w:r>
      <w:r w:rsidRPr="0054189F">
        <w:rPr>
          <w:bCs/>
          <w:color w:val="000000" w:themeColor="text1"/>
        </w:rPr>
        <w:t>emuneration</w:t>
      </w:r>
    </w:p>
    <w:p w14:paraId="269F363E" w14:textId="44093BCC" w:rsidR="002634BB" w:rsidRPr="00605E48" w:rsidRDefault="00B7581F" w:rsidP="00664123">
      <w:pPr>
        <w:autoSpaceDE w:val="0"/>
        <w:autoSpaceDN w:val="0"/>
        <w:spacing w:after="0" w:line="240" w:lineRule="auto"/>
        <w:jc w:val="both"/>
        <w:rPr>
          <w:rFonts w:ascii="Tahoma" w:hAnsi="Tahoma" w:cs="Tahoma"/>
          <w:sz w:val="24"/>
          <w:szCs w:val="24"/>
        </w:rPr>
      </w:pPr>
      <w:r w:rsidRPr="0085329B">
        <w:rPr>
          <w:rFonts w:ascii="Tahoma" w:hAnsi="Tahoma" w:cs="Tahoma"/>
          <w:sz w:val="24"/>
          <w:szCs w:val="24"/>
        </w:rPr>
        <w:t>There was no disclos</w:t>
      </w:r>
      <w:r w:rsidR="006E251E">
        <w:rPr>
          <w:rFonts w:ascii="Tahoma" w:hAnsi="Tahoma" w:cs="Tahoma"/>
          <w:sz w:val="24"/>
          <w:szCs w:val="24"/>
        </w:rPr>
        <w:t>ur</w:t>
      </w:r>
      <w:r w:rsidRPr="0085329B">
        <w:rPr>
          <w:rFonts w:ascii="Tahoma" w:hAnsi="Tahoma" w:cs="Tahoma"/>
          <w:sz w:val="24"/>
          <w:szCs w:val="24"/>
        </w:rPr>
        <w:t>e of board remuneration by all the 20 entities.</w:t>
      </w:r>
    </w:p>
    <w:p w14:paraId="6C6F908D" w14:textId="77777777" w:rsidR="00B7581F" w:rsidRPr="0085329B" w:rsidRDefault="00B7581F" w:rsidP="00551FA1">
      <w:pPr>
        <w:pStyle w:val="ListParagraph"/>
        <w:numPr>
          <w:ilvl w:val="0"/>
          <w:numId w:val="24"/>
        </w:numPr>
        <w:spacing w:line="240" w:lineRule="auto"/>
        <w:jc w:val="both"/>
        <w:rPr>
          <w:rFonts w:ascii="Tahoma" w:hAnsi="Tahoma" w:cs="Tahoma"/>
          <w:b/>
          <w:bCs/>
          <w:sz w:val="24"/>
          <w:szCs w:val="24"/>
        </w:rPr>
      </w:pPr>
      <w:r w:rsidRPr="0085329B">
        <w:rPr>
          <w:rFonts w:ascii="Tahoma" w:hAnsi="Tahoma" w:cs="Tahoma"/>
          <w:b/>
          <w:bCs/>
          <w:sz w:val="24"/>
          <w:szCs w:val="24"/>
        </w:rPr>
        <w:t xml:space="preserve">Governance Audit: </w:t>
      </w:r>
    </w:p>
    <w:p w14:paraId="75771531" w14:textId="5A8BD1F2" w:rsidR="0054189F" w:rsidRDefault="00B7581F" w:rsidP="00664123">
      <w:pPr>
        <w:spacing w:line="240" w:lineRule="auto"/>
        <w:jc w:val="both"/>
        <w:rPr>
          <w:rFonts w:ascii="Tahoma" w:hAnsi="Tahoma" w:cs="Tahoma"/>
          <w:sz w:val="24"/>
          <w:szCs w:val="24"/>
        </w:rPr>
      </w:pPr>
      <w:r w:rsidRPr="0085329B">
        <w:rPr>
          <w:rFonts w:ascii="Tahoma" w:hAnsi="Tahoma" w:cs="Tahoma"/>
          <w:sz w:val="24"/>
          <w:szCs w:val="24"/>
        </w:rPr>
        <w:t xml:space="preserve">All the 20 entities didn’t disclose </w:t>
      </w:r>
      <w:r w:rsidR="006E251E">
        <w:rPr>
          <w:rFonts w:ascii="Tahoma" w:hAnsi="Tahoma" w:cs="Tahoma"/>
          <w:sz w:val="24"/>
          <w:szCs w:val="24"/>
        </w:rPr>
        <w:t xml:space="preserve">the </w:t>
      </w:r>
      <w:r w:rsidRPr="0085329B">
        <w:rPr>
          <w:rFonts w:ascii="Tahoma" w:hAnsi="Tahoma" w:cs="Tahoma"/>
          <w:sz w:val="24"/>
          <w:szCs w:val="24"/>
        </w:rPr>
        <w:t xml:space="preserve">existence of ethics and </w:t>
      </w:r>
      <w:proofErr w:type="gramStart"/>
      <w:r w:rsidRPr="0085329B">
        <w:rPr>
          <w:rFonts w:ascii="Tahoma" w:hAnsi="Tahoma" w:cs="Tahoma"/>
          <w:sz w:val="24"/>
          <w:szCs w:val="24"/>
        </w:rPr>
        <w:t>conduct</w:t>
      </w:r>
      <w:proofErr w:type="gramEnd"/>
      <w:r w:rsidRPr="0085329B">
        <w:rPr>
          <w:rFonts w:ascii="Tahoma" w:hAnsi="Tahoma" w:cs="Tahoma"/>
          <w:sz w:val="24"/>
          <w:szCs w:val="24"/>
        </w:rPr>
        <w:t xml:space="preserve"> </w:t>
      </w:r>
      <w:r w:rsidR="006E251E">
        <w:rPr>
          <w:rFonts w:ascii="Tahoma" w:hAnsi="Tahoma" w:cs="Tahoma"/>
          <w:sz w:val="24"/>
          <w:szCs w:val="24"/>
        </w:rPr>
        <w:t>or the</w:t>
      </w:r>
      <w:r w:rsidRPr="0085329B">
        <w:rPr>
          <w:rFonts w:ascii="Tahoma" w:hAnsi="Tahoma" w:cs="Tahoma"/>
          <w:sz w:val="24"/>
          <w:szCs w:val="24"/>
        </w:rPr>
        <w:t xml:space="preserve"> governance audit </w:t>
      </w:r>
      <w:r w:rsidR="002634BB" w:rsidRPr="0085329B">
        <w:rPr>
          <w:rFonts w:ascii="Tahoma" w:hAnsi="Tahoma" w:cs="Tahoma"/>
          <w:sz w:val="24"/>
          <w:szCs w:val="24"/>
        </w:rPr>
        <w:t>undertaken.</w:t>
      </w:r>
    </w:p>
    <w:p w14:paraId="24974702" w14:textId="0729B6DE" w:rsidR="00B7581F" w:rsidRPr="002634BB" w:rsidRDefault="0054189F" w:rsidP="0054189F">
      <w:pPr>
        <w:rPr>
          <w:rFonts w:ascii="Tahoma" w:hAnsi="Tahoma" w:cs="Tahoma"/>
          <w:sz w:val="24"/>
          <w:szCs w:val="24"/>
        </w:rPr>
      </w:pPr>
      <w:r>
        <w:rPr>
          <w:rFonts w:ascii="Tahoma" w:hAnsi="Tahoma" w:cs="Tahoma"/>
          <w:sz w:val="24"/>
          <w:szCs w:val="24"/>
        </w:rPr>
        <w:br w:type="page"/>
      </w:r>
    </w:p>
    <w:p w14:paraId="435F711E" w14:textId="68EA473B" w:rsidR="00B7581F" w:rsidRPr="002F3973" w:rsidRDefault="00B7581F" w:rsidP="002F3973">
      <w:pPr>
        <w:pStyle w:val="Heading2"/>
        <w:spacing w:line="240" w:lineRule="auto"/>
        <w:jc w:val="both"/>
        <w:rPr>
          <w:rFonts w:ascii="Tahoma" w:hAnsi="Tahoma" w:cs="Tahoma"/>
          <w:sz w:val="24"/>
          <w:szCs w:val="24"/>
        </w:rPr>
      </w:pPr>
      <w:bookmarkStart w:id="8" w:name="_Toc184291635"/>
      <w:r w:rsidRPr="00692E93">
        <w:rPr>
          <w:rFonts w:ascii="Tahoma" w:hAnsi="Tahoma" w:cs="Tahoma"/>
          <w:b/>
          <w:bCs/>
          <w:color w:val="000000" w:themeColor="text1"/>
          <w:sz w:val="24"/>
          <w:szCs w:val="24"/>
        </w:rPr>
        <w:lastRenderedPageBreak/>
        <w:t>3.4</w:t>
      </w:r>
      <w:r w:rsidRPr="0085329B">
        <w:rPr>
          <w:rFonts w:ascii="Tahoma" w:hAnsi="Tahoma" w:cs="Tahoma"/>
          <w:sz w:val="24"/>
          <w:szCs w:val="24"/>
        </w:rPr>
        <w:tab/>
      </w:r>
      <w:r w:rsidRPr="0054189F">
        <w:rPr>
          <w:rFonts w:ascii="Tahoma" w:hAnsi="Tahoma" w:cs="Tahoma"/>
          <w:b/>
          <w:bCs/>
          <w:color w:val="000000" w:themeColor="text1"/>
          <w:sz w:val="24"/>
          <w:szCs w:val="24"/>
        </w:rPr>
        <w:t xml:space="preserve">Environmental and </w:t>
      </w:r>
      <w:r w:rsidR="006E251E" w:rsidRPr="0054189F">
        <w:rPr>
          <w:rFonts w:ascii="Tahoma" w:hAnsi="Tahoma" w:cs="Tahoma"/>
          <w:b/>
          <w:bCs/>
          <w:color w:val="000000" w:themeColor="text1"/>
          <w:sz w:val="24"/>
          <w:szCs w:val="24"/>
        </w:rPr>
        <w:t>S</w:t>
      </w:r>
      <w:r w:rsidRPr="0054189F">
        <w:rPr>
          <w:rFonts w:ascii="Tahoma" w:hAnsi="Tahoma" w:cs="Tahoma"/>
          <w:b/>
          <w:bCs/>
          <w:color w:val="000000" w:themeColor="text1"/>
          <w:sz w:val="24"/>
          <w:szCs w:val="24"/>
        </w:rPr>
        <w:t>ustainability</w:t>
      </w:r>
      <w:bookmarkEnd w:id="8"/>
      <w:r w:rsidRPr="0054189F">
        <w:rPr>
          <w:rFonts w:ascii="Tahoma" w:hAnsi="Tahoma" w:cs="Tahoma"/>
          <w:b/>
          <w:bCs/>
          <w:color w:val="000000" w:themeColor="text1"/>
          <w:sz w:val="24"/>
          <w:szCs w:val="24"/>
        </w:rPr>
        <w:t xml:space="preserve"> </w:t>
      </w:r>
    </w:p>
    <w:p w14:paraId="3F83643D" w14:textId="123C9BEE" w:rsidR="00B7581F" w:rsidRPr="0085329B" w:rsidRDefault="00B7581F" w:rsidP="00551FA1">
      <w:pPr>
        <w:pStyle w:val="ListParagraph"/>
        <w:numPr>
          <w:ilvl w:val="0"/>
          <w:numId w:val="25"/>
        </w:numPr>
        <w:spacing w:line="240" w:lineRule="auto"/>
        <w:jc w:val="both"/>
        <w:rPr>
          <w:rFonts w:ascii="Tahoma" w:hAnsi="Tahoma" w:cs="Tahoma"/>
          <w:b/>
          <w:bCs/>
          <w:sz w:val="24"/>
          <w:szCs w:val="24"/>
        </w:rPr>
      </w:pPr>
      <w:r w:rsidRPr="0085329B">
        <w:rPr>
          <w:rFonts w:ascii="Tahoma" w:hAnsi="Tahoma" w:cs="Tahoma"/>
          <w:b/>
          <w:bCs/>
          <w:sz w:val="24"/>
          <w:szCs w:val="24"/>
        </w:rPr>
        <w:t xml:space="preserve">Sustainability Strategy </w:t>
      </w:r>
      <w:r w:rsidR="00051CA3">
        <w:rPr>
          <w:rFonts w:ascii="Tahoma" w:hAnsi="Tahoma" w:cs="Tahoma"/>
          <w:b/>
          <w:bCs/>
          <w:sz w:val="24"/>
          <w:szCs w:val="24"/>
        </w:rPr>
        <w:t>and</w:t>
      </w:r>
      <w:r w:rsidRPr="0085329B">
        <w:rPr>
          <w:rFonts w:ascii="Tahoma" w:hAnsi="Tahoma" w:cs="Tahoma"/>
          <w:b/>
          <w:bCs/>
          <w:sz w:val="24"/>
          <w:szCs w:val="24"/>
        </w:rPr>
        <w:t xml:space="preserve"> Profile</w:t>
      </w:r>
    </w:p>
    <w:p w14:paraId="2EA957EB" w14:textId="42B0E99E"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 xml:space="preserve">Although all the annual reports </w:t>
      </w:r>
      <w:r w:rsidR="00051CA3" w:rsidRPr="0085329B">
        <w:rPr>
          <w:rFonts w:ascii="Tahoma" w:hAnsi="Tahoma" w:cs="Tahoma"/>
          <w:sz w:val="24"/>
          <w:szCs w:val="24"/>
        </w:rPr>
        <w:t>and financial</w:t>
      </w:r>
      <w:r w:rsidRPr="0085329B">
        <w:rPr>
          <w:rFonts w:ascii="Tahoma" w:hAnsi="Tahoma" w:cs="Tahoma"/>
          <w:sz w:val="24"/>
          <w:szCs w:val="24"/>
        </w:rPr>
        <w:t xml:space="preserve"> statements evaluated had a dedicated section on sustainabilit</w:t>
      </w:r>
      <w:r w:rsidR="00764C5B">
        <w:rPr>
          <w:rFonts w:ascii="Tahoma" w:hAnsi="Tahoma" w:cs="Tahoma"/>
          <w:sz w:val="24"/>
          <w:szCs w:val="24"/>
        </w:rPr>
        <w:t>y</w:t>
      </w:r>
      <w:r w:rsidRPr="0085329B">
        <w:rPr>
          <w:rFonts w:ascii="Tahoma" w:hAnsi="Tahoma" w:cs="Tahoma"/>
          <w:sz w:val="24"/>
          <w:szCs w:val="24"/>
        </w:rPr>
        <w:t xml:space="preserve"> in the annual report, either </w:t>
      </w:r>
      <w:r w:rsidR="006E251E">
        <w:rPr>
          <w:rFonts w:ascii="Tahoma" w:hAnsi="Tahoma" w:cs="Tahoma"/>
          <w:sz w:val="24"/>
          <w:szCs w:val="24"/>
        </w:rPr>
        <w:t xml:space="preserve">a stand-alone statement or a distinct paragraph on sustainability, none of the chairman/ Chief Executive Officer's </w:t>
      </w:r>
      <w:r w:rsidR="006D025D">
        <w:rPr>
          <w:rFonts w:ascii="Tahoma" w:hAnsi="Tahoma" w:cs="Tahoma"/>
          <w:sz w:val="24"/>
          <w:szCs w:val="24"/>
        </w:rPr>
        <w:t>remark</w:t>
      </w:r>
      <w:r w:rsidR="006E251E">
        <w:rPr>
          <w:rFonts w:ascii="Tahoma" w:hAnsi="Tahoma" w:cs="Tahoma"/>
          <w:sz w:val="24"/>
          <w:szCs w:val="24"/>
        </w:rPr>
        <w:t xml:space="preserve">s </w:t>
      </w:r>
      <w:r w:rsidR="00505899">
        <w:rPr>
          <w:rFonts w:ascii="Tahoma" w:hAnsi="Tahoma" w:cs="Tahoma"/>
          <w:sz w:val="24"/>
          <w:szCs w:val="24"/>
        </w:rPr>
        <w:t>referred</w:t>
      </w:r>
      <w:r w:rsidR="006E251E">
        <w:rPr>
          <w:rFonts w:ascii="Tahoma" w:hAnsi="Tahoma" w:cs="Tahoma"/>
          <w:sz w:val="24"/>
          <w:szCs w:val="24"/>
        </w:rPr>
        <w:t xml:space="preserve"> to sustainable efforts affecting sustainability priorities, challenges,</w:t>
      </w:r>
      <w:r w:rsidRPr="0085329B">
        <w:rPr>
          <w:rFonts w:ascii="Tahoma" w:hAnsi="Tahoma" w:cs="Tahoma"/>
          <w:sz w:val="24"/>
          <w:szCs w:val="24"/>
        </w:rPr>
        <w:t xml:space="preserve"> and key achievements.  Out of the 20 entities that were reviewed, 19 entities (95%) failed to </w:t>
      </w:r>
      <w:r w:rsidR="00051CA3" w:rsidRPr="0085329B">
        <w:rPr>
          <w:rFonts w:ascii="Tahoma" w:hAnsi="Tahoma" w:cs="Tahoma"/>
          <w:sz w:val="24"/>
          <w:szCs w:val="24"/>
        </w:rPr>
        <w:t>disclose</w:t>
      </w:r>
      <w:r w:rsidRPr="0085329B">
        <w:rPr>
          <w:rFonts w:ascii="Tahoma" w:hAnsi="Tahoma" w:cs="Tahoma"/>
          <w:sz w:val="24"/>
          <w:szCs w:val="24"/>
        </w:rPr>
        <w:t xml:space="preserve"> the existence and implementation of a detailed environmental policy guiding the entities.</w:t>
      </w:r>
    </w:p>
    <w:p w14:paraId="319EB175" w14:textId="341748E9"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 xml:space="preserve">The evaluated reports further revealed that only one entity highlighted its sustainability </w:t>
      </w:r>
      <w:r w:rsidR="00051CA3" w:rsidRPr="0085329B">
        <w:rPr>
          <w:rFonts w:ascii="Tahoma" w:hAnsi="Tahoma" w:cs="Tahoma"/>
          <w:sz w:val="24"/>
          <w:szCs w:val="24"/>
        </w:rPr>
        <w:t>priorities</w:t>
      </w:r>
      <w:r w:rsidR="006D025D">
        <w:rPr>
          <w:rFonts w:ascii="Tahoma" w:hAnsi="Tahoma" w:cs="Tahoma"/>
          <w:sz w:val="24"/>
          <w:szCs w:val="24"/>
        </w:rPr>
        <w:t>. In contrast,</w:t>
      </w:r>
      <w:r w:rsidRPr="0085329B">
        <w:rPr>
          <w:rFonts w:ascii="Tahoma" w:hAnsi="Tahoma" w:cs="Tahoma"/>
          <w:sz w:val="24"/>
          <w:szCs w:val="24"/>
        </w:rPr>
        <w:t xml:space="preserve"> 19 entities (95%) failed to indicate the direct economic value created (community social investments, schools, hospitals, dams, roads, etc.)</w:t>
      </w:r>
      <w:r w:rsidR="00764C5B">
        <w:rPr>
          <w:rFonts w:ascii="Tahoma" w:hAnsi="Tahoma" w:cs="Tahoma"/>
          <w:sz w:val="24"/>
          <w:szCs w:val="24"/>
        </w:rPr>
        <w:t>.</w:t>
      </w:r>
    </w:p>
    <w:p w14:paraId="300A9C3D" w14:textId="77777777" w:rsidR="00B7581F" w:rsidRPr="0085329B" w:rsidRDefault="00B7581F" w:rsidP="00551FA1">
      <w:pPr>
        <w:pStyle w:val="ListParagraph"/>
        <w:numPr>
          <w:ilvl w:val="0"/>
          <w:numId w:val="25"/>
        </w:numPr>
        <w:spacing w:line="240" w:lineRule="auto"/>
        <w:jc w:val="both"/>
        <w:rPr>
          <w:rFonts w:ascii="Tahoma" w:hAnsi="Tahoma" w:cs="Tahoma"/>
          <w:b/>
          <w:bCs/>
          <w:sz w:val="24"/>
          <w:szCs w:val="24"/>
        </w:rPr>
      </w:pPr>
      <w:r w:rsidRPr="0085329B">
        <w:rPr>
          <w:rFonts w:ascii="Tahoma" w:hAnsi="Tahoma" w:cs="Tahoma"/>
          <w:b/>
          <w:bCs/>
          <w:sz w:val="24"/>
          <w:szCs w:val="24"/>
        </w:rPr>
        <w:t>Environmental Performance</w:t>
      </w:r>
    </w:p>
    <w:p w14:paraId="2218959F" w14:textId="34BB59ED"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All the 20 entities (100%) failed  to disclose efforts in place aimed at reducing the environmental impact of their products</w:t>
      </w:r>
      <w:r w:rsidR="006E251E">
        <w:rPr>
          <w:rFonts w:ascii="Tahoma" w:hAnsi="Tahoma" w:cs="Tahoma"/>
          <w:sz w:val="24"/>
          <w:szCs w:val="24"/>
        </w:rPr>
        <w:t>/</w:t>
      </w:r>
      <w:r w:rsidRPr="0085329B">
        <w:rPr>
          <w:rFonts w:ascii="Tahoma" w:hAnsi="Tahoma" w:cs="Tahoma"/>
          <w:sz w:val="24"/>
          <w:szCs w:val="24"/>
        </w:rPr>
        <w:t>services (paperless offices, packaging that is biodegradable, employee transport services well maintained to reduce CO</w:t>
      </w:r>
      <w:r w:rsidRPr="00713F89">
        <w:rPr>
          <w:rFonts w:ascii="Tahoma" w:hAnsi="Tahoma" w:cs="Tahoma"/>
          <w:sz w:val="24"/>
          <w:szCs w:val="24"/>
          <w:vertAlign w:val="subscript"/>
        </w:rPr>
        <w:t>2</w:t>
      </w:r>
      <w:r w:rsidRPr="0085329B">
        <w:rPr>
          <w:rFonts w:ascii="Tahoma" w:hAnsi="Tahoma" w:cs="Tahoma"/>
          <w:sz w:val="24"/>
          <w:szCs w:val="24"/>
        </w:rPr>
        <w:t xml:space="preserve"> emissions) and they also failed provide a discussion or initiatives around climate change (e.g. climate </w:t>
      </w:r>
      <w:r w:rsidR="006D025D">
        <w:rPr>
          <w:rFonts w:ascii="Tahoma" w:hAnsi="Tahoma" w:cs="Tahoma"/>
          <w:sz w:val="24"/>
          <w:szCs w:val="24"/>
        </w:rPr>
        <w:t>innovative</w:t>
      </w:r>
      <w:r w:rsidRPr="0085329B">
        <w:rPr>
          <w:rFonts w:ascii="Tahoma" w:hAnsi="Tahoma" w:cs="Tahoma"/>
          <w:sz w:val="24"/>
          <w:szCs w:val="24"/>
        </w:rPr>
        <w:t xml:space="preserve"> technologies- drought resistant crop varieties, eco-toilets, eco </w:t>
      </w:r>
      <w:proofErr w:type="spellStart"/>
      <w:r w:rsidRPr="00713F89">
        <w:rPr>
          <w:rFonts w:ascii="Tahoma" w:hAnsi="Tahoma" w:cs="Tahoma"/>
          <w:i/>
          <w:iCs/>
          <w:sz w:val="24"/>
          <w:szCs w:val="24"/>
        </w:rPr>
        <w:t>jikos</w:t>
      </w:r>
      <w:proofErr w:type="spellEnd"/>
      <w:r w:rsidRPr="0085329B">
        <w:rPr>
          <w:rFonts w:ascii="Tahoma" w:hAnsi="Tahoma" w:cs="Tahoma"/>
          <w:sz w:val="24"/>
          <w:szCs w:val="24"/>
        </w:rPr>
        <w:t>, green buildings- designed with automated lightings, open areas with natural lights, solar lighting and heating system)</w:t>
      </w:r>
    </w:p>
    <w:p w14:paraId="2430B6DA" w14:textId="77777777" w:rsidR="00B7581F" w:rsidRPr="0085329B" w:rsidRDefault="00B7581F" w:rsidP="00664123">
      <w:pPr>
        <w:pStyle w:val="ListParagraph"/>
        <w:spacing w:line="240" w:lineRule="auto"/>
        <w:ind w:left="1080"/>
        <w:jc w:val="both"/>
        <w:rPr>
          <w:rFonts w:ascii="Tahoma" w:hAnsi="Tahoma" w:cs="Tahoma"/>
          <w:sz w:val="24"/>
          <w:szCs w:val="24"/>
        </w:rPr>
      </w:pPr>
    </w:p>
    <w:p w14:paraId="7BE3849C" w14:textId="77777777" w:rsidR="00B7581F" w:rsidRPr="0085329B" w:rsidRDefault="00B7581F" w:rsidP="00551FA1">
      <w:pPr>
        <w:pStyle w:val="ListParagraph"/>
        <w:numPr>
          <w:ilvl w:val="0"/>
          <w:numId w:val="25"/>
        </w:numPr>
        <w:spacing w:line="240" w:lineRule="auto"/>
        <w:jc w:val="both"/>
        <w:rPr>
          <w:rFonts w:ascii="Tahoma" w:hAnsi="Tahoma" w:cs="Tahoma"/>
          <w:b/>
          <w:bCs/>
          <w:sz w:val="24"/>
          <w:szCs w:val="24"/>
        </w:rPr>
      </w:pPr>
      <w:r w:rsidRPr="0085329B">
        <w:rPr>
          <w:rFonts w:ascii="Tahoma" w:hAnsi="Tahoma" w:cs="Tahoma"/>
          <w:b/>
          <w:bCs/>
          <w:sz w:val="24"/>
          <w:szCs w:val="24"/>
        </w:rPr>
        <w:t>Employee Welfare</w:t>
      </w:r>
    </w:p>
    <w:p w14:paraId="17F84455" w14:textId="4F05BE64" w:rsidR="00B7581F" w:rsidRPr="00A7582D" w:rsidRDefault="00B7581F" w:rsidP="00A7582D">
      <w:pPr>
        <w:spacing w:line="240" w:lineRule="auto"/>
        <w:jc w:val="both"/>
        <w:rPr>
          <w:rFonts w:ascii="Tahoma" w:hAnsi="Tahoma" w:cs="Tahoma"/>
          <w:sz w:val="24"/>
          <w:szCs w:val="24"/>
        </w:rPr>
      </w:pPr>
      <w:r w:rsidRPr="0085329B">
        <w:rPr>
          <w:rFonts w:ascii="Tahoma" w:hAnsi="Tahoma" w:cs="Tahoma"/>
          <w:sz w:val="24"/>
          <w:szCs w:val="24"/>
        </w:rPr>
        <w:t xml:space="preserve">During the review, the 20 entities demonstrated </w:t>
      </w:r>
      <w:r w:rsidR="00713F89">
        <w:rPr>
          <w:rFonts w:ascii="Tahoma" w:hAnsi="Tahoma" w:cs="Tahoma"/>
          <w:sz w:val="24"/>
          <w:szCs w:val="24"/>
        </w:rPr>
        <w:t xml:space="preserve">the </w:t>
      </w:r>
      <w:r w:rsidRPr="0085329B">
        <w:rPr>
          <w:rFonts w:ascii="Tahoma" w:hAnsi="Tahoma" w:cs="Tahoma"/>
          <w:sz w:val="24"/>
          <w:szCs w:val="24"/>
        </w:rPr>
        <w:t>existence of a conscious effort and policy directed towards improving employee skills</w:t>
      </w:r>
      <w:r w:rsidR="007407EE">
        <w:rPr>
          <w:rFonts w:ascii="Tahoma" w:hAnsi="Tahoma" w:cs="Tahoma"/>
          <w:sz w:val="24"/>
          <w:szCs w:val="24"/>
        </w:rPr>
        <w:t>—evidenced</w:t>
      </w:r>
      <w:r w:rsidRPr="0085329B">
        <w:rPr>
          <w:rFonts w:ascii="Tahoma" w:hAnsi="Tahoma" w:cs="Tahoma"/>
          <w:sz w:val="24"/>
          <w:szCs w:val="24"/>
        </w:rPr>
        <w:t xml:space="preserve"> </w:t>
      </w:r>
      <w:r w:rsidR="006D025D">
        <w:rPr>
          <w:rFonts w:ascii="Tahoma" w:hAnsi="Tahoma" w:cs="Tahoma"/>
          <w:sz w:val="24"/>
          <w:szCs w:val="24"/>
        </w:rPr>
        <w:t>by</w:t>
      </w:r>
      <w:r w:rsidRPr="0085329B">
        <w:rPr>
          <w:rFonts w:ascii="Tahoma" w:hAnsi="Tahoma" w:cs="Tahoma"/>
          <w:sz w:val="24"/>
          <w:szCs w:val="24"/>
        </w:rPr>
        <w:t xml:space="preserve"> the number of employees trained </w:t>
      </w:r>
      <w:r w:rsidR="006D025D">
        <w:rPr>
          <w:rFonts w:ascii="Tahoma" w:hAnsi="Tahoma" w:cs="Tahoma"/>
          <w:sz w:val="24"/>
          <w:szCs w:val="24"/>
        </w:rPr>
        <w:t xml:space="preserve">and </w:t>
      </w:r>
      <w:r w:rsidRPr="0085329B">
        <w:rPr>
          <w:rFonts w:ascii="Tahoma" w:hAnsi="Tahoma" w:cs="Tahoma"/>
          <w:sz w:val="24"/>
          <w:szCs w:val="24"/>
        </w:rPr>
        <w:t>an effort to assist in managing or ending careers</w:t>
      </w:r>
      <w:r w:rsidR="006D025D">
        <w:rPr>
          <w:rFonts w:ascii="Tahoma" w:hAnsi="Tahoma" w:cs="Tahoma"/>
          <w:sz w:val="24"/>
          <w:szCs w:val="24"/>
        </w:rPr>
        <w:t>;</w:t>
      </w:r>
      <w:r w:rsidRPr="0085329B">
        <w:rPr>
          <w:rFonts w:ascii="Tahoma" w:hAnsi="Tahoma" w:cs="Tahoma"/>
          <w:sz w:val="24"/>
          <w:szCs w:val="24"/>
        </w:rPr>
        <w:t xml:space="preserve"> however</w:t>
      </w:r>
      <w:r w:rsidR="006D025D">
        <w:rPr>
          <w:rFonts w:ascii="Tahoma" w:hAnsi="Tahoma" w:cs="Tahoma"/>
          <w:sz w:val="24"/>
          <w:szCs w:val="24"/>
        </w:rPr>
        <w:t>,</w:t>
      </w:r>
      <w:r w:rsidRPr="0085329B">
        <w:rPr>
          <w:rFonts w:ascii="Tahoma" w:hAnsi="Tahoma" w:cs="Tahoma"/>
          <w:sz w:val="24"/>
          <w:szCs w:val="24"/>
        </w:rPr>
        <w:t xml:space="preserve"> none of them disclosed </w:t>
      </w:r>
      <w:r w:rsidR="006D025D">
        <w:rPr>
          <w:rFonts w:ascii="Tahoma" w:hAnsi="Tahoma" w:cs="Tahoma"/>
          <w:sz w:val="24"/>
          <w:szCs w:val="24"/>
        </w:rPr>
        <w:t xml:space="preserve">the </w:t>
      </w:r>
      <w:r w:rsidRPr="0085329B">
        <w:rPr>
          <w:rFonts w:ascii="Tahoma" w:hAnsi="Tahoma" w:cs="Tahoma"/>
          <w:sz w:val="24"/>
          <w:szCs w:val="24"/>
        </w:rPr>
        <w:t>distribution of employees by gender, age group</w:t>
      </w:r>
      <w:r w:rsidR="007407EE">
        <w:rPr>
          <w:rFonts w:ascii="Tahoma" w:hAnsi="Tahoma" w:cs="Tahoma"/>
          <w:sz w:val="24"/>
          <w:szCs w:val="24"/>
        </w:rPr>
        <w:t>, or</w:t>
      </w:r>
      <w:r w:rsidRPr="0085329B">
        <w:rPr>
          <w:rFonts w:ascii="Tahoma" w:hAnsi="Tahoma" w:cs="Tahoma"/>
          <w:sz w:val="24"/>
          <w:szCs w:val="24"/>
        </w:rPr>
        <w:t xml:space="preserve"> any special group</w:t>
      </w:r>
      <w:r w:rsidR="007407EE">
        <w:rPr>
          <w:rFonts w:ascii="Tahoma" w:hAnsi="Tahoma" w:cs="Tahoma"/>
          <w:sz w:val="24"/>
          <w:szCs w:val="24"/>
        </w:rPr>
        <w:t>,</w:t>
      </w:r>
      <w:r w:rsidRPr="0085329B">
        <w:rPr>
          <w:rFonts w:ascii="Tahoma" w:hAnsi="Tahoma" w:cs="Tahoma"/>
          <w:sz w:val="24"/>
          <w:szCs w:val="24"/>
        </w:rPr>
        <w:t xml:space="preserve"> e.g.</w:t>
      </w:r>
      <w:r w:rsidR="006D025D">
        <w:rPr>
          <w:rFonts w:ascii="Tahoma" w:hAnsi="Tahoma" w:cs="Tahoma"/>
          <w:sz w:val="24"/>
          <w:szCs w:val="24"/>
        </w:rPr>
        <w:t>,</w:t>
      </w:r>
      <w:r w:rsidRPr="0085329B">
        <w:rPr>
          <w:rFonts w:ascii="Tahoma" w:hAnsi="Tahoma" w:cs="Tahoma"/>
          <w:sz w:val="24"/>
          <w:szCs w:val="24"/>
        </w:rPr>
        <w:t xml:space="preserve"> </w:t>
      </w:r>
      <w:r w:rsidR="006D025D" w:rsidRPr="0085329B">
        <w:rPr>
          <w:rFonts w:ascii="Tahoma" w:hAnsi="Tahoma" w:cs="Tahoma"/>
          <w:sz w:val="24"/>
          <w:szCs w:val="24"/>
        </w:rPr>
        <w:t>PWD.</w:t>
      </w:r>
    </w:p>
    <w:p w14:paraId="2A624074" w14:textId="5248851A" w:rsidR="00B7581F" w:rsidRPr="0085329B" w:rsidRDefault="00051CA3" w:rsidP="00551FA1">
      <w:pPr>
        <w:pStyle w:val="ListParagraph"/>
        <w:numPr>
          <w:ilvl w:val="0"/>
          <w:numId w:val="25"/>
        </w:numPr>
        <w:spacing w:line="240" w:lineRule="auto"/>
        <w:jc w:val="both"/>
        <w:rPr>
          <w:rFonts w:ascii="Tahoma" w:hAnsi="Tahoma" w:cs="Tahoma"/>
          <w:b/>
          <w:bCs/>
          <w:sz w:val="24"/>
          <w:szCs w:val="24"/>
        </w:rPr>
      </w:pPr>
      <w:r w:rsidRPr="0085329B">
        <w:rPr>
          <w:rFonts w:ascii="Tahoma" w:hAnsi="Tahoma" w:cs="Tahoma"/>
          <w:b/>
          <w:bCs/>
          <w:sz w:val="24"/>
          <w:szCs w:val="24"/>
        </w:rPr>
        <w:t>Marketplace</w:t>
      </w:r>
      <w:r w:rsidR="00B7581F" w:rsidRPr="0085329B">
        <w:rPr>
          <w:rFonts w:ascii="Tahoma" w:hAnsi="Tahoma" w:cs="Tahoma"/>
          <w:b/>
          <w:bCs/>
          <w:sz w:val="24"/>
          <w:szCs w:val="24"/>
        </w:rPr>
        <w:t xml:space="preserve"> Practices or Service Delivery Practices</w:t>
      </w:r>
    </w:p>
    <w:p w14:paraId="17BE821B" w14:textId="1F3F4D17" w:rsidR="002634BB" w:rsidRPr="0085329B" w:rsidRDefault="007407EE" w:rsidP="00664123">
      <w:pPr>
        <w:spacing w:line="240" w:lineRule="auto"/>
        <w:jc w:val="both"/>
        <w:rPr>
          <w:rFonts w:ascii="Tahoma" w:hAnsi="Tahoma" w:cs="Tahoma"/>
          <w:sz w:val="24"/>
          <w:szCs w:val="24"/>
        </w:rPr>
      </w:pPr>
      <w:r>
        <w:rPr>
          <w:rFonts w:ascii="Tahoma" w:hAnsi="Tahoma" w:cs="Tahoma"/>
          <w:sz w:val="24"/>
          <w:szCs w:val="24"/>
        </w:rPr>
        <w:t>No entity disclosed</w:t>
      </w:r>
      <w:r w:rsidR="00B7581F" w:rsidRPr="0085329B">
        <w:rPr>
          <w:rFonts w:ascii="Tahoma" w:hAnsi="Tahoma" w:cs="Tahoma"/>
          <w:sz w:val="24"/>
          <w:szCs w:val="24"/>
        </w:rPr>
        <w:t xml:space="preserve"> how to ensure responsible competition practices, Responsible supply chain and supplier relations, </w:t>
      </w:r>
      <w:r>
        <w:rPr>
          <w:rFonts w:ascii="Tahoma" w:hAnsi="Tahoma" w:cs="Tahoma"/>
          <w:sz w:val="24"/>
          <w:szCs w:val="24"/>
        </w:rPr>
        <w:t>or</w:t>
      </w:r>
      <w:r w:rsidR="00B7581F" w:rsidRPr="0085329B">
        <w:rPr>
          <w:rFonts w:ascii="Tahoma" w:hAnsi="Tahoma" w:cs="Tahoma"/>
          <w:sz w:val="24"/>
          <w:szCs w:val="24"/>
        </w:rPr>
        <w:t xml:space="preserve"> Product Stewardship</w:t>
      </w:r>
      <w:r>
        <w:rPr>
          <w:rFonts w:ascii="Tahoma" w:hAnsi="Tahoma" w:cs="Tahoma"/>
          <w:sz w:val="24"/>
          <w:szCs w:val="24"/>
        </w:rPr>
        <w:t>,</w:t>
      </w:r>
      <w:r w:rsidR="00B7581F" w:rsidRPr="0085329B">
        <w:rPr>
          <w:rFonts w:ascii="Tahoma" w:hAnsi="Tahoma" w:cs="Tahoma"/>
          <w:sz w:val="24"/>
          <w:szCs w:val="24"/>
        </w:rPr>
        <w:t xml:space="preserve"> </w:t>
      </w:r>
      <w:r w:rsidR="006D025D" w:rsidRPr="0085329B">
        <w:rPr>
          <w:rFonts w:ascii="Tahoma" w:hAnsi="Tahoma" w:cs="Tahoma"/>
          <w:sz w:val="24"/>
          <w:szCs w:val="24"/>
        </w:rPr>
        <w:t>i.e.</w:t>
      </w:r>
      <w:r w:rsidR="006D025D">
        <w:rPr>
          <w:rFonts w:ascii="Tahoma" w:hAnsi="Tahoma" w:cs="Tahoma"/>
          <w:sz w:val="24"/>
          <w:szCs w:val="24"/>
        </w:rPr>
        <w:t>,</w:t>
      </w:r>
      <w:r w:rsidR="00B7581F" w:rsidRPr="0085329B">
        <w:rPr>
          <w:rFonts w:ascii="Tahoma" w:hAnsi="Tahoma" w:cs="Tahoma"/>
          <w:sz w:val="24"/>
          <w:szCs w:val="24"/>
        </w:rPr>
        <w:t xml:space="preserve"> how to safeguard consumer rights and interests.</w:t>
      </w:r>
    </w:p>
    <w:p w14:paraId="01C46453" w14:textId="77777777" w:rsidR="00B7581F" w:rsidRPr="0085329B" w:rsidRDefault="00B7581F" w:rsidP="00551FA1">
      <w:pPr>
        <w:pStyle w:val="ListParagraph"/>
        <w:numPr>
          <w:ilvl w:val="0"/>
          <w:numId w:val="25"/>
        </w:numPr>
        <w:spacing w:line="240" w:lineRule="auto"/>
        <w:jc w:val="both"/>
        <w:rPr>
          <w:rFonts w:ascii="Tahoma" w:hAnsi="Tahoma" w:cs="Tahoma"/>
          <w:b/>
          <w:bCs/>
          <w:sz w:val="24"/>
          <w:szCs w:val="24"/>
        </w:rPr>
      </w:pPr>
      <w:r w:rsidRPr="0085329B">
        <w:rPr>
          <w:rFonts w:ascii="Tahoma" w:hAnsi="Tahoma" w:cs="Tahoma"/>
          <w:b/>
          <w:bCs/>
          <w:sz w:val="24"/>
          <w:szCs w:val="24"/>
        </w:rPr>
        <w:t>Community Engagement</w:t>
      </w:r>
    </w:p>
    <w:p w14:paraId="2D90155E" w14:textId="398064B1" w:rsidR="00A7582D" w:rsidRDefault="00B7581F" w:rsidP="00664123">
      <w:pPr>
        <w:spacing w:line="240" w:lineRule="auto"/>
        <w:jc w:val="both"/>
        <w:rPr>
          <w:rFonts w:ascii="Tahoma" w:hAnsi="Tahoma" w:cs="Tahoma"/>
          <w:sz w:val="24"/>
          <w:szCs w:val="24"/>
        </w:rPr>
      </w:pPr>
      <w:r w:rsidRPr="0085329B">
        <w:rPr>
          <w:rFonts w:ascii="Tahoma" w:hAnsi="Tahoma" w:cs="Tahoma"/>
          <w:sz w:val="24"/>
          <w:szCs w:val="24"/>
        </w:rPr>
        <w:t xml:space="preserve">The </w:t>
      </w:r>
      <w:r w:rsidR="002634BB" w:rsidRPr="0085329B">
        <w:rPr>
          <w:rFonts w:ascii="Tahoma" w:hAnsi="Tahoma" w:cs="Tahoma"/>
          <w:sz w:val="24"/>
          <w:szCs w:val="24"/>
        </w:rPr>
        <w:t>evaluated report</w:t>
      </w:r>
      <w:r w:rsidRPr="0085329B">
        <w:rPr>
          <w:rFonts w:ascii="Tahoma" w:hAnsi="Tahoma" w:cs="Tahoma"/>
          <w:sz w:val="24"/>
          <w:szCs w:val="24"/>
        </w:rPr>
        <w:t xml:space="preserve"> for this sector </w:t>
      </w:r>
      <w:r w:rsidR="00051CA3" w:rsidRPr="0085329B">
        <w:rPr>
          <w:rFonts w:ascii="Tahoma" w:hAnsi="Tahoma" w:cs="Tahoma"/>
          <w:sz w:val="24"/>
          <w:szCs w:val="24"/>
        </w:rPr>
        <w:t xml:space="preserve">showed </w:t>
      </w:r>
      <w:r w:rsidR="00B13EF8" w:rsidRPr="0085329B">
        <w:rPr>
          <w:rFonts w:ascii="Tahoma" w:hAnsi="Tahoma" w:cs="Tahoma"/>
          <w:sz w:val="24"/>
          <w:szCs w:val="24"/>
        </w:rPr>
        <w:t>that 18</w:t>
      </w:r>
      <w:r w:rsidRPr="0085329B">
        <w:rPr>
          <w:rFonts w:ascii="Tahoma" w:hAnsi="Tahoma" w:cs="Tahoma"/>
          <w:sz w:val="24"/>
          <w:szCs w:val="24"/>
        </w:rPr>
        <w:t xml:space="preserve"> entities (90%) disclosed community </w:t>
      </w:r>
      <w:r w:rsidR="00A7582D" w:rsidRPr="0085329B">
        <w:rPr>
          <w:rFonts w:ascii="Tahoma" w:hAnsi="Tahoma" w:cs="Tahoma"/>
          <w:sz w:val="24"/>
          <w:szCs w:val="24"/>
        </w:rPr>
        <w:t xml:space="preserve">engagements </w:t>
      </w:r>
      <w:r w:rsidR="007407EE">
        <w:rPr>
          <w:rFonts w:ascii="Tahoma" w:hAnsi="Tahoma" w:cs="Tahoma"/>
          <w:sz w:val="24"/>
          <w:szCs w:val="24"/>
        </w:rPr>
        <w:t>i</w:t>
      </w:r>
      <w:r w:rsidR="00A7582D" w:rsidRPr="0085329B">
        <w:rPr>
          <w:rFonts w:ascii="Tahoma" w:hAnsi="Tahoma" w:cs="Tahoma"/>
          <w:sz w:val="24"/>
          <w:szCs w:val="24"/>
        </w:rPr>
        <w:t>n</w:t>
      </w:r>
      <w:r w:rsidRPr="0085329B">
        <w:rPr>
          <w:rFonts w:ascii="Tahoma" w:hAnsi="Tahoma" w:cs="Tahoma"/>
          <w:sz w:val="24"/>
          <w:szCs w:val="24"/>
        </w:rPr>
        <w:t xml:space="preserve"> charitable activities and public participation</w:t>
      </w:r>
      <w:r w:rsidR="007407EE">
        <w:rPr>
          <w:rFonts w:ascii="Tahoma" w:hAnsi="Tahoma" w:cs="Tahoma"/>
          <w:sz w:val="24"/>
          <w:szCs w:val="24"/>
        </w:rPr>
        <w:t>, especially i</w:t>
      </w:r>
      <w:r w:rsidRPr="0085329B">
        <w:rPr>
          <w:rFonts w:ascii="Tahoma" w:hAnsi="Tahoma" w:cs="Tahoma"/>
          <w:sz w:val="24"/>
          <w:szCs w:val="24"/>
        </w:rPr>
        <w:t xml:space="preserve">n budget matters. </w:t>
      </w:r>
    </w:p>
    <w:p w14:paraId="7F685844" w14:textId="77777777" w:rsidR="00A7582D" w:rsidRDefault="00A7582D">
      <w:pPr>
        <w:rPr>
          <w:rFonts w:ascii="Tahoma" w:hAnsi="Tahoma" w:cs="Tahoma"/>
          <w:sz w:val="24"/>
          <w:szCs w:val="24"/>
        </w:rPr>
      </w:pPr>
      <w:r>
        <w:rPr>
          <w:rFonts w:ascii="Tahoma" w:hAnsi="Tahoma" w:cs="Tahoma"/>
          <w:sz w:val="24"/>
          <w:szCs w:val="24"/>
        </w:rPr>
        <w:br w:type="page"/>
      </w:r>
    </w:p>
    <w:p w14:paraId="3D56BD2A" w14:textId="77777777" w:rsidR="00B7581F" w:rsidRPr="002634BB" w:rsidRDefault="00B7581F" w:rsidP="00664123">
      <w:pPr>
        <w:spacing w:line="240" w:lineRule="auto"/>
        <w:jc w:val="both"/>
        <w:rPr>
          <w:rFonts w:ascii="Tahoma" w:hAnsi="Tahoma" w:cs="Tahoma"/>
          <w:sz w:val="24"/>
          <w:szCs w:val="24"/>
        </w:rPr>
      </w:pPr>
    </w:p>
    <w:p w14:paraId="0B908A2C" w14:textId="77777777" w:rsidR="00B7581F" w:rsidRPr="0085329B" w:rsidRDefault="00B7581F" w:rsidP="00551FA1">
      <w:pPr>
        <w:pStyle w:val="ListParagraph"/>
        <w:numPr>
          <w:ilvl w:val="0"/>
          <w:numId w:val="25"/>
        </w:numPr>
        <w:spacing w:line="240" w:lineRule="auto"/>
        <w:jc w:val="both"/>
        <w:rPr>
          <w:rFonts w:ascii="Tahoma" w:hAnsi="Tahoma" w:cs="Tahoma"/>
          <w:b/>
          <w:bCs/>
          <w:sz w:val="24"/>
          <w:szCs w:val="24"/>
        </w:rPr>
      </w:pPr>
      <w:r w:rsidRPr="0085329B">
        <w:rPr>
          <w:rFonts w:ascii="Tahoma" w:hAnsi="Tahoma" w:cs="Tahoma"/>
          <w:b/>
          <w:bCs/>
          <w:sz w:val="24"/>
          <w:szCs w:val="24"/>
        </w:rPr>
        <w:t>Principles for Reporting Environmental and Social Impacts</w:t>
      </w:r>
    </w:p>
    <w:p w14:paraId="101C8879" w14:textId="5D7C5E2F" w:rsidR="00B7581F" w:rsidRPr="002634BB" w:rsidRDefault="00B7581F" w:rsidP="00664123">
      <w:pPr>
        <w:spacing w:line="240" w:lineRule="auto"/>
        <w:jc w:val="both"/>
        <w:rPr>
          <w:rFonts w:ascii="Tahoma" w:hAnsi="Tahoma" w:cs="Tahoma"/>
          <w:sz w:val="24"/>
          <w:szCs w:val="24"/>
        </w:rPr>
      </w:pPr>
      <w:r w:rsidRPr="0085329B">
        <w:rPr>
          <w:rFonts w:ascii="Tahoma" w:hAnsi="Tahoma" w:cs="Tahoma"/>
          <w:sz w:val="24"/>
          <w:szCs w:val="24"/>
        </w:rPr>
        <w:t xml:space="preserve">All the evaluated 20 entities (100%) failed </w:t>
      </w:r>
      <w:r w:rsidR="00051CA3" w:rsidRPr="0085329B">
        <w:rPr>
          <w:rFonts w:ascii="Tahoma" w:hAnsi="Tahoma" w:cs="Tahoma"/>
          <w:sz w:val="24"/>
          <w:szCs w:val="24"/>
        </w:rPr>
        <w:t>to include</w:t>
      </w:r>
      <w:r w:rsidRPr="0085329B">
        <w:rPr>
          <w:rFonts w:ascii="Tahoma" w:hAnsi="Tahoma" w:cs="Tahoma"/>
          <w:sz w:val="24"/>
          <w:szCs w:val="24"/>
        </w:rPr>
        <w:t xml:space="preserve"> </w:t>
      </w:r>
      <w:r w:rsidR="00A27FF3" w:rsidRPr="0085329B">
        <w:rPr>
          <w:rFonts w:ascii="Tahoma" w:hAnsi="Tahoma" w:cs="Tahoma"/>
          <w:sz w:val="24"/>
          <w:szCs w:val="24"/>
        </w:rPr>
        <w:t>a different</w:t>
      </w:r>
      <w:r w:rsidRPr="0085329B">
        <w:rPr>
          <w:rFonts w:ascii="Tahoma" w:hAnsi="Tahoma" w:cs="Tahoma"/>
          <w:sz w:val="24"/>
          <w:szCs w:val="24"/>
        </w:rPr>
        <w:t xml:space="preserve"> section for environmental and social impacts created</w:t>
      </w:r>
    </w:p>
    <w:p w14:paraId="31AC3617" w14:textId="77777777" w:rsidR="00B7581F" w:rsidRPr="00051CA3" w:rsidRDefault="00B7581F" w:rsidP="00664123">
      <w:pPr>
        <w:pStyle w:val="Heading2"/>
        <w:spacing w:line="240" w:lineRule="auto"/>
        <w:jc w:val="both"/>
        <w:rPr>
          <w:rFonts w:ascii="Tahoma" w:hAnsi="Tahoma" w:cs="Tahoma"/>
          <w:b/>
          <w:bCs/>
          <w:color w:val="000000" w:themeColor="text1"/>
          <w:sz w:val="24"/>
          <w:szCs w:val="24"/>
        </w:rPr>
      </w:pPr>
      <w:bookmarkStart w:id="9" w:name="_Toc184291636"/>
      <w:r w:rsidRPr="00051CA3">
        <w:rPr>
          <w:rFonts w:ascii="Tahoma" w:hAnsi="Tahoma" w:cs="Tahoma"/>
          <w:b/>
          <w:bCs/>
          <w:color w:val="000000" w:themeColor="text1"/>
          <w:sz w:val="24"/>
          <w:szCs w:val="24"/>
        </w:rPr>
        <w:t>3.5</w:t>
      </w:r>
      <w:r w:rsidRPr="00051CA3">
        <w:rPr>
          <w:rFonts w:ascii="Tahoma" w:hAnsi="Tahoma" w:cs="Tahoma"/>
          <w:b/>
          <w:bCs/>
          <w:color w:val="000000" w:themeColor="text1"/>
          <w:sz w:val="24"/>
          <w:szCs w:val="24"/>
        </w:rPr>
        <w:tab/>
        <w:t>Management Discussions and Analysis</w:t>
      </w:r>
      <w:bookmarkEnd w:id="9"/>
    </w:p>
    <w:p w14:paraId="36A3E9AC" w14:textId="77777777"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The following were the identified issues in the cities/Municipal’s audited financial statements:</w:t>
      </w:r>
    </w:p>
    <w:p w14:paraId="494832BE" w14:textId="77777777" w:rsidR="00B7581F" w:rsidRPr="0085329B" w:rsidRDefault="00B7581F" w:rsidP="00551FA1">
      <w:pPr>
        <w:pStyle w:val="ListParagraph"/>
        <w:numPr>
          <w:ilvl w:val="0"/>
          <w:numId w:val="26"/>
        </w:numPr>
        <w:spacing w:line="240" w:lineRule="auto"/>
        <w:jc w:val="both"/>
        <w:rPr>
          <w:rFonts w:ascii="Tahoma" w:hAnsi="Tahoma" w:cs="Tahoma"/>
          <w:b/>
          <w:bCs/>
          <w:sz w:val="24"/>
          <w:szCs w:val="24"/>
        </w:rPr>
      </w:pPr>
      <w:r w:rsidRPr="0085329B">
        <w:rPr>
          <w:rFonts w:ascii="Tahoma" w:hAnsi="Tahoma" w:cs="Tahoma"/>
          <w:b/>
          <w:bCs/>
          <w:sz w:val="24"/>
          <w:szCs w:val="24"/>
        </w:rPr>
        <w:t>Overview of the entity and sectorial context</w:t>
      </w:r>
    </w:p>
    <w:p w14:paraId="3E77AD28" w14:textId="3F840CD2" w:rsidR="00B7581F" w:rsidRPr="009E3B65" w:rsidRDefault="00B7581F" w:rsidP="00664123">
      <w:pPr>
        <w:spacing w:line="240" w:lineRule="auto"/>
        <w:jc w:val="both"/>
        <w:rPr>
          <w:rFonts w:ascii="Tahoma" w:hAnsi="Tahoma" w:cs="Tahoma"/>
          <w:sz w:val="24"/>
          <w:szCs w:val="24"/>
        </w:rPr>
      </w:pPr>
      <w:r w:rsidRPr="5E117666">
        <w:rPr>
          <w:rFonts w:ascii="Tahoma" w:hAnsi="Tahoma" w:cs="Tahoma"/>
          <w:sz w:val="24"/>
          <w:szCs w:val="24"/>
        </w:rPr>
        <w:t>Upon review of the annual report</w:t>
      </w:r>
      <w:r w:rsidR="007407EE">
        <w:rPr>
          <w:rFonts w:ascii="Tahoma" w:hAnsi="Tahoma" w:cs="Tahoma"/>
          <w:sz w:val="24"/>
          <w:szCs w:val="24"/>
        </w:rPr>
        <w:t>,</w:t>
      </w:r>
      <w:r w:rsidRPr="5E117666">
        <w:rPr>
          <w:rFonts w:ascii="Tahoma" w:hAnsi="Tahoma" w:cs="Tahoma"/>
          <w:sz w:val="24"/>
          <w:szCs w:val="24"/>
        </w:rPr>
        <w:t xml:space="preserve"> 20 </w:t>
      </w:r>
      <w:r w:rsidR="6B6C32B7" w:rsidRPr="5E117666">
        <w:rPr>
          <w:rFonts w:ascii="Tahoma" w:hAnsi="Tahoma" w:cs="Tahoma"/>
          <w:sz w:val="24"/>
          <w:szCs w:val="24"/>
        </w:rPr>
        <w:t>entities (</w:t>
      </w:r>
      <w:r w:rsidRPr="5E117666">
        <w:rPr>
          <w:rFonts w:ascii="Tahoma" w:hAnsi="Tahoma" w:cs="Tahoma"/>
          <w:sz w:val="24"/>
          <w:szCs w:val="24"/>
        </w:rPr>
        <w:t xml:space="preserve">100%) had a section discussing the </w:t>
      </w:r>
      <w:r w:rsidR="00A27FF3">
        <w:rPr>
          <w:rFonts w:ascii="Tahoma" w:hAnsi="Tahoma" w:cs="Tahoma"/>
          <w:sz w:val="24"/>
          <w:szCs w:val="24"/>
        </w:rPr>
        <w:t>entity's and sectorial context's overview</w:t>
      </w:r>
      <w:r w:rsidR="007407EE">
        <w:rPr>
          <w:rFonts w:ascii="Tahoma" w:hAnsi="Tahoma" w:cs="Tahoma"/>
          <w:sz w:val="24"/>
          <w:szCs w:val="24"/>
        </w:rPr>
        <w:t>.</w:t>
      </w:r>
    </w:p>
    <w:p w14:paraId="103ABC03" w14:textId="77777777" w:rsidR="00B7581F" w:rsidRPr="0085329B" w:rsidRDefault="00B7581F" w:rsidP="00551FA1">
      <w:pPr>
        <w:pStyle w:val="ListParagraph"/>
        <w:numPr>
          <w:ilvl w:val="0"/>
          <w:numId w:val="26"/>
        </w:numPr>
        <w:spacing w:line="240" w:lineRule="auto"/>
        <w:jc w:val="both"/>
        <w:rPr>
          <w:rFonts w:ascii="Tahoma" w:hAnsi="Tahoma" w:cs="Tahoma"/>
          <w:b/>
          <w:bCs/>
          <w:sz w:val="24"/>
          <w:szCs w:val="24"/>
        </w:rPr>
      </w:pPr>
      <w:r w:rsidRPr="0085329B">
        <w:rPr>
          <w:rFonts w:ascii="Tahoma" w:hAnsi="Tahoma" w:cs="Tahoma"/>
          <w:b/>
          <w:bCs/>
          <w:sz w:val="24"/>
          <w:szCs w:val="24"/>
        </w:rPr>
        <w:t>Operational and Financial highlights</w:t>
      </w:r>
    </w:p>
    <w:p w14:paraId="384B88D2" w14:textId="21E18636"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During the year under review</w:t>
      </w:r>
      <w:r w:rsidR="007407EE">
        <w:rPr>
          <w:rFonts w:ascii="Tahoma" w:hAnsi="Tahoma" w:cs="Tahoma"/>
          <w:sz w:val="24"/>
          <w:szCs w:val="24"/>
        </w:rPr>
        <w:t>,</w:t>
      </w:r>
      <w:r w:rsidRPr="0085329B">
        <w:rPr>
          <w:rFonts w:ascii="Tahoma" w:hAnsi="Tahoma" w:cs="Tahoma"/>
          <w:sz w:val="24"/>
          <w:szCs w:val="24"/>
        </w:rPr>
        <w:t xml:space="preserve"> 19 entities (95%) failed to present operational and financ</w:t>
      </w:r>
      <w:r w:rsidR="007407EE">
        <w:rPr>
          <w:rFonts w:ascii="Tahoma" w:hAnsi="Tahoma" w:cs="Tahoma"/>
          <w:sz w:val="24"/>
          <w:szCs w:val="24"/>
        </w:rPr>
        <w:t>ial</w:t>
      </w:r>
      <w:r w:rsidRPr="0085329B">
        <w:rPr>
          <w:rFonts w:ascii="Tahoma" w:hAnsi="Tahoma" w:cs="Tahoma"/>
          <w:sz w:val="24"/>
          <w:szCs w:val="24"/>
        </w:rPr>
        <w:t xml:space="preserve"> performance for the last three to five years th</w:t>
      </w:r>
      <w:r w:rsidR="007407EE">
        <w:rPr>
          <w:rFonts w:ascii="Tahoma" w:hAnsi="Tahoma" w:cs="Tahoma"/>
          <w:sz w:val="24"/>
          <w:szCs w:val="24"/>
        </w:rPr>
        <w:t>r</w:t>
      </w:r>
      <w:r w:rsidRPr="0085329B">
        <w:rPr>
          <w:rFonts w:ascii="Tahoma" w:hAnsi="Tahoma" w:cs="Tahoma"/>
          <w:sz w:val="24"/>
          <w:szCs w:val="24"/>
        </w:rPr>
        <w:t>ough the details of the information</w:t>
      </w:r>
      <w:r w:rsidR="007407EE">
        <w:rPr>
          <w:rFonts w:ascii="Tahoma" w:hAnsi="Tahoma" w:cs="Tahoma"/>
          <w:sz w:val="24"/>
          <w:szCs w:val="24"/>
        </w:rPr>
        <w:t>,</w:t>
      </w:r>
      <w:r w:rsidRPr="0085329B">
        <w:rPr>
          <w:rFonts w:ascii="Tahoma" w:hAnsi="Tahoma" w:cs="Tahoma"/>
          <w:sz w:val="24"/>
          <w:szCs w:val="24"/>
        </w:rPr>
        <w:t xml:space="preserve"> nor was there use of tables, </w:t>
      </w:r>
      <w:r w:rsidR="00DB6A09" w:rsidRPr="0085329B">
        <w:rPr>
          <w:rFonts w:ascii="Tahoma" w:hAnsi="Tahoma" w:cs="Tahoma"/>
          <w:sz w:val="24"/>
          <w:szCs w:val="24"/>
        </w:rPr>
        <w:t>graphs,</w:t>
      </w:r>
      <w:r w:rsidRPr="0085329B">
        <w:rPr>
          <w:rFonts w:ascii="Tahoma" w:hAnsi="Tahoma" w:cs="Tahoma"/>
          <w:sz w:val="24"/>
          <w:szCs w:val="24"/>
        </w:rPr>
        <w:t xml:space="preserve"> and pie charts.  However, all the entities highlighted achievements, key projects achieved</w:t>
      </w:r>
      <w:r w:rsidR="007407EE">
        <w:rPr>
          <w:rFonts w:ascii="Tahoma" w:hAnsi="Tahoma" w:cs="Tahoma"/>
          <w:sz w:val="24"/>
          <w:szCs w:val="24"/>
        </w:rPr>
        <w:t>,</w:t>
      </w:r>
      <w:r w:rsidRPr="0085329B">
        <w:rPr>
          <w:rFonts w:ascii="Tahoma" w:hAnsi="Tahoma" w:cs="Tahoma"/>
          <w:sz w:val="24"/>
          <w:szCs w:val="24"/>
        </w:rPr>
        <w:t xml:space="preserve"> and ongoing</w:t>
      </w:r>
      <w:r w:rsidR="007407EE">
        <w:rPr>
          <w:rFonts w:ascii="Tahoma" w:hAnsi="Tahoma" w:cs="Tahoma"/>
          <w:sz w:val="24"/>
          <w:szCs w:val="24"/>
        </w:rPr>
        <w:t>, as</w:t>
      </w:r>
      <w:r w:rsidRPr="0085329B">
        <w:rPr>
          <w:rFonts w:ascii="Tahoma" w:hAnsi="Tahoma" w:cs="Tahoma"/>
          <w:sz w:val="24"/>
          <w:szCs w:val="24"/>
        </w:rPr>
        <w:t xml:space="preserve"> evidenced </w:t>
      </w:r>
      <w:r w:rsidR="007407EE">
        <w:rPr>
          <w:rFonts w:ascii="Tahoma" w:hAnsi="Tahoma" w:cs="Tahoma"/>
          <w:sz w:val="24"/>
          <w:szCs w:val="24"/>
        </w:rPr>
        <w:t>by</w:t>
      </w:r>
      <w:r w:rsidRPr="0085329B">
        <w:rPr>
          <w:rFonts w:ascii="Tahoma" w:hAnsi="Tahoma" w:cs="Tahoma"/>
          <w:sz w:val="24"/>
          <w:szCs w:val="24"/>
        </w:rPr>
        <w:t xml:space="preserve"> photos. </w:t>
      </w:r>
    </w:p>
    <w:p w14:paraId="44CCAFF0" w14:textId="77777777" w:rsidR="00B7581F" w:rsidRPr="0085329B" w:rsidRDefault="00B7581F" w:rsidP="00664123">
      <w:pPr>
        <w:pStyle w:val="ListParagraph"/>
        <w:spacing w:line="240" w:lineRule="auto"/>
        <w:jc w:val="both"/>
        <w:rPr>
          <w:rFonts w:ascii="Tahoma" w:hAnsi="Tahoma" w:cs="Tahoma"/>
          <w:sz w:val="24"/>
          <w:szCs w:val="24"/>
        </w:rPr>
      </w:pPr>
    </w:p>
    <w:p w14:paraId="7B86673F" w14:textId="77777777" w:rsidR="00B7581F" w:rsidRPr="0085329B" w:rsidRDefault="00B7581F" w:rsidP="00551FA1">
      <w:pPr>
        <w:pStyle w:val="ListParagraph"/>
        <w:numPr>
          <w:ilvl w:val="0"/>
          <w:numId w:val="26"/>
        </w:numPr>
        <w:spacing w:line="240" w:lineRule="auto"/>
        <w:jc w:val="both"/>
        <w:rPr>
          <w:rFonts w:ascii="Tahoma" w:hAnsi="Tahoma" w:cs="Tahoma"/>
          <w:b/>
          <w:bCs/>
          <w:sz w:val="24"/>
          <w:szCs w:val="24"/>
        </w:rPr>
      </w:pPr>
      <w:r w:rsidRPr="0085329B">
        <w:rPr>
          <w:rFonts w:ascii="Tahoma" w:hAnsi="Tahoma" w:cs="Tahoma"/>
          <w:b/>
          <w:bCs/>
          <w:sz w:val="24"/>
          <w:szCs w:val="24"/>
        </w:rPr>
        <w:t>Risk management and internal controls</w:t>
      </w:r>
    </w:p>
    <w:p w14:paraId="6E33CCA7" w14:textId="5A33DE05"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Although all the 20 e</w:t>
      </w:r>
      <w:r w:rsidR="00A27FF3">
        <w:rPr>
          <w:rFonts w:ascii="Tahoma" w:hAnsi="Tahoma" w:cs="Tahoma"/>
          <w:sz w:val="24"/>
          <w:szCs w:val="24"/>
        </w:rPr>
        <w:t>valuated entities</w:t>
      </w:r>
      <w:r w:rsidRPr="0085329B">
        <w:rPr>
          <w:rFonts w:ascii="Tahoma" w:hAnsi="Tahoma" w:cs="Tahoma"/>
          <w:sz w:val="24"/>
          <w:szCs w:val="24"/>
        </w:rPr>
        <w:t xml:space="preserve"> disclosed the identification of </w:t>
      </w:r>
      <w:r w:rsidR="00A27FF3">
        <w:rPr>
          <w:rFonts w:ascii="Tahoma" w:hAnsi="Tahoma" w:cs="Tahoma"/>
          <w:sz w:val="24"/>
          <w:szCs w:val="24"/>
        </w:rPr>
        <w:t>significant</w:t>
      </w:r>
      <w:r w:rsidRPr="0085329B">
        <w:rPr>
          <w:rFonts w:ascii="Tahoma" w:hAnsi="Tahoma" w:cs="Tahoma"/>
          <w:sz w:val="24"/>
          <w:szCs w:val="24"/>
        </w:rPr>
        <w:t xml:space="preserve"> risks facing the</w:t>
      </w:r>
      <w:r w:rsidR="00A27FF3">
        <w:rPr>
          <w:rFonts w:ascii="Tahoma" w:hAnsi="Tahoma" w:cs="Tahoma"/>
          <w:sz w:val="24"/>
          <w:szCs w:val="24"/>
        </w:rPr>
        <w:t>m,</w:t>
      </w:r>
      <w:r w:rsidRPr="0085329B">
        <w:rPr>
          <w:rFonts w:ascii="Tahoma" w:hAnsi="Tahoma" w:cs="Tahoma"/>
          <w:sz w:val="24"/>
          <w:szCs w:val="24"/>
        </w:rPr>
        <w:t xml:space="preserve"> only 1municaplity (5%) disclosed that they have put in place effective processes and systems of risk management and internal controls. Lack of disclosure by the entities to mitigate risks was noted by 19 entities (95%)</w:t>
      </w:r>
    </w:p>
    <w:p w14:paraId="543F0ABE" w14:textId="77777777" w:rsidR="00B7581F" w:rsidRPr="0085329B" w:rsidRDefault="00B7581F" w:rsidP="00664123">
      <w:pPr>
        <w:pStyle w:val="ListParagraph"/>
        <w:spacing w:line="240" w:lineRule="auto"/>
        <w:jc w:val="both"/>
        <w:rPr>
          <w:rFonts w:ascii="Tahoma" w:hAnsi="Tahoma" w:cs="Tahoma"/>
          <w:bCs/>
          <w:sz w:val="24"/>
          <w:szCs w:val="24"/>
        </w:rPr>
      </w:pPr>
    </w:p>
    <w:p w14:paraId="118C0068" w14:textId="77777777" w:rsidR="00B7581F" w:rsidRPr="0085329B" w:rsidRDefault="00B7581F" w:rsidP="00551FA1">
      <w:pPr>
        <w:pStyle w:val="ListParagraph"/>
        <w:numPr>
          <w:ilvl w:val="0"/>
          <w:numId w:val="26"/>
        </w:numPr>
        <w:spacing w:line="240" w:lineRule="auto"/>
        <w:jc w:val="both"/>
        <w:rPr>
          <w:rFonts w:ascii="Tahoma" w:hAnsi="Tahoma" w:cs="Tahoma"/>
          <w:b/>
          <w:sz w:val="24"/>
          <w:szCs w:val="24"/>
          <w:lang w:val="en-GB"/>
        </w:rPr>
      </w:pPr>
      <w:r w:rsidRPr="0085329B">
        <w:rPr>
          <w:rFonts w:ascii="Tahoma" w:hAnsi="Tahoma" w:cs="Tahoma"/>
          <w:b/>
          <w:sz w:val="24"/>
          <w:szCs w:val="24"/>
          <w:lang w:val="en-GB"/>
        </w:rPr>
        <w:t>Forward-looking information</w:t>
      </w:r>
    </w:p>
    <w:p w14:paraId="42F8400A" w14:textId="23B489CE" w:rsidR="00B7581F" w:rsidRPr="0085329B" w:rsidRDefault="00B7581F" w:rsidP="00664123">
      <w:pPr>
        <w:spacing w:line="240" w:lineRule="auto"/>
        <w:jc w:val="both"/>
        <w:rPr>
          <w:rFonts w:ascii="Tahoma" w:hAnsi="Tahoma" w:cs="Tahoma"/>
          <w:sz w:val="24"/>
          <w:szCs w:val="24"/>
          <w:lang w:val="en-GB"/>
        </w:rPr>
      </w:pPr>
      <w:r w:rsidRPr="0085329B">
        <w:rPr>
          <w:rFonts w:ascii="Tahoma" w:hAnsi="Tahoma" w:cs="Tahoma"/>
          <w:sz w:val="24"/>
          <w:szCs w:val="24"/>
          <w:lang w:val="en-GB"/>
        </w:rPr>
        <w:t xml:space="preserve">Most of the </w:t>
      </w:r>
      <w:r w:rsidR="00A27FF3">
        <w:rPr>
          <w:rFonts w:ascii="Tahoma" w:hAnsi="Tahoma" w:cs="Tahoma"/>
          <w:sz w:val="24"/>
          <w:szCs w:val="24"/>
          <w:lang w:val="en-GB"/>
        </w:rPr>
        <w:t>evaluated municipalities</w:t>
      </w:r>
      <w:r w:rsidRPr="0085329B">
        <w:rPr>
          <w:rFonts w:ascii="Tahoma" w:hAnsi="Tahoma" w:cs="Tahoma"/>
          <w:sz w:val="24"/>
          <w:szCs w:val="24"/>
          <w:lang w:val="en-GB"/>
        </w:rPr>
        <w:t xml:space="preserve"> did not disclose quantified data on </w:t>
      </w:r>
      <w:r w:rsidR="00BA5BEB" w:rsidRPr="0085329B">
        <w:rPr>
          <w:rFonts w:ascii="Tahoma" w:hAnsi="Tahoma" w:cs="Tahoma"/>
          <w:sz w:val="24"/>
          <w:szCs w:val="24"/>
          <w:lang w:val="en-GB"/>
        </w:rPr>
        <w:t>outlook</w:t>
      </w:r>
      <w:r w:rsidRPr="0085329B">
        <w:rPr>
          <w:rFonts w:ascii="Tahoma" w:hAnsi="Tahoma" w:cs="Tahoma"/>
          <w:sz w:val="24"/>
          <w:szCs w:val="24"/>
          <w:lang w:val="en-GB"/>
        </w:rPr>
        <w:t xml:space="preserve">.  No </w:t>
      </w:r>
      <w:r w:rsidR="00A27FF3">
        <w:rPr>
          <w:rFonts w:ascii="Tahoma" w:hAnsi="Tahoma" w:cs="Tahoma"/>
          <w:sz w:val="24"/>
          <w:szCs w:val="24"/>
          <w:lang w:val="en-GB"/>
        </w:rPr>
        <w:t>municipality</w:t>
      </w:r>
      <w:r w:rsidRPr="0085329B">
        <w:rPr>
          <w:rFonts w:ascii="Tahoma" w:hAnsi="Tahoma" w:cs="Tahoma"/>
          <w:sz w:val="24"/>
          <w:szCs w:val="24"/>
          <w:lang w:val="en-GB"/>
        </w:rPr>
        <w:t xml:space="preserve"> had issues with the going concern.</w:t>
      </w:r>
    </w:p>
    <w:p w14:paraId="48BDAA8E" w14:textId="77777777" w:rsidR="00B7581F" w:rsidRPr="0085329B" w:rsidRDefault="00B7581F" w:rsidP="00664123">
      <w:pPr>
        <w:pStyle w:val="ListParagraph"/>
        <w:spacing w:line="240" w:lineRule="auto"/>
        <w:jc w:val="both"/>
        <w:rPr>
          <w:rFonts w:ascii="Tahoma" w:hAnsi="Tahoma" w:cs="Tahoma"/>
          <w:sz w:val="24"/>
          <w:szCs w:val="24"/>
          <w:lang w:val="en-GB"/>
        </w:rPr>
      </w:pPr>
    </w:p>
    <w:p w14:paraId="2F44EB25" w14:textId="77777777" w:rsidR="00B7581F" w:rsidRPr="0085329B" w:rsidRDefault="00B7581F" w:rsidP="00551FA1">
      <w:pPr>
        <w:pStyle w:val="ListParagraph"/>
        <w:numPr>
          <w:ilvl w:val="0"/>
          <w:numId w:val="26"/>
        </w:numPr>
        <w:spacing w:line="240" w:lineRule="auto"/>
        <w:jc w:val="both"/>
        <w:rPr>
          <w:rFonts w:ascii="Tahoma" w:hAnsi="Tahoma" w:cs="Tahoma"/>
          <w:b/>
          <w:sz w:val="24"/>
          <w:szCs w:val="24"/>
          <w:lang w:val="en-GB"/>
        </w:rPr>
      </w:pPr>
      <w:r w:rsidRPr="0085329B">
        <w:rPr>
          <w:rFonts w:ascii="Tahoma" w:hAnsi="Tahoma" w:cs="Tahoma"/>
          <w:b/>
          <w:sz w:val="24"/>
          <w:szCs w:val="24"/>
          <w:lang w:val="en-GB"/>
        </w:rPr>
        <w:t>Governance and accountability</w:t>
      </w:r>
    </w:p>
    <w:p w14:paraId="7C7A3131" w14:textId="2272E1D6" w:rsidR="00B7581F" w:rsidRPr="00A7582D" w:rsidRDefault="00B7581F" w:rsidP="00A7582D">
      <w:pPr>
        <w:spacing w:line="240" w:lineRule="auto"/>
        <w:jc w:val="both"/>
        <w:rPr>
          <w:rFonts w:ascii="Tahoma" w:hAnsi="Tahoma" w:cs="Tahoma"/>
          <w:sz w:val="24"/>
          <w:szCs w:val="24"/>
          <w:lang w:val="en-GB"/>
        </w:rPr>
      </w:pPr>
      <w:r w:rsidRPr="0085329B">
        <w:rPr>
          <w:rFonts w:ascii="Tahoma" w:hAnsi="Tahoma" w:cs="Tahoma"/>
          <w:sz w:val="24"/>
          <w:szCs w:val="24"/>
          <w:lang w:val="en-GB"/>
        </w:rPr>
        <w:t>All the entities failed to disclose Governance and accountability</w:t>
      </w:r>
      <w:r w:rsidR="00A27FF3">
        <w:rPr>
          <w:rFonts w:ascii="Tahoma" w:hAnsi="Tahoma" w:cs="Tahoma"/>
          <w:sz w:val="24"/>
          <w:szCs w:val="24"/>
          <w:lang w:val="en-GB"/>
        </w:rPr>
        <w:t>.</w:t>
      </w:r>
    </w:p>
    <w:p w14:paraId="76BE199D" w14:textId="77777777" w:rsidR="00B7581F" w:rsidRPr="0085329B" w:rsidRDefault="00B7581F" w:rsidP="5E117666">
      <w:pPr>
        <w:pStyle w:val="Heading2"/>
        <w:spacing w:line="240" w:lineRule="auto"/>
        <w:jc w:val="both"/>
        <w:rPr>
          <w:rFonts w:ascii="Tahoma" w:hAnsi="Tahoma" w:cs="Tahoma"/>
          <w:b/>
          <w:bCs/>
          <w:color w:val="auto"/>
          <w:sz w:val="24"/>
          <w:szCs w:val="24"/>
        </w:rPr>
      </w:pPr>
      <w:bookmarkStart w:id="10" w:name="_Toc184291637"/>
      <w:r w:rsidRPr="5E117666">
        <w:rPr>
          <w:rFonts w:ascii="Tahoma" w:hAnsi="Tahoma" w:cs="Tahoma"/>
          <w:b/>
          <w:bCs/>
          <w:color w:val="auto"/>
          <w:sz w:val="24"/>
          <w:szCs w:val="24"/>
        </w:rPr>
        <w:t>3.6</w:t>
      </w:r>
      <w:r>
        <w:tab/>
      </w:r>
      <w:r w:rsidRPr="5E117666">
        <w:rPr>
          <w:rFonts w:ascii="Tahoma" w:hAnsi="Tahoma" w:cs="Tahoma"/>
          <w:b/>
          <w:bCs/>
          <w:color w:val="auto"/>
          <w:sz w:val="24"/>
          <w:szCs w:val="24"/>
        </w:rPr>
        <w:t>Other matters</w:t>
      </w:r>
      <w:bookmarkEnd w:id="10"/>
      <w:r w:rsidRPr="5E117666">
        <w:rPr>
          <w:rFonts w:ascii="Tahoma" w:hAnsi="Tahoma" w:cs="Tahoma"/>
          <w:b/>
          <w:bCs/>
          <w:color w:val="auto"/>
          <w:sz w:val="24"/>
          <w:szCs w:val="24"/>
        </w:rPr>
        <w:t xml:space="preserve"> </w:t>
      </w:r>
    </w:p>
    <w:p w14:paraId="75E993B1" w14:textId="5AC3F191" w:rsidR="00B7581F" w:rsidRPr="0085329B" w:rsidRDefault="00B7581F" w:rsidP="00664123">
      <w:pPr>
        <w:pStyle w:val="ListParagraph"/>
        <w:spacing w:line="240" w:lineRule="auto"/>
        <w:jc w:val="both"/>
        <w:rPr>
          <w:rFonts w:ascii="Tahoma" w:hAnsi="Tahoma" w:cs="Tahoma"/>
          <w:b/>
          <w:bCs/>
          <w:sz w:val="24"/>
          <w:szCs w:val="24"/>
        </w:rPr>
      </w:pPr>
      <w:r w:rsidRPr="0085329B">
        <w:rPr>
          <w:rFonts w:ascii="Tahoma" w:hAnsi="Tahoma" w:cs="Tahoma"/>
          <w:b/>
          <w:bCs/>
          <w:sz w:val="24"/>
          <w:szCs w:val="24"/>
        </w:rPr>
        <w:t xml:space="preserve">The following other </w:t>
      </w:r>
      <w:r w:rsidR="00A27FF3">
        <w:rPr>
          <w:rFonts w:ascii="Tahoma" w:hAnsi="Tahoma" w:cs="Tahoma"/>
          <w:b/>
          <w:bCs/>
          <w:sz w:val="24"/>
          <w:szCs w:val="24"/>
        </w:rPr>
        <w:t>issue</w:t>
      </w:r>
      <w:r w:rsidRPr="0085329B">
        <w:rPr>
          <w:rFonts w:ascii="Tahoma" w:hAnsi="Tahoma" w:cs="Tahoma"/>
          <w:b/>
          <w:bCs/>
          <w:sz w:val="24"/>
          <w:szCs w:val="24"/>
        </w:rPr>
        <w:t xml:space="preserve">s were applicable to most of the </w:t>
      </w:r>
      <w:r w:rsidR="00A7582D" w:rsidRPr="0085329B">
        <w:rPr>
          <w:rFonts w:ascii="Tahoma" w:hAnsi="Tahoma" w:cs="Tahoma"/>
          <w:b/>
          <w:bCs/>
          <w:sz w:val="24"/>
          <w:szCs w:val="24"/>
        </w:rPr>
        <w:t>entities.</w:t>
      </w:r>
    </w:p>
    <w:p w14:paraId="1CD3F0A7" w14:textId="2FDA805C" w:rsidR="00B7581F" w:rsidRPr="0085329B" w:rsidRDefault="00B7581F" w:rsidP="00551FA1">
      <w:pPr>
        <w:pStyle w:val="ListParagraph"/>
        <w:numPr>
          <w:ilvl w:val="4"/>
          <w:numId w:val="27"/>
        </w:numPr>
        <w:spacing w:line="240" w:lineRule="auto"/>
        <w:ind w:left="450"/>
        <w:jc w:val="both"/>
        <w:rPr>
          <w:rFonts w:ascii="Tahoma" w:hAnsi="Tahoma" w:cs="Tahoma"/>
          <w:sz w:val="24"/>
          <w:szCs w:val="24"/>
        </w:rPr>
      </w:pPr>
      <w:r w:rsidRPr="0085329B">
        <w:rPr>
          <w:rFonts w:ascii="Tahoma" w:hAnsi="Tahoma" w:cs="Tahoma"/>
          <w:sz w:val="24"/>
          <w:szCs w:val="24"/>
        </w:rPr>
        <w:t>An Internal Audit function designs implements</w:t>
      </w:r>
      <w:r w:rsidR="00BC70AB">
        <w:rPr>
          <w:rFonts w:ascii="Tahoma" w:hAnsi="Tahoma" w:cs="Tahoma"/>
          <w:sz w:val="24"/>
          <w:szCs w:val="24"/>
        </w:rPr>
        <w:t>,</w:t>
      </w:r>
      <w:r w:rsidRPr="0085329B">
        <w:rPr>
          <w:rFonts w:ascii="Tahoma" w:hAnsi="Tahoma" w:cs="Tahoma"/>
          <w:sz w:val="24"/>
          <w:szCs w:val="24"/>
        </w:rPr>
        <w:t xml:space="preserve"> and monitors the effectiveness of </w:t>
      </w:r>
      <w:r w:rsidR="0022193A">
        <w:rPr>
          <w:rFonts w:ascii="Tahoma" w:hAnsi="Tahoma" w:cs="Tahoma"/>
          <w:sz w:val="24"/>
          <w:szCs w:val="24"/>
        </w:rPr>
        <w:t xml:space="preserve">an </w:t>
      </w:r>
      <w:r w:rsidRPr="0085329B">
        <w:rPr>
          <w:rFonts w:ascii="Tahoma" w:hAnsi="Tahoma" w:cs="Tahoma"/>
          <w:sz w:val="24"/>
          <w:szCs w:val="24"/>
        </w:rPr>
        <w:t>internal control system</w:t>
      </w:r>
      <w:r w:rsidR="0022193A">
        <w:rPr>
          <w:rFonts w:ascii="Tahoma" w:hAnsi="Tahoma" w:cs="Tahoma"/>
          <w:sz w:val="24"/>
          <w:szCs w:val="24"/>
        </w:rPr>
        <w:t>;</w:t>
      </w:r>
      <w:r w:rsidRPr="0085329B">
        <w:rPr>
          <w:rFonts w:ascii="Tahoma" w:hAnsi="Tahoma" w:cs="Tahoma"/>
          <w:sz w:val="24"/>
          <w:szCs w:val="24"/>
        </w:rPr>
        <w:t xml:space="preserve"> however</w:t>
      </w:r>
      <w:r w:rsidR="0022193A">
        <w:rPr>
          <w:rFonts w:ascii="Tahoma" w:hAnsi="Tahoma" w:cs="Tahoma"/>
          <w:sz w:val="24"/>
          <w:szCs w:val="24"/>
        </w:rPr>
        <w:t>,</w:t>
      </w:r>
      <w:r w:rsidRPr="0085329B">
        <w:rPr>
          <w:rFonts w:ascii="Tahoma" w:hAnsi="Tahoma" w:cs="Tahoma"/>
          <w:sz w:val="24"/>
          <w:szCs w:val="24"/>
        </w:rPr>
        <w:t xml:space="preserve"> this critical role of internal Auditor was not disclosed by 17 entities (85%)</w:t>
      </w:r>
    </w:p>
    <w:p w14:paraId="09C3FA2F" w14:textId="04599B3D" w:rsidR="00B7581F" w:rsidRPr="0085329B" w:rsidRDefault="00B7581F" w:rsidP="00551FA1">
      <w:pPr>
        <w:pStyle w:val="ListParagraph"/>
        <w:numPr>
          <w:ilvl w:val="4"/>
          <w:numId w:val="27"/>
        </w:numPr>
        <w:spacing w:line="240" w:lineRule="auto"/>
        <w:ind w:left="450"/>
        <w:jc w:val="both"/>
        <w:rPr>
          <w:rFonts w:ascii="Tahoma" w:hAnsi="Tahoma" w:cs="Tahoma"/>
          <w:sz w:val="24"/>
          <w:szCs w:val="24"/>
        </w:rPr>
      </w:pPr>
      <w:r w:rsidRPr="0085329B">
        <w:rPr>
          <w:rFonts w:ascii="Tahoma" w:hAnsi="Tahoma" w:cs="Tahoma"/>
          <w:sz w:val="24"/>
          <w:szCs w:val="24"/>
        </w:rPr>
        <w:t>The report identified that 11</w:t>
      </w:r>
      <w:r w:rsidR="0022193A">
        <w:rPr>
          <w:rFonts w:ascii="Tahoma" w:hAnsi="Tahoma" w:cs="Tahoma"/>
          <w:sz w:val="24"/>
          <w:szCs w:val="24"/>
        </w:rPr>
        <w:t xml:space="preserve"> </w:t>
      </w:r>
      <w:r w:rsidRPr="0085329B">
        <w:rPr>
          <w:rFonts w:ascii="Tahoma" w:hAnsi="Tahoma" w:cs="Tahoma"/>
          <w:sz w:val="24"/>
          <w:szCs w:val="24"/>
        </w:rPr>
        <w:t xml:space="preserve">entities (55%) didn’t indicate their ICPAK membership </w:t>
      </w:r>
      <w:r w:rsidR="00A7582D" w:rsidRPr="0085329B">
        <w:rPr>
          <w:rFonts w:ascii="Tahoma" w:hAnsi="Tahoma" w:cs="Tahoma"/>
          <w:sz w:val="24"/>
          <w:szCs w:val="24"/>
        </w:rPr>
        <w:t>number</w:t>
      </w:r>
      <w:r w:rsidR="0022193A">
        <w:rPr>
          <w:rFonts w:ascii="Tahoma" w:hAnsi="Tahoma" w:cs="Tahoma"/>
          <w:sz w:val="24"/>
          <w:szCs w:val="24"/>
        </w:rPr>
        <w:t xml:space="preserve"> during the year</w:t>
      </w:r>
      <w:r w:rsidR="00A7582D" w:rsidRPr="0085329B">
        <w:rPr>
          <w:rFonts w:ascii="Tahoma" w:hAnsi="Tahoma" w:cs="Tahoma"/>
          <w:sz w:val="24"/>
          <w:szCs w:val="24"/>
        </w:rPr>
        <w:t>.</w:t>
      </w:r>
    </w:p>
    <w:p w14:paraId="3E618370" w14:textId="29D11F39" w:rsidR="00B7581F" w:rsidRPr="0085329B" w:rsidRDefault="004F4B7C" w:rsidP="00551FA1">
      <w:pPr>
        <w:pStyle w:val="ListParagraph"/>
        <w:numPr>
          <w:ilvl w:val="4"/>
          <w:numId w:val="27"/>
        </w:numPr>
        <w:spacing w:line="240" w:lineRule="auto"/>
        <w:ind w:left="450"/>
        <w:jc w:val="both"/>
        <w:rPr>
          <w:rFonts w:ascii="Tahoma" w:hAnsi="Tahoma" w:cs="Tahoma"/>
          <w:sz w:val="24"/>
          <w:szCs w:val="24"/>
        </w:rPr>
      </w:pPr>
      <w:r>
        <w:rPr>
          <w:rFonts w:ascii="Tahoma" w:hAnsi="Tahoma" w:cs="Tahoma"/>
          <w:sz w:val="24"/>
          <w:szCs w:val="24"/>
        </w:rPr>
        <w:lastRenderedPageBreak/>
        <w:t>Three</w:t>
      </w:r>
      <w:r w:rsidR="00B7581F" w:rsidRPr="0085329B">
        <w:rPr>
          <w:rFonts w:ascii="Tahoma" w:hAnsi="Tahoma" w:cs="Tahoma"/>
          <w:sz w:val="24"/>
          <w:szCs w:val="24"/>
        </w:rPr>
        <w:t xml:space="preserve"> entities (15%) didn’t adhere to the reporting </w:t>
      </w:r>
      <w:r w:rsidR="0022193A" w:rsidRPr="0085329B">
        <w:rPr>
          <w:rFonts w:ascii="Tahoma" w:hAnsi="Tahoma" w:cs="Tahoma"/>
          <w:sz w:val="24"/>
          <w:szCs w:val="24"/>
        </w:rPr>
        <w:t>template.</w:t>
      </w:r>
      <w:r w:rsidR="00B7581F" w:rsidRPr="0085329B">
        <w:rPr>
          <w:rFonts w:ascii="Tahoma" w:hAnsi="Tahoma" w:cs="Tahoma"/>
          <w:sz w:val="24"/>
          <w:szCs w:val="24"/>
        </w:rPr>
        <w:t xml:space="preserve"> </w:t>
      </w:r>
    </w:p>
    <w:p w14:paraId="3DFC3987" w14:textId="606B8C83" w:rsidR="00B7581F" w:rsidRPr="0085329B" w:rsidRDefault="00B7581F" w:rsidP="00551FA1">
      <w:pPr>
        <w:pStyle w:val="ListParagraph"/>
        <w:numPr>
          <w:ilvl w:val="4"/>
          <w:numId w:val="27"/>
        </w:numPr>
        <w:spacing w:line="240" w:lineRule="auto"/>
        <w:ind w:left="450"/>
        <w:jc w:val="both"/>
        <w:rPr>
          <w:rFonts w:ascii="Tahoma" w:hAnsi="Tahoma" w:cs="Tahoma"/>
          <w:sz w:val="24"/>
          <w:szCs w:val="24"/>
        </w:rPr>
      </w:pPr>
      <w:r w:rsidRPr="0085329B">
        <w:rPr>
          <w:rFonts w:ascii="Tahoma" w:hAnsi="Tahoma" w:cs="Tahoma"/>
          <w:sz w:val="24"/>
          <w:szCs w:val="24"/>
        </w:rPr>
        <w:t xml:space="preserve">9 entities (45%) cited late/delayed submission of funds from the county as </w:t>
      </w:r>
      <w:r w:rsidR="0022193A">
        <w:rPr>
          <w:rFonts w:ascii="Tahoma" w:hAnsi="Tahoma" w:cs="Tahoma"/>
          <w:sz w:val="24"/>
          <w:szCs w:val="24"/>
        </w:rPr>
        <w:t>a significant challenge for</w:t>
      </w:r>
      <w:r w:rsidRPr="0085329B">
        <w:rPr>
          <w:rFonts w:ascii="Tahoma" w:hAnsi="Tahoma" w:cs="Tahoma"/>
          <w:sz w:val="24"/>
          <w:szCs w:val="24"/>
        </w:rPr>
        <w:t xml:space="preserve"> the municipalities</w:t>
      </w:r>
    </w:p>
    <w:p w14:paraId="1037C1B8" w14:textId="0C464D81" w:rsidR="00B7581F" w:rsidRPr="0085329B" w:rsidRDefault="00B7581F" w:rsidP="00551FA1">
      <w:pPr>
        <w:pStyle w:val="ListParagraph"/>
        <w:numPr>
          <w:ilvl w:val="4"/>
          <w:numId w:val="27"/>
        </w:numPr>
        <w:spacing w:line="240" w:lineRule="auto"/>
        <w:ind w:left="450"/>
        <w:jc w:val="both"/>
        <w:rPr>
          <w:rFonts w:ascii="Tahoma" w:hAnsi="Tahoma" w:cs="Tahoma"/>
          <w:sz w:val="24"/>
          <w:szCs w:val="24"/>
        </w:rPr>
      </w:pPr>
      <w:r w:rsidRPr="0085329B">
        <w:rPr>
          <w:rFonts w:ascii="Tahoma" w:hAnsi="Tahoma" w:cs="Tahoma"/>
          <w:sz w:val="24"/>
          <w:szCs w:val="24"/>
        </w:rPr>
        <w:t xml:space="preserve">Late/delayed submission of funds from the </w:t>
      </w:r>
      <w:r w:rsidR="00754921">
        <w:rPr>
          <w:rFonts w:ascii="Tahoma" w:hAnsi="Tahoma" w:cs="Tahoma"/>
          <w:sz w:val="24"/>
          <w:szCs w:val="24"/>
        </w:rPr>
        <w:t>C</w:t>
      </w:r>
      <w:r w:rsidRPr="0085329B">
        <w:rPr>
          <w:rFonts w:ascii="Tahoma" w:hAnsi="Tahoma" w:cs="Tahoma"/>
          <w:sz w:val="24"/>
          <w:szCs w:val="24"/>
        </w:rPr>
        <w:t>ounty Treasur</w:t>
      </w:r>
      <w:r w:rsidR="00754921">
        <w:rPr>
          <w:rFonts w:ascii="Tahoma" w:hAnsi="Tahoma" w:cs="Tahoma"/>
          <w:sz w:val="24"/>
          <w:szCs w:val="24"/>
        </w:rPr>
        <w:t>y</w:t>
      </w:r>
      <w:r w:rsidRPr="0085329B">
        <w:rPr>
          <w:rFonts w:ascii="Tahoma" w:hAnsi="Tahoma" w:cs="Tahoma"/>
          <w:sz w:val="24"/>
          <w:szCs w:val="24"/>
        </w:rPr>
        <w:t xml:space="preserve"> was reported as </w:t>
      </w:r>
      <w:r w:rsidR="00703041">
        <w:rPr>
          <w:rFonts w:ascii="Tahoma" w:hAnsi="Tahoma" w:cs="Tahoma"/>
          <w:sz w:val="24"/>
          <w:szCs w:val="24"/>
        </w:rPr>
        <w:t xml:space="preserve">a </w:t>
      </w:r>
      <w:r w:rsidRPr="0085329B">
        <w:rPr>
          <w:rFonts w:ascii="Tahoma" w:hAnsi="Tahoma" w:cs="Tahoma"/>
          <w:sz w:val="24"/>
          <w:szCs w:val="24"/>
        </w:rPr>
        <w:t xml:space="preserve">key challenge by 11 entities (55%) </w:t>
      </w:r>
    </w:p>
    <w:p w14:paraId="5750D33C" w14:textId="31A581FF" w:rsidR="00B7581F" w:rsidRPr="002634BB" w:rsidRDefault="004F4B7C" w:rsidP="00551FA1">
      <w:pPr>
        <w:pStyle w:val="ListParagraph"/>
        <w:numPr>
          <w:ilvl w:val="4"/>
          <w:numId w:val="27"/>
        </w:numPr>
        <w:spacing w:line="240" w:lineRule="auto"/>
        <w:ind w:left="450"/>
        <w:jc w:val="both"/>
        <w:rPr>
          <w:rFonts w:ascii="Tahoma" w:hAnsi="Tahoma" w:cs="Tahoma"/>
          <w:sz w:val="24"/>
          <w:szCs w:val="24"/>
        </w:rPr>
      </w:pPr>
      <w:r>
        <w:rPr>
          <w:rFonts w:ascii="Tahoma" w:hAnsi="Tahoma" w:cs="Tahoma"/>
          <w:sz w:val="24"/>
          <w:szCs w:val="24"/>
        </w:rPr>
        <w:t>Nine entities identified Insufficient development partners as a challenge</w:t>
      </w:r>
      <w:r w:rsidR="00B7581F" w:rsidRPr="0085329B">
        <w:rPr>
          <w:rFonts w:ascii="Tahoma" w:hAnsi="Tahoma" w:cs="Tahoma"/>
          <w:sz w:val="24"/>
          <w:szCs w:val="24"/>
        </w:rPr>
        <w:t xml:space="preserve"> (45%).</w:t>
      </w:r>
    </w:p>
    <w:p w14:paraId="52C496E9" w14:textId="6ACE2507" w:rsidR="00B7581F" w:rsidRPr="00A7582D" w:rsidRDefault="00A7582D" w:rsidP="00664123">
      <w:pPr>
        <w:pStyle w:val="Heading1"/>
        <w:spacing w:line="240" w:lineRule="auto"/>
        <w:jc w:val="both"/>
        <w:rPr>
          <w:rFonts w:ascii="Tahoma" w:hAnsi="Tahoma" w:cs="Tahoma"/>
          <w:b w:val="0"/>
          <w:bCs/>
          <w:color w:val="000000" w:themeColor="text1"/>
          <w:sz w:val="24"/>
          <w:szCs w:val="24"/>
        </w:rPr>
      </w:pPr>
      <w:bookmarkStart w:id="11" w:name="_Toc184291638"/>
      <w:r w:rsidRPr="00A7582D">
        <w:rPr>
          <w:rFonts w:ascii="Tahoma" w:hAnsi="Tahoma" w:cs="Tahoma"/>
          <w:bCs/>
          <w:color w:val="000000" w:themeColor="text1"/>
          <w:sz w:val="24"/>
          <w:szCs w:val="24"/>
        </w:rPr>
        <w:t>4.0</w:t>
      </w:r>
      <w:r w:rsidRPr="00A7582D">
        <w:rPr>
          <w:rFonts w:ascii="Tahoma" w:hAnsi="Tahoma" w:cs="Tahoma"/>
          <w:bCs/>
          <w:color w:val="000000" w:themeColor="text1"/>
          <w:sz w:val="24"/>
          <w:szCs w:val="24"/>
        </w:rPr>
        <w:tab/>
        <w:t>Recommendations</w:t>
      </w:r>
      <w:bookmarkEnd w:id="11"/>
      <w:r w:rsidRPr="00A7582D">
        <w:rPr>
          <w:rFonts w:ascii="Tahoma" w:hAnsi="Tahoma" w:cs="Tahoma"/>
          <w:bCs/>
          <w:color w:val="000000" w:themeColor="text1"/>
          <w:sz w:val="24"/>
          <w:szCs w:val="24"/>
        </w:rPr>
        <w:t xml:space="preserve"> </w:t>
      </w:r>
    </w:p>
    <w:p w14:paraId="5ADE5AFC" w14:textId="77777777" w:rsidR="00B7581F" w:rsidRPr="0085329B" w:rsidRDefault="00B7581F" w:rsidP="00664123">
      <w:pPr>
        <w:spacing w:line="240" w:lineRule="auto"/>
        <w:ind w:firstLine="720"/>
        <w:jc w:val="both"/>
        <w:rPr>
          <w:rFonts w:ascii="Tahoma" w:hAnsi="Tahoma" w:cs="Tahoma"/>
          <w:b/>
          <w:bCs/>
          <w:sz w:val="24"/>
          <w:szCs w:val="24"/>
        </w:rPr>
      </w:pPr>
      <w:proofErr w:type="spellStart"/>
      <w:r w:rsidRPr="0085329B">
        <w:rPr>
          <w:rFonts w:ascii="Tahoma" w:hAnsi="Tahoma" w:cs="Tahoma"/>
          <w:b/>
          <w:bCs/>
          <w:sz w:val="24"/>
          <w:szCs w:val="24"/>
        </w:rPr>
        <w:t>i</w:t>
      </w:r>
      <w:proofErr w:type="spellEnd"/>
      <w:r w:rsidRPr="0085329B">
        <w:rPr>
          <w:rFonts w:ascii="Tahoma" w:hAnsi="Tahoma" w:cs="Tahoma"/>
          <w:b/>
          <w:bCs/>
          <w:sz w:val="24"/>
          <w:szCs w:val="24"/>
        </w:rPr>
        <w:t>)</w:t>
      </w:r>
      <w:r w:rsidRPr="0085329B">
        <w:rPr>
          <w:rFonts w:ascii="Tahoma" w:hAnsi="Tahoma" w:cs="Tahoma"/>
          <w:b/>
          <w:bCs/>
          <w:sz w:val="24"/>
          <w:szCs w:val="24"/>
        </w:rPr>
        <w:tab/>
        <w:t>Autonomy:</w:t>
      </w:r>
    </w:p>
    <w:p w14:paraId="1F55566E" w14:textId="1C70F934"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 xml:space="preserve">The </w:t>
      </w:r>
      <w:r w:rsidR="00703041">
        <w:rPr>
          <w:rFonts w:ascii="Tahoma" w:hAnsi="Tahoma" w:cs="Tahoma"/>
          <w:sz w:val="24"/>
          <w:szCs w:val="24"/>
        </w:rPr>
        <w:t>counties should grant the Cities/Municipalities full autonomy.</w:t>
      </w:r>
      <w:r w:rsidRPr="0085329B">
        <w:rPr>
          <w:rFonts w:ascii="Tahoma" w:hAnsi="Tahoma" w:cs="Tahoma"/>
          <w:sz w:val="24"/>
          <w:szCs w:val="24"/>
        </w:rPr>
        <w:t xml:space="preserve"> </w:t>
      </w:r>
    </w:p>
    <w:p w14:paraId="27E18E7B" w14:textId="77777777" w:rsidR="00B7581F" w:rsidRPr="0085329B" w:rsidRDefault="00B7581F" w:rsidP="00664123">
      <w:pPr>
        <w:spacing w:line="240" w:lineRule="auto"/>
        <w:ind w:firstLine="720"/>
        <w:jc w:val="both"/>
        <w:rPr>
          <w:rFonts w:ascii="Tahoma" w:hAnsi="Tahoma" w:cs="Tahoma"/>
          <w:b/>
          <w:bCs/>
          <w:sz w:val="24"/>
          <w:szCs w:val="24"/>
        </w:rPr>
      </w:pPr>
      <w:r w:rsidRPr="0085329B">
        <w:rPr>
          <w:rFonts w:ascii="Tahoma" w:hAnsi="Tahoma" w:cs="Tahoma"/>
          <w:b/>
          <w:bCs/>
          <w:sz w:val="24"/>
          <w:szCs w:val="24"/>
        </w:rPr>
        <w:t>ii)</w:t>
      </w:r>
      <w:r w:rsidRPr="0085329B">
        <w:rPr>
          <w:rFonts w:ascii="Tahoma" w:hAnsi="Tahoma" w:cs="Tahoma"/>
          <w:b/>
          <w:bCs/>
          <w:sz w:val="24"/>
          <w:szCs w:val="24"/>
        </w:rPr>
        <w:tab/>
        <w:t xml:space="preserve">Delegation of functions: </w:t>
      </w:r>
    </w:p>
    <w:p w14:paraId="1323DA54" w14:textId="76A667C1" w:rsidR="00B7581F" w:rsidRPr="0085329B" w:rsidRDefault="00B7581F" w:rsidP="00664123">
      <w:pPr>
        <w:spacing w:line="240" w:lineRule="auto"/>
        <w:jc w:val="both"/>
        <w:rPr>
          <w:rFonts w:ascii="Tahoma" w:hAnsi="Tahoma" w:cs="Tahoma"/>
          <w:sz w:val="24"/>
          <w:szCs w:val="24"/>
        </w:rPr>
      </w:pPr>
      <w:proofErr w:type="gramStart"/>
      <w:r w:rsidRPr="0085329B">
        <w:rPr>
          <w:rFonts w:ascii="Tahoma" w:hAnsi="Tahoma" w:cs="Tahoma"/>
          <w:sz w:val="24"/>
          <w:szCs w:val="24"/>
        </w:rPr>
        <w:t>Its</w:t>
      </w:r>
      <w:proofErr w:type="gramEnd"/>
      <w:r w:rsidRPr="0085329B">
        <w:rPr>
          <w:rFonts w:ascii="Tahoma" w:hAnsi="Tahoma" w:cs="Tahoma"/>
          <w:sz w:val="24"/>
          <w:szCs w:val="24"/>
        </w:rPr>
        <w:t xml:space="preserve"> recommended that </w:t>
      </w:r>
      <w:r w:rsidR="00703041">
        <w:rPr>
          <w:rFonts w:ascii="Tahoma" w:hAnsi="Tahoma" w:cs="Tahoma"/>
          <w:sz w:val="24"/>
          <w:szCs w:val="24"/>
        </w:rPr>
        <w:t xml:space="preserve">the </w:t>
      </w:r>
      <w:r w:rsidRPr="0085329B">
        <w:rPr>
          <w:rFonts w:ascii="Tahoma" w:hAnsi="Tahoma" w:cs="Tahoma"/>
          <w:sz w:val="24"/>
          <w:szCs w:val="24"/>
        </w:rPr>
        <w:t xml:space="preserve">delegation of functions to the </w:t>
      </w:r>
      <w:r w:rsidR="004F4B7C">
        <w:rPr>
          <w:rFonts w:ascii="Tahoma" w:hAnsi="Tahoma" w:cs="Tahoma"/>
          <w:sz w:val="24"/>
          <w:szCs w:val="24"/>
        </w:rPr>
        <w:t>C</w:t>
      </w:r>
      <w:r w:rsidRPr="0085329B">
        <w:rPr>
          <w:rFonts w:ascii="Tahoma" w:hAnsi="Tahoma" w:cs="Tahoma"/>
          <w:sz w:val="24"/>
          <w:szCs w:val="24"/>
        </w:rPr>
        <w:t>ity/Municipality should be finalized e.g. land use and planning to be delegated to the municipalities</w:t>
      </w:r>
    </w:p>
    <w:p w14:paraId="617B9398" w14:textId="77777777" w:rsidR="00B7581F" w:rsidRPr="0085329B" w:rsidRDefault="00B7581F" w:rsidP="00664123">
      <w:pPr>
        <w:spacing w:line="240" w:lineRule="auto"/>
        <w:ind w:firstLine="720"/>
        <w:jc w:val="both"/>
        <w:rPr>
          <w:rFonts w:ascii="Tahoma" w:hAnsi="Tahoma" w:cs="Tahoma"/>
          <w:sz w:val="24"/>
          <w:szCs w:val="24"/>
        </w:rPr>
      </w:pPr>
      <w:r w:rsidRPr="0085329B">
        <w:rPr>
          <w:rFonts w:ascii="Tahoma" w:hAnsi="Tahoma" w:cs="Tahoma"/>
          <w:b/>
          <w:bCs/>
          <w:sz w:val="24"/>
          <w:szCs w:val="24"/>
        </w:rPr>
        <w:t>iii)</w:t>
      </w:r>
      <w:r w:rsidRPr="0085329B">
        <w:rPr>
          <w:rFonts w:ascii="Tahoma" w:hAnsi="Tahoma" w:cs="Tahoma"/>
          <w:b/>
          <w:bCs/>
          <w:sz w:val="24"/>
          <w:szCs w:val="24"/>
        </w:rPr>
        <w:tab/>
        <w:t>Internal controls:</w:t>
      </w:r>
      <w:r w:rsidRPr="0085329B">
        <w:rPr>
          <w:rFonts w:ascii="Tahoma" w:hAnsi="Tahoma" w:cs="Tahoma"/>
          <w:sz w:val="24"/>
          <w:szCs w:val="24"/>
        </w:rPr>
        <w:t xml:space="preserve"> </w:t>
      </w:r>
    </w:p>
    <w:p w14:paraId="5CDA0835" w14:textId="77777777" w:rsidR="00B7581F" w:rsidRPr="0085329B" w:rsidRDefault="00B7581F" w:rsidP="00664123">
      <w:pPr>
        <w:shd w:val="clear" w:color="auto" w:fill="FFFFFF"/>
        <w:autoSpaceDE w:val="0"/>
        <w:autoSpaceDN w:val="0"/>
        <w:adjustRightInd w:val="0"/>
        <w:spacing w:after="120" w:line="240" w:lineRule="auto"/>
        <w:jc w:val="both"/>
        <w:rPr>
          <w:rFonts w:ascii="Tahoma" w:hAnsi="Tahoma" w:cs="Tahoma"/>
          <w:bCs/>
          <w:sz w:val="24"/>
          <w:szCs w:val="24"/>
        </w:rPr>
      </w:pPr>
      <w:r w:rsidRPr="0085329B">
        <w:rPr>
          <w:rFonts w:ascii="Tahoma" w:hAnsi="Tahoma" w:cs="Tahoma"/>
          <w:sz w:val="24"/>
          <w:szCs w:val="24"/>
        </w:rPr>
        <w:t>There is a need to enhance and review existing internal controls to ensure compliance with relevant legislation to prevent future audit issues.</w:t>
      </w:r>
    </w:p>
    <w:p w14:paraId="3379B8DD" w14:textId="4EFEF020" w:rsidR="00B7581F" w:rsidRPr="0085329B" w:rsidRDefault="00B7581F" w:rsidP="00664123">
      <w:pPr>
        <w:spacing w:line="240" w:lineRule="auto"/>
        <w:jc w:val="both"/>
        <w:rPr>
          <w:rFonts w:ascii="Tahoma" w:hAnsi="Tahoma" w:cs="Tahoma"/>
          <w:b/>
          <w:bCs/>
          <w:sz w:val="24"/>
          <w:szCs w:val="24"/>
        </w:rPr>
      </w:pPr>
      <w:r w:rsidRPr="5E117666">
        <w:rPr>
          <w:rFonts w:ascii="Tahoma" w:hAnsi="Tahoma" w:cs="Tahoma"/>
          <w:b/>
          <w:bCs/>
          <w:sz w:val="24"/>
          <w:szCs w:val="24"/>
        </w:rPr>
        <w:t xml:space="preserve"> </w:t>
      </w:r>
      <w:r>
        <w:tab/>
      </w:r>
      <w:r w:rsidR="5F304774" w:rsidRPr="5E117666">
        <w:rPr>
          <w:rFonts w:ascii="Tahoma" w:hAnsi="Tahoma" w:cs="Tahoma"/>
          <w:b/>
          <w:bCs/>
          <w:sz w:val="24"/>
          <w:szCs w:val="24"/>
        </w:rPr>
        <w:t xml:space="preserve">iv) </w:t>
      </w:r>
      <w:r w:rsidRPr="5E117666">
        <w:rPr>
          <w:rFonts w:ascii="Tahoma" w:hAnsi="Tahoma" w:cs="Tahoma"/>
          <w:b/>
          <w:bCs/>
          <w:sz w:val="24"/>
          <w:szCs w:val="24"/>
        </w:rPr>
        <w:t>Capacity building</w:t>
      </w:r>
    </w:p>
    <w:p w14:paraId="5BB0BC4C" w14:textId="06C56E80" w:rsidR="00B7581F" w:rsidRDefault="00B7581F" w:rsidP="00A7582D">
      <w:pPr>
        <w:autoSpaceDE w:val="0"/>
        <w:autoSpaceDN w:val="0"/>
        <w:adjustRightInd w:val="0"/>
        <w:spacing w:after="0" w:line="240" w:lineRule="auto"/>
        <w:jc w:val="both"/>
        <w:rPr>
          <w:rFonts w:ascii="Tahoma" w:hAnsi="Tahoma" w:cs="Tahoma"/>
          <w:sz w:val="24"/>
          <w:szCs w:val="24"/>
        </w:rPr>
      </w:pPr>
      <w:r w:rsidRPr="0085329B">
        <w:rPr>
          <w:rFonts w:ascii="Tahoma" w:hAnsi="Tahoma" w:cs="Tahoma"/>
          <w:sz w:val="24"/>
          <w:szCs w:val="24"/>
        </w:rPr>
        <w:t>Introduce capacity</w:t>
      </w:r>
      <w:r w:rsidR="004F4B7C">
        <w:rPr>
          <w:rFonts w:ascii="Tahoma" w:hAnsi="Tahoma" w:cs="Tahoma"/>
          <w:sz w:val="24"/>
          <w:szCs w:val="24"/>
        </w:rPr>
        <w:t>-</w:t>
      </w:r>
      <w:r w:rsidRPr="0085329B">
        <w:rPr>
          <w:rFonts w:ascii="Tahoma" w:hAnsi="Tahoma" w:cs="Tahoma"/>
          <w:sz w:val="24"/>
          <w:szCs w:val="24"/>
        </w:rPr>
        <w:t xml:space="preserve">building initiatives for accounting staff and financial statement preparers, the Board chairperson, the Municipality </w:t>
      </w:r>
      <w:r w:rsidR="00DB6A09" w:rsidRPr="0085329B">
        <w:rPr>
          <w:rFonts w:ascii="Tahoma" w:hAnsi="Tahoma" w:cs="Tahoma"/>
          <w:sz w:val="24"/>
          <w:szCs w:val="24"/>
        </w:rPr>
        <w:t>manager,</w:t>
      </w:r>
      <w:r w:rsidRPr="0085329B">
        <w:rPr>
          <w:rFonts w:ascii="Tahoma" w:hAnsi="Tahoma" w:cs="Tahoma"/>
          <w:sz w:val="24"/>
          <w:szCs w:val="24"/>
        </w:rPr>
        <w:t xml:space="preserve"> and any other key personnel focusing on the following areas</w:t>
      </w:r>
      <w:r w:rsidR="004F4B7C">
        <w:rPr>
          <w:rFonts w:ascii="Tahoma" w:hAnsi="Tahoma" w:cs="Tahoma"/>
          <w:sz w:val="24"/>
          <w:szCs w:val="24"/>
        </w:rPr>
        <w:t>:</w:t>
      </w:r>
      <w:r w:rsidRPr="0085329B">
        <w:rPr>
          <w:rFonts w:ascii="Tahoma" w:hAnsi="Tahoma" w:cs="Tahoma"/>
          <w:sz w:val="24"/>
          <w:szCs w:val="24"/>
        </w:rPr>
        <w:t xml:space="preserve"> accounts receivable, financial reporting, record management, and adherence to policies and procedures.</w:t>
      </w:r>
    </w:p>
    <w:p w14:paraId="14781F4D" w14:textId="77777777" w:rsidR="00A7582D" w:rsidRPr="00A7582D" w:rsidRDefault="00A7582D" w:rsidP="00A7582D">
      <w:pPr>
        <w:autoSpaceDE w:val="0"/>
        <w:autoSpaceDN w:val="0"/>
        <w:adjustRightInd w:val="0"/>
        <w:spacing w:after="0" w:line="240" w:lineRule="auto"/>
        <w:jc w:val="both"/>
        <w:rPr>
          <w:rFonts w:ascii="Tahoma" w:hAnsi="Tahoma" w:cs="Tahoma"/>
          <w:sz w:val="24"/>
          <w:szCs w:val="24"/>
        </w:rPr>
      </w:pPr>
    </w:p>
    <w:p w14:paraId="26349AAF" w14:textId="77777777" w:rsidR="00B7581F" w:rsidRPr="0085329B" w:rsidRDefault="00B7581F" w:rsidP="00551FA1">
      <w:pPr>
        <w:pStyle w:val="ListParagraph"/>
        <w:numPr>
          <w:ilvl w:val="0"/>
          <w:numId w:val="24"/>
        </w:numPr>
        <w:spacing w:line="240" w:lineRule="auto"/>
        <w:jc w:val="both"/>
        <w:rPr>
          <w:rFonts w:ascii="Tahoma" w:hAnsi="Tahoma" w:cs="Tahoma"/>
          <w:b/>
          <w:bCs/>
          <w:sz w:val="24"/>
          <w:szCs w:val="24"/>
        </w:rPr>
      </w:pPr>
      <w:r w:rsidRPr="0085329B">
        <w:rPr>
          <w:rFonts w:ascii="Tahoma" w:hAnsi="Tahoma" w:cs="Tahoma"/>
          <w:b/>
          <w:bCs/>
          <w:sz w:val="24"/>
          <w:szCs w:val="24"/>
        </w:rPr>
        <w:t xml:space="preserve">Budgetary control/ Approval of expenditure: </w:t>
      </w:r>
    </w:p>
    <w:p w14:paraId="4B1EF4B4" w14:textId="56804254" w:rsidR="00B7581F" w:rsidRPr="0085329B" w:rsidRDefault="00B7581F" w:rsidP="00664123">
      <w:pPr>
        <w:spacing w:line="240" w:lineRule="auto"/>
        <w:jc w:val="both"/>
        <w:rPr>
          <w:rFonts w:ascii="Tahoma" w:hAnsi="Tahoma" w:cs="Tahoma"/>
          <w:bCs/>
          <w:sz w:val="24"/>
          <w:szCs w:val="24"/>
        </w:rPr>
      </w:pPr>
      <w:r w:rsidRPr="0085329B">
        <w:rPr>
          <w:rFonts w:ascii="Tahoma" w:hAnsi="Tahoma" w:cs="Tahoma"/>
          <w:bCs/>
          <w:sz w:val="24"/>
          <w:szCs w:val="24"/>
        </w:rPr>
        <w:t xml:space="preserve">The county government should ensure that adequate budget allocation </w:t>
      </w:r>
      <w:r w:rsidR="004F4B7C">
        <w:rPr>
          <w:rFonts w:ascii="Tahoma" w:hAnsi="Tahoma" w:cs="Tahoma"/>
          <w:bCs/>
          <w:sz w:val="24"/>
          <w:szCs w:val="24"/>
        </w:rPr>
        <w:t xml:space="preserve">is allocated </w:t>
      </w:r>
      <w:r w:rsidRPr="0085329B">
        <w:rPr>
          <w:rFonts w:ascii="Tahoma" w:hAnsi="Tahoma" w:cs="Tahoma"/>
          <w:bCs/>
          <w:sz w:val="24"/>
          <w:szCs w:val="24"/>
        </w:rPr>
        <w:t>to the cities/</w:t>
      </w:r>
      <w:r w:rsidR="002634BB" w:rsidRPr="0085329B">
        <w:rPr>
          <w:rFonts w:ascii="Tahoma" w:hAnsi="Tahoma" w:cs="Tahoma"/>
          <w:bCs/>
          <w:sz w:val="24"/>
          <w:szCs w:val="24"/>
        </w:rPr>
        <w:t>municipalities.</w:t>
      </w:r>
      <w:r w:rsidRPr="0085329B">
        <w:rPr>
          <w:rFonts w:ascii="Tahoma" w:hAnsi="Tahoma" w:cs="Tahoma"/>
          <w:bCs/>
          <w:sz w:val="24"/>
          <w:szCs w:val="24"/>
        </w:rPr>
        <w:t xml:space="preserve"> </w:t>
      </w:r>
    </w:p>
    <w:p w14:paraId="7D9E8204" w14:textId="77777777" w:rsidR="00B7581F" w:rsidRPr="0085329B" w:rsidRDefault="00B7581F" w:rsidP="00551FA1">
      <w:pPr>
        <w:pStyle w:val="ListParagraph"/>
        <w:numPr>
          <w:ilvl w:val="0"/>
          <w:numId w:val="24"/>
        </w:numPr>
        <w:spacing w:line="240" w:lineRule="auto"/>
        <w:jc w:val="both"/>
        <w:rPr>
          <w:rFonts w:ascii="Tahoma" w:hAnsi="Tahoma" w:cs="Tahoma"/>
          <w:b/>
          <w:bCs/>
          <w:sz w:val="24"/>
          <w:szCs w:val="24"/>
        </w:rPr>
      </w:pPr>
      <w:r w:rsidRPr="0085329B">
        <w:rPr>
          <w:rFonts w:ascii="Tahoma" w:hAnsi="Tahoma" w:cs="Tahoma"/>
          <w:b/>
          <w:bCs/>
          <w:sz w:val="24"/>
          <w:szCs w:val="24"/>
        </w:rPr>
        <w:t xml:space="preserve">Disbursement of funds: </w:t>
      </w:r>
    </w:p>
    <w:p w14:paraId="44EED17C" w14:textId="24D09F98"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 xml:space="preserve">The county government should ensure there is timely disbursements of allocated </w:t>
      </w:r>
      <w:r w:rsidR="002634BB" w:rsidRPr="0085329B">
        <w:rPr>
          <w:rFonts w:ascii="Tahoma" w:hAnsi="Tahoma" w:cs="Tahoma"/>
          <w:sz w:val="24"/>
          <w:szCs w:val="24"/>
        </w:rPr>
        <w:t>grant.</w:t>
      </w:r>
    </w:p>
    <w:p w14:paraId="18E74975" w14:textId="77777777" w:rsidR="00B7581F" w:rsidRPr="0085329B" w:rsidRDefault="00B7581F" w:rsidP="00551FA1">
      <w:pPr>
        <w:pStyle w:val="ListParagraph"/>
        <w:numPr>
          <w:ilvl w:val="0"/>
          <w:numId w:val="24"/>
        </w:numPr>
        <w:spacing w:line="240" w:lineRule="auto"/>
        <w:jc w:val="both"/>
        <w:rPr>
          <w:rFonts w:ascii="Tahoma" w:hAnsi="Tahoma" w:cs="Tahoma"/>
          <w:b/>
          <w:bCs/>
          <w:sz w:val="24"/>
          <w:szCs w:val="24"/>
        </w:rPr>
      </w:pPr>
      <w:r w:rsidRPr="0085329B">
        <w:rPr>
          <w:rFonts w:ascii="Tahoma" w:hAnsi="Tahoma" w:cs="Tahoma"/>
          <w:b/>
          <w:bCs/>
          <w:sz w:val="24"/>
          <w:szCs w:val="24"/>
        </w:rPr>
        <w:t xml:space="preserve">Quality review of annual report and financial statements: </w:t>
      </w:r>
    </w:p>
    <w:p w14:paraId="7BF9C4F3" w14:textId="77777777" w:rsidR="00B7581F" w:rsidRPr="0085329B" w:rsidRDefault="00B7581F" w:rsidP="00664123">
      <w:pPr>
        <w:spacing w:line="240" w:lineRule="auto"/>
        <w:jc w:val="both"/>
        <w:rPr>
          <w:rFonts w:ascii="Tahoma" w:hAnsi="Tahoma" w:cs="Tahoma"/>
          <w:sz w:val="24"/>
          <w:szCs w:val="24"/>
        </w:rPr>
      </w:pPr>
      <w:r w:rsidRPr="0085329B">
        <w:rPr>
          <w:rFonts w:ascii="Tahoma" w:hAnsi="Tahoma" w:cs="Tahoma"/>
          <w:sz w:val="24"/>
          <w:szCs w:val="24"/>
        </w:rPr>
        <w:t>There should be an established mechanism for review of quarterly reports internally by a team and externally by National Treasury reporting unit to minimize errors and ensure compliance to reporting templates.</w:t>
      </w:r>
    </w:p>
    <w:p w14:paraId="38058801" w14:textId="77777777" w:rsidR="00B7581F" w:rsidRPr="0085329B" w:rsidRDefault="00B7581F" w:rsidP="00551FA1">
      <w:pPr>
        <w:pStyle w:val="ListParagraph"/>
        <w:numPr>
          <w:ilvl w:val="0"/>
          <w:numId w:val="24"/>
        </w:numPr>
        <w:spacing w:line="240" w:lineRule="auto"/>
        <w:jc w:val="both"/>
        <w:rPr>
          <w:rFonts w:ascii="Tahoma" w:hAnsi="Tahoma" w:cs="Tahoma"/>
          <w:b/>
          <w:bCs/>
          <w:sz w:val="24"/>
          <w:szCs w:val="24"/>
        </w:rPr>
      </w:pPr>
      <w:r w:rsidRPr="0085329B">
        <w:rPr>
          <w:rFonts w:ascii="Tahoma" w:hAnsi="Tahoma" w:cs="Tahoma"/>
          <w:b/>
          <w:bCs/>
          <w:sz w:val="24"/>
          <w:szCs w:val="24"/>
        </w:rPr>
        <w:t xml:space="preserve">Review of reporting template: </w:t>
      </w:r>
    </w:p>
    <w:p w14:paraId="0514DBE2" w14:textId="77777777" w:rsidR="00B64BAC" w:rsidRDefault="00B7581F" w:rsidP="00664123">
      <w:pPr>
        <w:spacing w:line="240" w:lineRule="auto"/>
        <w:jc w:val="both"/>
        <w:rPr>
          <w:rFonts w:ascii="Tahoma" w:hAnsi="Tahoma" w:cs="Tahoma"/>
          <w:sz w:val="24"/>
          <w:szCs w:val="24"/>
        </w:rPr>
        <w:sectPr w:rsidR="00B64BAC" w:rsidSect="003F4235">
          <w:pgSz w:w="12240" w:h="15840"/>
          <w:pgMar w:top="1440" w:right="1444" w:bottom="1440" w:left="1440" w:header="720" w:footer="720" w:gutter="0"/>
          <w:cols w:space="720"/>
          <w:docGrid w:linePitch="360"/>
        </w:sectPr>
      </w:pPr>
      <w:r w:rsidRPr="0085329B">
        <w:rPr>
          <w:rFonts w:ascii="Tahoma" w:hAnsi="Tahoma" w:cs="Tahoma"/>
          <w:sz w:val="24"/>
          <w:szCs w:val="24"/>
        </w:rPr>
        <w:t>The PSASB should consider including the signing of cities/municipalities annual report and financial statements by the Board chairperson</w:t>
      </w:r>
    </w:p>
    <w:p w14:paraId="473F4D3A" w14:textId="77777777" w:rsidR="00B7581F" w:rsidRPr="00B64BAC" w:rsidRDefault="00B7581F" w:rsidP="00664123">
      <w:pPr>
        <w:spacing w:line="240" w:lineRule="auto"/>
        <w:jc w:val="both"/>
        <w:rPr>
          <w:rFonts w:ascii="Tahoma" w:hAnsi="Tahoma" w:cs="Tahoma"/>
          <w:b/>
          <w:bCs/>
          <w:sz w:val="32"/>
          <w:szCs w:val="32"/>
        </w:rPr>
      </w:pPr>
    </w:p>
    <w:p w14:paraId="1E90DCC6" w14:textId="4DF8E1E3" w:rsidR="00B64BAC" w:rsidRPr="00B64BAC" w:rsidRDefault="00B64BAC" w:rsidP="00B64BAC">
      <w:pPr>
        <w:spacing w:line="240" w:lineRule="auto"/>
        <w:jc w:val="center"/>
        <w:rPr>
          <w:rFonts w:ascii="Tahoma" w:hAnsi="Tahoma" w:cs="Tahoma"/>
          <w:b/>
          <w:bCs/>
          <w:sz w:val="32"/>
          <w:szCs w:val="32"/>
        </w:rPr>
      </w:pPr>
      <w:r w:rsidRPr="00B64BAC">
        <w:rPr>
          <w:rFonts w:ascii="Tahoma" w:hAnsi="Tahoma" w:cs="Tahoma"/>
          <w:b/>
          <w:bCs/>
          <w:sz w:val="32"/>
          <w:szCs w:val="32"/>
        </w:rPr>
        <w:t>Appendix 2</w:t>
      </w:r>
    </w:p>
    <w:p w14:paraId="36725333" w14:textId="625AE250" w:rsidR="00B64BAC" w:rsidRPr="00B64BAC" w:rsidRDefault="00B64BAC" w:rsidP="00B64BAC">
      <w:pPr>
        <w:spacing w:line="240" w:lineRule="auto"/>
        <w:jc w:val="center"/>
        <w:rPr>
          <w:rFonts w:ascii="Tahoma" w:hAnsi="Tahoma" w:cs="Tahoma"/>
          <w:b/>
          <w:bCs/>
          <w:sz w:val="32"/>
          <w:szCs w:val="32"/>
        </w:rPr>
      </w:pPr>
      <w:r w:rsidRPr="00B64BAC">
        <w:rPr>
          <w:rFonts w:ascii="Tahoma" w:hAnsi="Tahoma" w:cs="Tahoma"/>
          <w:b/>
          <w:bCs/>
          <w:sz w:val="32"/>
          <w:szCs w:val="32"/>
        </w:rPr>
        <w:t>Sectoral Report</w:t>
      </w:r>
    </w:p>
    <w:p w14:paraId="5AEE9900" w14:textId="658518BD" w:rsidR="00B64BAC" w:rsidRPr="00B64BAC" w:rsidRDefault="00B64BAC" w:rsidP="00B64BAC">
      <w:pPr>
        <w:spacing w:line="240" w:lineRule="auto"/>
        <w:jc w:val="center"/>
        <w:rPr>
          <w:rFonts w:ascii="Tahoma" w:hAnsi="Tahoma" w:cs="Tahoma"/>
          <w:b/>
          <w:bCs/>
          <w:sz w:val="32"/>
          <w:szCs w:val="32"/>
        </w:rPr>
      </w:pPr>
      <w:r w:rsidRPr="00B64BAC">
        <w:rPr>
          <w:rFonts w:ascii="Tahoma" w:hAnsi="Tahoma" w:cs="Tahoma"/>
          <w:b/>
          <w:bCs/>
          <w:sz w:val="32"/>
          <w:szCs w:val="32"/>
        </w:rPr>
        <w:t>For</w:t>
      </w:r>
    </w:p>
    <w:p w14:paraId="487A41CE" w14:textId="721E4978" w:rsidR="00B64BAC" w:rsidRPr="00B64BAC" w:rsidRDefault="00B64BAC" w:rsidP="00B64BAC">
      <w:pPr>
        <w:spacing w:line="240" w:lineRule="auto"/>
        <w:jc w:val="center"/>
        <w:rPr>
          <w:rFonts w:ascii="Tahoma" w:hAnsi="Tahoma" w:cs="Tahoma"/>
          <w:b/>
          <w:bCs/>
          <w:sz w:val="32"/>
          <w:szCs w:val="32"/>
        </w:rPr>
      </w:pPr>
      <w:r w:rsidRPr="00B64BAC">
        <w:rPr>
          <w:rFonts w:ascii="Tahoma" w:hAnsi="Tahoma" w:cs="Tahoma"/>
          <w:b/>
          <w:bCs/>
          <w:sz w:val="32"/>
          <w:szCs w:val="32"/>
        </w:rPr>
        <w:t xml:space="preserve">Commissions Reporting </w:t>
      </w:r>
      <w:r w:rsidR="0050793F">
        <w:rPr>
          <w:rFonts w:ascii="Tahoma" w:hAnsi="Tahoma" w:cs="Tahoma"/>
          <w:b/>
          <w:bCs/>
          <w:sz w:val="32"/>
          <w:szCs w:val="32"/>
        </w:rPr>
        <w:t>U</w:t>
      </w:r>
      <w:r w:rsidRPr="00B64BAC">
        <w:rPr>
          <w:rFonts w:ascii="Tahoma" w:hAnsi="Tahoma" w:cs="Tahoma"/>
          <w:b/>
          <w:bCs/>
          <w:sz w:val="32"/>
          <w:szCs w:val="32"/>
        </w:rPr>
        <w:t xml:space="preserve">nder </w:t>
      </w:r>
      <w:r w:rsidR="0050793F">
        <w:rPr>
          <w:rFonts w:ascii="Tahoma" w:hAnsi="Tahoma" w:cs="Tahoma"/>
          <w:b/>
          <w:bCs/>
          <w:sz w:val="32"/>
          <w:szCs w:val="32"/>
        </w:rPr>
        <w:t>A</w:t>
      </w:r>
      <w:r w:rsidRPr="00B64BAC">
        <w:rPr>
          <w:rFonts w:ascii="Tahoma" w:hAnsi="Tahoma" w:cs="Tahoma"/>
          <w:b/>
          <w:bCs/>
          <w:sz w:val="32"/>
          <w:szCs w:val="32"/>
        </w:rPr>
        <w:t xml:space="preserve">ccrual </w:t>
      </w:r>
      <w:r w:rsidR="0050793F">
        <w:rPr>
          <w:rFonts w:ascii="Tahoma" w:hAnsi="Tahoma" w:cs="Tahoma"/>
          <w:b/>
          <w:bCs/>
          <w:sz w:val="32"/>
          <w:szCs w:val="32"/>
        </w:rPr>
        <w:t>F</w:t>
      </w:r>
      <w:r w:rsidRPr="00B64BAC">
        <w:rPr>
          <w:rFonts w:ascii="Tahoma" w:hAnsi="Tahoma" w:cs="Tahoma"/>
          <w:b/>
          <w:bCs/>
          <w:sz w:val="32"/>
          <w:szCs w:val="32"/>
        </w:rPr>
        <w:t>ramework</w:t>
      </w:r>
    </w:p>
    <w:p w14:paraId="3074B040" w14:textId="648A100E" w:rsidR="00800367" w:rsidRPr="0085329B" w:rsidRDefault="00B64BAC" w:rsidP="00B64BAC">
      <w:pPr>
        <w:spacing w:line="240" w:lineRule="auto"/>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br w:type="page"/>
      </w:r>
    </w:p>
    <w:p w14:paraId="095FA21C" w14:textId="77777777" w:rsidR="00800367" w:rsidRPr="0085329B" w:rsidRDefault="00800367" w:rsidP="00664123">
      <w:pPr>
        <w:pBdr>
          <w:top w:val="single" w:sz="4" w:space="1" w:color="auto"/>
          <w:left w:val="single" w:sz="4" w:space="4" w:color="auto"/>
          <w:bottom w:val="single" w:sz="4" w:space="1" w:color="auto"/>
          <w:right w:val="single" w:sz="4" w:space="4" w:color="auto"/>
        </w:pBdr>
        <w:shd w:val="clear" w:color="auto" w:fill="0070C0"/>
        <w:tabs>
          <w:tab w:val="left" w:pos="228"/>
          <w:tab w:val="left" w:pos="7391"/>
        </w:tabs>
        <w:spacing w:line="240" w:lineRule="auto"/>
        <w:jc w:val="both"/>
        <w:rPr>
          <w:rFonts w:ascii="Tahoma" w:hAnsi="Tahoma" w:cs="Tahoma"/>
          <w:b/>
          <w:bCs/>
        </w:rPr>
      </w:pPr>
      <w:r w:rsidRPr="0085329B">
        <w:rPr>
          <w:rFonts w:ascii="Tahoma" w:hAnsi="Tahoma" w:cs="Tahoma"/>
          <w:b/>
          <w:bCs/>
        </w:rPr>
        <w:lastRenderedPageBreak/>
        <w:t>Background information</w:t>
      </w:r>
    </w:p>
    <w:p w14:paraId="48B1C10F" w14:textId="670523B3" w:rsidR="00800367" w:rsidRPr="0085329B" w:rsidRDefault="00800367" w:rsidP="00664123">
      <w:pPr>
        <w:spacing w:line="240" w:lineRule="auto"/>
        <w:jc w:val="both"/>
        <w:rPr>
          <w:rFonts w:ascii="Tahoma" w:hAnsi="Tahoma" w:cs="Tahoma"/>
        </w:rPr>
      </w:pPr>
      <w:r w:rsidRPr="0085329B">
        <w:rPr>
          <w:rFonts w:ascii="Tahoma" w:hAnsi="Tahoma" w:cs="Tahoma"/>
        </w:rPr>
        <w:t>This Sectoral report is for Commissions reporting under accrual basis in Kenya. These Commissions are state corporations that prepare their annual report and financial statements on IPSAS Accrual reporting framework. An Annual- IPSAS-Accrual-template-for-SC-SAGAs has been developed for state corporations by the PSASB for standardization of reporting and compliance to this template is required.</w:t>
      </w:r>
    </w:p>
    <w:p w14:paraId="6648475F" w14:textId="77777777" w:rsidR="00800367" w:rsidRPr="0085329B" w:rsidRDefault="00800367" w:rsidP="00664123">
      <w:pPr>
        <w:pBdr>
          <w:top w:val="single" w:sz="4" w:space="1" w:color="auto"/>
          <w:left w:val="single" w:sz="4" w:space="4" w:color="auto"/>
          <w:bottom w:val="single" w:sz="4" w:space="1" w:color="auto"/>
          <w:right w:val="single" w:sz="4" w:space="4" w:color="auto"/>
        </w:pBdr>
        <w:shd w:val="clear" w:color="auto" w:fill="0070C0"/>
        <w:tabs>
          <w:tab w:val="left" w:pos="4100"/>
        </w:tabs>
        <w:spacing w:line="240" w:lineRule="auto"/>
        <w:jc w:val="both"/>
        <w:rPr>
          <w:rFonts w:ascii="Tahoma" w:hAnsi="Tahoma" w:cs="Tahoma"/>
          <w:b/>
          <w:bCs/>
        </w:rPr>
      </w:pPr>
      <w:r w:rsidRPr="0085329B">
        <w:rPr>
          <w:rFonts w:ascii="Tahoma" w:hAnsi="Tahoma" w:cs="Tahoma"/>
          <w:b/>
          <w:bCs/>
        </w:rPr>
        <w:t xml:space="preserve">Overview </w:t>
      </w:r>
      <w:r w:rsidRPr="0085329B">
        <w:rPr>
          <w:rFonts w:ascii="Tahoma" w:hAnsi="Tahoma" w:cs="Tahoma"/>
          <w:b/>
          <w:bCs/>
        </w:rPr>
        <w:tab/>
      </w:r>
    </w:p>
    <w:p w14:paraId="7DE6E911" w14:textId="76935CF5" w:rsidR="00800367" w:rsidRPr="0085329B" w:rsidRDefault="00800367" w:rsidP="00664123">
      <w:pPr>
        <w:spacing w:line="240" w:lineRule="auto"/>
        <w:jc w:val="both"/>
        <w:rPr>
          <w:rFonts w:ascii="Tahoma" w:hAnsi="Tahoma" w:cs="Tahoma"/>
        </w:rPr>
      </w:pPr>
      <w:r w:rsidRPr="0085329B">
        <w:rPr>
          <w:rFonts w:ascii="Tahoma" w:hAnsi="Tahoma" w:cs="Tahoma"/>
        </w:rPr>
        <w:t>This sector report provides an analysis and evaluation of performance based on audited accounts. The report relates to 5 commissions whose audited Annual report</w:t>
      </w:r>
      <w:r w:rsidR="003C29E4">
        <w:rPr>
          <w:rFonts w:ascii="Tahoma" w:hAnsi="Tahoma" w:cs="Tahoma"/>
        </w:rPr>
        <w:t>s</w:t>
      </w:r>
      <w:r w:rsidRPr="0085329B">
        <w:rPr>
          <w:rFonts w:ascii="Tahoma" w:hAnsi="Tahoma" w:cs="Tahoma"/>
        </w:rPr>
        <w:t xml:space="preserve"> and financial statements for the financial year ended 30</w:t>
      </w:r>
      <w:r w:rsidRPr="0085329B">
        <w:rPr>
          <w:rFonts w:ascii="Tahoma" w:hAnsi="Tahoma" w:cs="Tahoma"/>
          <w:vertAlign w:val="superscript"/>
        </w:rPr>
        <w:t>th</w:t>
      </w:r>
      <w:r w:rsidRPr="0085329B">
        <w:rPr>
          <w:rFonts w:ascii="Tahoma" w:hAnsi="Tahoma" w:cs="Tahoma"/>
        </w:rPr>
        <w:t xml:space="preserve"> June 2023 have been reviewed.</w:t>
      </w:r>
    </w:p>
    <w:p w14:paraId="1E881E0D" w14:textId="77777777" w:rsidR="00800367" w:rsidRPr="0085329B" w:rsidRDefault="00800367" w:rsidP="00664123">
      <w:pPr>
        <w:spacing w:line="240" w:lineRule="auto"/>
        <w:jc w:val="both"/>
        <w:rPr>
          <w:rFonts w:ascii="Tahoma" w:hAnsi="Tahoma" w:cs="Tahoma"/>
        </w:rPr>
      </w:pPr>
      <w:r w:rsidRPr="0085329B">
        <w:rPr>
          <w:rFonts w:ascii="Tahoma" w:hAnsi="Tahoma" w:cs="Tahoma"/>
        </w:rPr>
        <w:t xml:space="preserve">The Number of audit opinions is as follows: </w:t>
      </w:r>
    </w:p>
    <w:p w14:paraId="66F58959" w14:textId="77777777" w:rsidR="00800367" w:rsidRPr="0085329B" w:rsidRDefault="00800367" w:rsidP="00664123">
      <w:pPr>
        <w:spacing w:line="240" w:lineRule="auto"/>
        <w:jc w:val="both"/>
        <w:rPr>
          <w:rFonts w:ascii="Tahoma" w:hAnsi="Tahoma" w:cs="Tahoma"/>
        </w:rPr>
      </w:pPr>
    </w:p>
    <w:p w14:paraId="74A3171C" w14:textId="77777777" w:rsidR="00800367" w:rsidRPr="0085329B" w:rsidRDefault="00800367" w:rsidP="00664123">
      <w:pPr>
        <w:spacing w:line="240" w:lineRule="auto"/>
        <w:jc w:val="both"/>
        <w:rPr>
          <w:rFonts w:ascii="Tahoma" w:hAnsi="Tahoma" w:cs="Tahoma"/>
          <w:b/>
          <w:i/>
        </w:rPr>
      </w:pPr>
      <w:r w:rsidRPr="0085329B">
        <w:rPr>
          <w:rFonts w:ascii="Tahoma" w:hAnsi="Tahoma" w:cs="Tahoma"/>
        </w:rPr>
        <w:tab/>
      </w:r>
      <w:r w:rsidRPr="0085329B">
        <w:rPr>
          <w:rFonts w:ascii="Tahoma" w:hAnsi="Tahoma" w:cs="Tahoma"/>
        </w:rPr>
        <w:tab/>
      </w:r>
      <w:r w:rsidRPr="0085329B">
        <w:rPr>
          <w:rFonts w:ascii="Tahoma" w:hAnsi="Tahoma" w:cs="Tahoma"/>
          <w:b/>
          <w:i/>
          <w:u w:val="single"/>
        </w:rPr>
        <w:t>Opinion</w:t>
      </w:r>
      <w:r w:rsidRPr="0085329B">
        <w:rPr>
          <w:rFonts w:ascii="Tahoma" w:hAnsi="Tahoma" w:cs="Tahoma"/>
          <w:b/>
          <w:i/>
        </w:rPr>
        <w:tab/>
        <w:t xml:space="preserve">                   </w:t>
      </w:r>
      <w:r w:rsidRPr="0085329B">
        <w:rPr>
          <w:rFonts w:ascii="Tahoma" w:hAnsi="Tahoma" w:cs="Tahoma"/>
          <w:b/>
          <w:i/>
          <w:u w:val="single"/>
        </w:rPr>
        <w:t>No of Entities</w:t>
      </w:r>
      <w:r w:rsidRPr="0085329B">
        <w:rPr>
          <w:rFonts w:ascii="Tahoma" w:hAnsi="Tahoma" w:cs="Tahoma"/>
          <w:b/>
          <w:i/>
        </w:rPr>
        <w:tab/>
        <w:t xml:space="preserve">      P</w:t>
      </w:r>
      <w:r w:rsidRPr="0085329B">
        <w:rPr>
          <w:rFonts w:ascii="Tahoma" w:hAnsi="Tahoma" w:cs="Tahoma"/>
          <w:b/>
          <w:i/>
          <w:u w:val="single"/>
        </w:rPr>
        <w:t>ercentage</w:t>
      </w:r>
    </w:p>
    <w:p w14:paraId="2FBA9013" w14:textId="77777777" w:rsidR="00800367" w:rsidRPr="0085329B" w:rsidRDefault="00800367" w:rsidP="00551FA1">
      <w:pPr>
        <w:pStyle w:val="ListParagraph"/>
        <w:numPr>
          <w:ilvl w:val="0"/>
          <w:numId w:val="29"/>
        </w:numPr>
        <w:shd w:val="clear" w:color="auto" w:fill="FFFFFF" w:themeFill="background1"/>
        <w:spacing w:line="240" w:lineRule="auto"/>
        <w:jc w:val="both"/>
        <w:rPr>
          <w:rFonts w:ascii="Tahoma" w:hAnsi="Tahoma" w:cs="Tahoma"/>
        </w:rPr>
      </w:pPr>
      <w:r w:rsidRPr="0085329B">
        <w:rPr>
          <w:rFonts w:ascii="Tahoma" w:hAnsi="Tahoma" w:cs="Tahoma"/>
        </w:rPr>
        <w:t>Unqualified</w:t>
      </w:r>
      <w:r w:rsidRPr="0085329B">
        <w:rPr>
          <w:rFonts w:ascii="Tahoma" w:hAnsi="Tahoma" w:cs="Tahoma"/>
        </w:rPr>
        <w:tab/>
      </w:r>
      <w:r w:rsidRPr="0085329B">
        <w:rPr>
          <w:rFonts w:ascii="Tahoma" w:hAnsi="Tahoma" w:cs="Tahoma"/>
        </w:rPr>
        <w:tab/>
        <w:t xml:space="preserve">             4</w:t>
      </w:r>
      <w:r w:rsidRPr="0085329B">
        <w:rPr>
          <w:rFonts w:ascii="Tahoma" w:hAnsi="Tahoma" w:cs="Tahoma"/>
        </w:rPr>
        <w:tab/>
      </w:r>
      <w:r w:rsidRPr="0085329B">
        <w:rPr>
          <w:rFonts w:ascii="Tahoma" w:hAnsi="Tahoma" w:cs="Tahoma"/>
        </w:rPr>
        <w:tab/>
      </w:r>
      <w:r w:rsidRPr="0085329B">
        <w:rPr>
          <w:rFonts w:ascii="Tahoma" w:hAnsi="Tahoma" w:cs="Tahoma"/>
        </w:rPr>
        <w:tab/>
        <w:t>80%</w:t>
      </w:r>
    </w:p>
    <w:p w14:paraId="6E66AFAA" w14:textId="528E4514" w:rsidR="00800367" w:rsidRPr="009E3B65" w:rsidRDefault="00800367" w:rsidP="00551FA1">
      <w:pPr>
        <w:pStyle w:val="ListParagraph"/>
        <w:numPr>
          <w:ilvl w:val="0"/>
          <w:numId w:val="29"/>
        </w:numPr>
        <w:shd w:val="clear" w:color="auto" w:fill="FFFFFF" w:themeFill="background1"/>
        <w:spacing w:line="240" w:lineRule="auto"/>
        <w:jc w:val="both"/>
        <w:rPr>
          <w:rFonts w:ascii="Tahoma" w:hAnsi="Tahoma" w:cs="Tahoma"/>
        </w:rPr>
      </w:pPr>
      <w:r w:rsidRPr="0085329B">
        <w:rPr>
          <w:rFonts w:ascii="Tahoma" w:hAnsi="Tahoma" w:cs="Tahoma"/>
        </w:rPr>
        <w:t xml:space="preserve">Qualified </w:t>
      </w:r>
      <w:r w:rsidRPr="0085329B">
        <w:rPr>
          <w:rFonts w:ascii="Tahoma" w:hAnsi="Tahoma" w:cs="Tahoma"/>
        </w:rPr>
        <w:tab/>
      </w:r>
      <w:r w:rsidRPr="0085329B">
        <w:rPr>
          <w:rFonts w:ascii="Tahoma" w:hAnsi="Tahoma" w:cs="Tahoma"/>
        </w:rPr>
        <w:tab/>
        <w:t xml:space="preserve">             1</w:t>
      </w:r>
      <w:r w:rsidRPr="0085329B">
        <w:rPr>
          <w:rFonts w:ascii="Tahoma" w:hAnsi="Tahoma" w:cs="Tahoma"/>
        </w:rPr>
        <w:tab/>
      </w:r>
      <w:r w:rsidRPr="0085329B">
        <w:rPr>
          <w:rFonts w:ascii="Tahoma" w:hAnsi="Tahoma" w:cs="Tahoma"/>
        </w:rPr>
        <w:tab/>
      </w:r>
      <w:r w:rsidRPr="0085329B">
        <w:rPr>
          <w:rFonts w:ascii="Tahoma" w:hAnsi="Tahoma" w:cs="Tahoma"/>
        </w:rPr>
        <w:tab/>
        <w:t>20%</w:t>
      </w:r>
    </w:p>
    <w:p w14:paraId="746DF38E" w14:textId="77777777" w:rsidR="00800367" w:rsidRPr="0085329B" w:rsidRDefault="00800367" w:rsidP="00664123">
      <w:pPr>
        <w:shd w:val="clear" w:color="auto" w:fill="9CC2E5" w:themeFill="accent5" w:themeFillTint="99"/>
        <w:spacing w:line="240" w:lineRule="auto"/>
        <w:jc w:val="both"/>
        <w:rPr>
          <w:rFonts w:ascii="Tahoma" w:hAnsi="Tahoma" w:cs="Tahoma"/>
        </w:rPr>
      </w:pPr>
    </w:p>
    <w:p w14:paraId="392596E2" w14:textId="16F8E1C1" w:rsidR="00800367" w:rsidRPr="0085329B" w:rsidRDefault="00800367" w:rsidP="00664123">
      <w:pPr>
        <w:spacing w:line="240" w:lineRule="auto"/>
        <w:jc w:val="both"/>
        <w:rPr>
          <w:rFonts w:ascii="Tahoma" w:hAnsi="Tahoma" w:cs="Tahoma"/>
        </w:rPr>
      </w:pPr>
      <w:r w:rsidRPr="0085329B">
        <w:rPr>
          <w:rFonts w:ascii="Tahoma" w:hAnsi="Tahoma" w:cs="Tahoma"/>
          <w:noProof/>
        </w:rPr>
        <w:drawing>
          <wp:inline distT="0" distB="0" distL="0" distR="0" wp14:anchorId="7D1EA083" wp14:editId="4B15C660">
            <wp:extent cx="5986130" cy="1892300"/>
            <wp:effectExtent l="0" t="0" r="8890" b="12700"/>
            <wp:docPr id="321461875" name="Chart 5">
              <a:extLst xmlns:a="http://schemas.openxmlformats.org/drawingml/2006/main">
                <a:ext uri="{FF2B5EF4-FFF2-40B4-BE49-F238E27FC236}">
                  <a16:creationId xmlns:a16="http://schemas.microsoft.com/office/drawing/2014/main" id="{A298AD4B-0D0E-B6A7-358F-320F89016A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2A5789" w14:textId="55351491" w:rsidR="009E3B65" w:rsidRDefault="009E3B65" w:rsidP="00664123">
      <w:pPr>
        <w:spacing w:line="240" w:lineRule="auto"/>
        <w:jc w:val="both"/>
        <w:rPr>
          <w:rFonts w:ascii="Tahoma" w:hAnsi="Tahoma" w:cs="Tahoma"/>
        </w:rPr>
      </w:pPr>
      <w:r>
        <w:rPr>
          <w:rFonts w:ascii="Tahoma" w:hAnsi="Tahoma" w:cs="Tahoma"/>
        </w:rPr>
        <w:br w:type="page"/>
      </w:r>
    </w:p>
    <w:p w14:paraId="7062D810" w14:textId="77777777" w:rsidR="00800367" w:rsidRPr="0085329B" w:rsidRDefault="00800367" w:rsidP="00664123">
      <w:pPr>
        <w:spacing w:line="240" w:lineRule="auto"/>
        <w:jc w:val="both"/>
        <w:rPr>
          <w:rFonts w:ascii="Tahoma" w:hAnsi="Tahoma" w:cs="Tahoma"/>
        </w:rPr>
      </w:pPr>
    </w:p>
    <w:p w14:paraId="24B8C788" w14:textId="0C745C49" w:rsidR="00800367" w:rsidRPr="009E3B65" w:rsidRDefault="00800367" w:rsidP="00664123">
      <w:pPr>
        <w:pBdr>
          <w:top w:val="single" w:sz="4" w:space="1" w:color="auto"/>
          <w:left w:val="single" w:sz="4" w:space="4" w:color="auto"/>
          <w:bottom w:val="single" w:sz="4" w:space="1" w:color="auto"/>
          <w:right w:val="single" w:sz="4" w:space="4" w:color="auto"/>
        </w:pBdr>
        <w:shd w:val="clear" w:color="auto" w:fill="0070C0"/>
        <w:spacing w:line="240" w:lineRule="auto"/>
        <w:jc w:val="both"/>
        <w:rPr>
          <w:rFonts w:ascii="Tahoma" w:eastAsiaTheme="minorEastAsia" w:hAnsi="Tahoma" w:cs="Tahoma"/>
          <w:b/>
          <w:bCs/>
          <w:kern w:val="2"/>
          <w:sz w:val="24"/>
          <w:szCs w:val="24"/>
          <w:lang w:eastAsia="zh-CN"/>
          <w14:ligatures w14:val="standardContextual"/>
        </w:rPr>
      </w:pPr>
      <w:r w:rsidRPr="0085329B">
        <w:rPr>
          <w:rFonts w:ascii="Tahoma" w:hAnsi="Tahoma" w:cs="Tahoma"/>
          <w:b/>
          <w:bCs/>
        </w:rPr>
        <w:t>Areas covered on the report are:</w:t>
      </w:r>
    </w:p>
    <w:p w14:paraId="5FCB8352" w14:textId="77777777" w:rsidR="00800367" w:rsidRPr="0085329B" w:rsidRDefault="00800367" w:rsidP="00664123">
      <w:pPr>
        <w:spacing w:line="240" w:lineRule="auto"/>
        <w:jc w:val="both"/>
        <w:rPr>
          <w:rFonts w:ascii="Tahoma" w:hAnsi="Tahoma" w:cs="Tahoma"/>
        </w:rPr>
      </w:pPr>
      <w:r w:rsidRPr="0085329B">
        <w:rPr>
          <w:rFonts w:ascii="Tahoma" w:hAnsi="Tahoma" w:cs="Tahoma"/>
        </w:rPr>
        <w:t>The report covers the following areas that highlights competitive advantages and structural weaknesses</w:t>
      </w:r>
    </w:p>
    <w:p w14:paraId="1D79D59B" w14:textId="77777777" w:rsidR="00800367" w:rsidRPr="0085329B" w:rsidRDefault="00800367" w:rsidP="00551FA1">
      <w:pPr>
        <w:pStyle w:val="ListParagraph"/>
        <w:numPr>
          <w:ilvl w:val="0"/>
          <w:numId w:val="30"/>
        </w:numPr>
        <w:spacing w:line="240" w:lineRule="auto"/>
        <w:ind w:left="1080" w:hanging="720"/>
        <w:jc w:val="both"/>
        <w:rPr>
          <w:rFonts w:ascii="Tahoma" w:hAnsi="Tahoma" w:cs="Tahoma"/>
        </w:rPr>
      </w:pPr>
      <w:r w:rsidRPr="0085329B">
        <w:rPr>
          <w:rFonts w:ascii="Tahoma" w:hAnsi="Tahoma" w:cs="Tahoma"/>
        </w:rPr>
        <w:t>Audit</w:t>
      </w:r>
    </w:p>
    <w:p w14:paraId="6604559A" w14:textId="77777777" w:rsidR="00800367" w:rsidRPr="0085329B" w:rsidRDefault="00800367" w:rsidP="00551FA1">
      <w:pPr>
        <w:pStyle w:val="ListParagraph"/>
        <w:numPr>
          <w:ilvl w:val="0"/>
          <w:numId w:val="30"/>
        </w:numPr>
        <w:spacing w:line="240" w:lineRule="auto"/>
        <w:ind w:left="1080" w:hanging="720"/>
        <w:jc w:val="both"/>
        <w:rPr>
          <w:rFonts w:ascii="Tahoma" w:hAnsi="Tahoma" w:cs="Tahoma"/>
        </w:rPr>
      </w:pPr>
      <w:r w:rsidRPr="0085329B">
        <w:rPr>
          <w:rFonts w:ascii="Tahoma" w:hAnsi="Tahoma" w:cs="Tahoma"/>
        </w:rPr>
        <w:t>Financial Statements</w:t>
      </w:r>
    </w:p>
    <w:p w14:paraId="4F54DAEC" w14:textId="77777777" w:rsidR="00800367" w:rsidRPr="0085329B" w:rsidRDefault="00800367" w:rsidP="00664123">
      <w:pPr>
        <w:pStyle w:val="ListParagraph"/>
        <w:spacing w:line="240" w:lineRule="auto"/>
        <w:ind w:left="1440"/>
        <w:jc w:val="both"/>
        <w:rPr>
          <w:rFonts w:ascii="Tahoma" w:hAnsi="Tahoma" w:cs="Tahoma"/>
        </w:rPr>
      </w:pPr>
    </w:p>
    <w:p w14:paraId="055F71BF" w14:textId="77777777" w:rsidR="00800367" w:rsidRPr="0085329B" w:rsidRDefault="00800367" w:rsidP="00664123">
      <w:pPr>
        <w:pBdr>
          <w:top w:val="single" w:sz="4" w:space="1" w:color="auto"/>
          <w:left w:val="single" w:sz="4" w:space="4" w:color="auto"/>
          <w:bottom w:val="single" w:sz="4" w:space="1" w:color="auto"/>
          <w:right w:val="single" w:sz="4" w:space="4" w:color="auto"/>
        </w:pBdr>
        <w:shd w:val="clear" w:color="auto" w:fill="0070C0"/>
        <w:spacing w:line="240" w:lineRule="auto"/>
        <w:jc w:val="both"/>
        <w:rPr>
          <w:rFonts w:ascii="Tahoma" w:hAnsi="Tahoma" w:cs="Tahoma"/>
          <w:b/>
          <w:bCs/>
        </w:rPr>
      </w:pPr>
      <w:r w:rsidRPr="0085329B">
        <w:rPr>
          <w:rFonts w:ascii="Tahoma" w:hAnsi="Tahoma" w:cs="Tahoma"/>
          <w:b/>
          <w:bCs/>
        </w:rPr>
        <w:t xml:space="preserve">Findings </w:t>
      </w:r>
    </w:p>
    <w:p w14:paraId="399B4FFA" w14:textId="77777777" w:rsidR="00800367" w:rsidRPr="0085329B" w:rsidRDefault="00800367" w:rsidP="00551FA1">
      <w:pPr>
        <w:pStyle w:val="ListParagraph"/>
        <w:numPr>
          <w:ilvl w:val="0"/>
          <w:numId w:val="31"/>
        </w:numPr>
        <w:spacing w:line="240" w:lineRule="auto"/>
        <w:ind w:left="540" w:hanging="450"/>
        <w:jc w:val="both"/>
        <w:rPr>
          <w:rFonts w:ascii="Tahoma" w:hAnsi="Tahoma" w:cs="Tahoma"/>
          <w:b/>
        </w:rPr>
      </w:pPr>
      <w:r w:rsidRPr="0085329B">
        <w:rPr>
          <w:rFonts w:ascii="Tahoma" w:hAnsi="Tahoma" w:cs="Tahoma"/>
          <w:b/>
        </w:rPr>
        <w:t>Audit</w:t>
      </w:r>
    </w:p>
    <w:p w14:paraId="16580E60" w14:textId="3EBE778C" w:rsidR="00800367" w:rsidRPr="0085329B" w:rsidRDefault="00800367" w:rsidP="00664123">
      <w:pPr>
        <w:pStyle w:val="ListParagraph"/>
        <w:tabs>
          <w:tab w:val="left" w:pos="630"/>
          <w:tab w:val="left" w:pos="720"/>
        </w:tabs>
        <w:spacing w:line="240" w:lineRule="auto"/>
        <w:ind w:left="810" w:hanging="180"/>
        <w:jc w:val="both"/>
        <w:rPr>
          <w:rFonts w:ascii="Tahoma" w:hAnsi="Tahoma" w:cs="Tahoma"/>
        </w:rPr>
      </w:pPr>
      <w:r w:rsidRPr="5E117666">
        <w:rPr>
          <w:rFonts w:ascii="Tahoma" w:hAnsi="Tahoma" w:cs="Tahoma"/>
        </w:rPr>
        <w:t>The Audit reports high</w:t>
      </w:r>
      <w:r w:rsidR="0FCD40BC" w:rsidRPr="5E117666">
        <w:rPr>
          <w:rFonts w:ascii="Tahoma" w:hAnsi="Tahoma" w:cs="Tahoma"/>
        </w:rPr>
        <w:t>l</w:t>
      </w:r>
      <w:r w:rsidRPr="5E117666">
        <w:rPr>
          <w:rFonts w:ascii="Tahoma" w:hAnsi="Tahoma" w:cs="Tahoma"/>
        </w:rPr>
        <w:t>ight three areas of finding Reviewed as follows:</w:t>
      </w:r>
    </w:p>
    <w:p w14:paraId="4B2C4993" w14:textId="77777777" w:rsidR="00800367" w:rsidRPr="0085329B" w:rsidRDefault="00800367" w:rsidP="00664123">
      <w:pPr>
        <w:pStyle w:val="ListParagraph"/>
        <w:tabs>
          <w:tab w:val="left" w:pos="630"/>
          <w:tab w:val="left" w:pos="720"/>
        </w:tabs>
        <w:spacing w:line="240" w:lineRule="auto"/>
        <w:ind w:left="810" w:hanging="180"/>
        <w:jc w:val="both"/>
        <w:rPr>
          <w:rFonts w:ascii="Tahoma" w:hAnsi="Tahoma" w:cs="Tahoma"/>
        </w:rPr>
      </w:pPr>
    </w:p>
    <w:p w14:paraId="7D0F57ED" w14:textId="77777777" w:rsidR="00800367" w:rsidRPr="0085329B" w:rsidRDefault="00800367" w:rsidP="00551FA1">
      <w:pPr>
        <w:pStyle w:val="ListParagraph"/>
        <w:numPr>
          <w:ilvl w:val="1"/>
          <w:numId w:val="28"/>
        </w:numPr>
        <w:spacing w:line="240" w:lineRule="auto"/>
        <w:ind w:left="180" w:firstLine="0"/>
        <w:jc w:val="both"/>
        <w:rPr>
          <w:rFonts w:ascii="Tahoma" w:hAnsi="Tahoma" w:cs="Tahoma"/>
          <w:b/>
          <w:i/>
        </w:rPr>
      </w:pPr>
      <w:r w:rsidRPr="0085329B">
        <w:rPr>
          <w:rFonts w:ascii="Tahoma" w:hAnsi="Tahoma" w:cs="Tahoma"/>
          <w:b/>
          <w:i/>
        </w:rPr>
        <w:t>Report on the Financial Statements.</w:t>
      </w:r>
    </w:p>
    <w:p w14:paraId="50AD22E5" w14:textId="77777777" w:rsidR="00800367" w:rsidRPr="0085329B" w:rsidRDefault="00800367" w:rsidP="00664123">
      <w:pPr>
        <w:pStyle w:val="ListParagraph"/>
        <w:spacing w:line="240" w:lineRule="auto"/>
        <w:ind w:left="180"/>
        <w:jc w:val="both"/>
        <w:rPr>
          <w:rFonts w:ascii="Tahoma" w:hAnsi="Tahoma" w:cs="Tahoma"/>
          <w:b/>
          <w:i/>
        </w:rPr>
      </w:pPr>
    </w:p>
    <w:p w14:paraId="1D209884" w14:textId="756A4B32" w:rsidR="00800367" w:rsidRPr="0085329B" w:rsidRDefault="00800367" w:rsidP="00664123">
      <w:pPr>
        <w:pStyle w:val="ListParagraph"/>
        <w:spacing w:line="240" w:lineRule="auto"/>
        <w:ind w:left="630"/>
        <w:jc w:val="both"/>
        <w:rPr>
          <w:rFonts w:ascii="Tahoma" w:hAnsi="Tahoma" w:cs="Tahoma"/>
        </w:rPr>
      </w:pPr>
      <w:r w:rsidRPr="0085329B">
        <w:rPr>
          <w:rFonts w:ascii="Tahoma" w:hAnsi="Tahoma" w:cs="Tahoma"/>
        </w:rPr>
        <w:t>The consideration of whether the financial statements were presented fairly is given by several issue</w:t>
      </w:r>
      <w:r w:rsidR="00CD7980">
        <w:rPr>
          <w:rFonts w:ascii="Tahoma" w:hAnsi="Tahoma" w:cs="Tahoma"/>
        </w:rPr>
        <w:t>s</w:t>
      </w:r>
      <w:r w:rsidRPr="0085329B">
        <w:rPr>
          <w:rFonts w:ascii="Tahoma" w:hAnsi="Tahoma" w:cs="Tahoma"/>
        </w:rPr>
        <w:t xml:space="preserve"> raised by the auditor</w:t>
      </w:r>
      <w:r w:rsidR="00CD7980">
        <w:rPr>
          <w:rFonts w:ascii="Tahoma" w:hAnsi="Tahoma" w:cs="Tahoma"/>
        </w:rPr>
        <w:t>,</w:t>
      </w:r>
      <w:r w:rsidRPr="0085329B">
        <w:rPr>
          <w:rFonts w:ascii="Tahoma" w:hAnsi="Tahoma" w:cs="Tahoma"/>
        </w:rPr>
        <w:t xml:space="preserve"> and that applies to a </w:t>
      </w:r>
      <w:r w:rsidR="00CD7980">
        <w:rPr>
          <w:rFonts w:ascii="Tahoma" w:hAnsi="Tahoma" w:cs="Tahoma"/>
        </w:rPr>
        <w:t>significant</w:t>
      </w:r>
      <w:r w:rsidRPr="0085329B">
        <w:rPr>
          <w:rFonts w:ascii="Tahoma" w:hAnsi="Tahoma" w:cs="Tahoma"/>
        </w:rPr>
        <w:t xml:space="preserve"> part of the sector as follows:</w:t>
      </w:r>
    </w:p>
    <w:p w14:paraId="0687B3F5" w14:textId="77777777" w:rsidR="00800367" w:rsidRPr="0085329B" w:rsidRDefault="00800367" w:rsidP="00664123">
      <w:pPr>
        <w:pStyle w:val="ListParagraph"/>
        <w:spacing w:line="240" w:lineRule="auto"/>
        <w:ind w:left="630"/>
        <w:jc w:val="both"/>
        <w:rPr>
          <w:rFonts w:ascii="Tahoma" w:hAnsi="Tahoma" w:cs="Tahoma"/>
        </w:rPr>
      </w:pPr>
    </w:p>
    <w:tbl>
      <w:tblPr>
        <w:tblStyle w:val="PlainTable2"/>
        <w:tblW w:w="0" w:type="auto"/>
        <w:tblLook w:val="04A0" w:firstRow="1" w:lastRow="0" w:firstColumn="1" w:lastColumn="0" w:noHBand="0" w:noVBand="1"/>
      </w:tblPr>
      <w:tblGrid>
        <w:gridCol w:w="857"/>
        <w:gridCol w:w="4107"/>
        <w:gridCol w:w="1706"/>
        <w:gridCol w:w="2646"/>
      </w:tblGrid>
      <w:tr w:rsidR="009E3B65" w:rsidRPr="0085329B" w14:paraId="6E51AE2F" w14:textId="77777777" w:rsidTr="003F423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9CC2E5" w:themeFill="accent5" w:themeFillTint="99"/>
            <w:noWrap/>
            <w:hideMark/>
          </w:tcPr>
          <w:p w14:paraId="1F0F73BB" w14:textId="1F9768BC" w:rsidR="00800367" w:rsidRPr="0085329B" w:rsidRDefault="00800367" w:rsidP="00664123">
            <w:pPr>
              <w:jc w:val="both"/>
              <w:rPr>
                <w:rFonts w:ascii="Tahoma" w:eastAsia="Times New Roman" w:hAnsi="Tahoma" w:cs="Tahoma"/>
                <w:color w:val="000000"/>
              </w:rPr>
            </w:pPr>
            <w:r w:rsidRPr="0085329B">
              <w:rPr>
                <w:rFonts w:ascii="Tahoma" w:eastAsia="Times New Roman" w:hAnsi="Tahoma" w:cs="Tahoma"/>
                <w:color w:val="000000"/>
              </w:rPr>
              <w:t>S/</w:t>
            </w:r>
            <w:r w:rsidR="009E3B65">
              <w:rPr>
                <w:rFonts w:ascii="Tahoma" w:eastAsia="Times New Roman" w:hAnsi="Tahoma" w:cs="Tahoma"/>
                <w:color w:val="000000"/>
              </w:rPr>
              <w:t>No.</w:t>
            </w:r>
          </w:p>
        </w:tc>
        <w:tc>
          <w:tcPr>
            <w:tcW w:w="0" w:type="auto"/>
            <w:shd w:val="clear" w:color="auto" w:fill="9CC2E5" w:themeFill="accent5" w:themeFillTint="99"/>
            <w:noWrap/>
            <w:hideMark/>
          </w:tcPr>
          <w:p w14:paraId="2ED7897A" w14:textId="77777777" w:rsidR="00800367" w:rsidRPr="0085329B" w:rsidRDefault="00800367"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85329B">
              <w:rPr>
                <w:rFonts w:ascii="Tahoma" w:eastAsia="Times New Roman" w:hAnsi="Tahoma" w:cs="Tahoma"/>
                <w:color w:val="000000"/>
              </w:rPr>
              <w:t>Issue/Matters</w:t>
            </w:r>
          </w:p>
        </w:tc>
        <w:tc>
          <w:tcPr>
            <w:tcW w:w="0" w:type="auto"/>
            <w:shd w:val="clear" w:color="auto" w:fill="9CC2E5" w:themeFill="accent5" w:themeFillTint="99"/>
            <w:noWrap/>
            <w:hideMark/>
          </w:tcPr>
          <w:p w14:paraId="1DC1DE2C" w14:textId="77777777" w:rsidR="00800367" w:rsidRPr="0085329B" w:rsidRDefault="00800367"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85329B">
              <w:rPr>
                <w:rFonts w:ascii="Tahoma" w:eastAsia="Times New Roman" w:hAnsi="Tahoma" w:cs="Tahoma"/>
                <w:color w:val="000000"/>
              </w:rPr>
              <w:t>No of Entities</w:t>
            </w:r>
          </w:p>
        </w:tc>
        <w:tc>
          <w:tcPr>
            <w:tcW w:w="0" w:type="auto"/>
            <w:shd w:val="clear" w:color="auto" w:fill="9CC2E5" w:themeFill="accent5" w:themeFillTint="99"/>
            <w:hideMark/>
          </w:tcPr>
          <w:p w14:paraId="3174F116" w14:textId="77777777" w:rsidR="00800367" w:rsidRPr="0085329B" w:rsidRDefault="00800367"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85329B">
              <w:rPr>
                <w:rFonts w:ascii="Tahoma" w:eastAsia="Times New Roman" w:hAnsi="Tahoma" w:cs="Tahoma"/>
                <w:color w:val="000000"/>
              </w:rPr>
              <w:t xml:space="preserve">Percentage of entities </w:t>
            </w:r>
          </w:p>
        </w:tc>
      </w:tr>
      <w:tr w:rsidR="00800367" w:rsidRPr="0085329B" w14:paraId="1754BC00" w14:textId="77777777" w:rsidTr="003F42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E942F12" w14:textId="77777777" w:rsidR="00800367" w:rsidRPr="0085329B" w:rsidRDefault="00800367" w:rsidP="00664123">
            <w:pPr>
              <w:jc w:val="both"/>
              <w:rPr>
                <w:rFonts w:ascii="Tahoma" w:eastAsia="Times New Roman" w:hAnsi="Tahoma" w:cs="Tahoma"/>
                <w:color w:val="000000"/>
              </w:rPr>
            </w:pPr>
            <w:r w:rsidRPr="0085329B">
              <w:rPr>
                <w:rFonts w:ascii="Tahoma" w:eastAsia="Times New Roman" w:hAnsi="Tahoma" w:cs="Tahoma"/>
                <w:color w:val="000000"/>
              </w:rPr>
              <w:t>1</w:t>
            </w:r>
          </w:p>
        </w:tc>
        <w:tc>
          <w:tcPr>
            <w:tcW w:w="0" w:type="auto"/>
            <w:noWrap/>
            <w:hideMark/>
          </w:tcPr>
          <w:p w14:paraId="25DE91E5" w14:textId="77777777" w:rsidR="00800367" w:rsidRPr="0085329B" w:rsidRDefault="00800367"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rPr>
            </w:pPr>
            <w:r w:rsidRPr="0085329B">
              <w:rPr>
                <w:rFonts w:ascii="Tahoma" w:eastAsia="Times New Roman" w:hAnsi="Tahoma" w:cs="Tahoma"/>
                <w:color w:val="000000"/>
              </w:rPr>
              <w:t>Outstanding payables</w:t>
            </w:r>
          </w:p>
        </w:tc>
        <w:tc>
          <w:tcPr>
            <w:tcW w:w="0" w:type="auto"/>
            <w:noWrap/>
            <w:vAlign w:val="center"/>
            <w:hideMark/>
          </w:tcPr>
          <w:p w14:paraId="668FB530" w14:textId="77777777" w:rsidR="00800367" w:rsidRPr="0085329B" w:rsidRDefault="00800367"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rPr>
            </w:pPr>
            <w:r w:rsidRPr="0085329B">
              <w:rPr>
                <w:rFonts w:ascii="Tahoma" w:eastAsia="Times New Roman" w:hAnsi="Tahoma" w:cs="Tahoma"/>
                <w:color w:val="000000"/>
              </w:rPr>
              <w:t>3</w:t>
            </w:r>
          </w:p>
        </w:tc>
        <w:tc>
          <w:tcPr>
            <w:tcW w:w="0" w:type="auto"/>
            <w:noWrap/>
            <w:vAlign w:val="center"/>
            <w:hideMark/>
          </w:tcPr>
          <w:p w14:paraId="3226D8B7" w14:textId="77777777" w:rsidR="00800367" w:rsidRPr="0085329B" w:rsidRDefault="00800367"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rPr>
            </w:pPr>
            <w:r w:rsidRPr="0085329B">
              <w:rPr>
                <w:rFonts w:ascii="Tahoma" w:hAnsi="Tahoma" w:cs="Tahoma"/>
                <w:color w:val="000000"/>
              </w:rPr>
              <w:t>60%</w:t>
            </w:r>
          </w:p>
        </w:tc>
      </w:tr>
      <w:tr w:rsidR="00800367" w:rsidRPr="0085329B" w14:paraId="1BF124B1" w14:textId="77777777" w:rsidTr="003F4235">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8BD0579" w14:textId="77777777" w:rsidR="00800367" w:rsidRPr="0085329B" w:rsidRDefault="00800367" w:rsidP="00664123">
            <w:pPr>
              <w:jc w:val="both"/>
              <w:rPr>
                <w:rFonts w:ascii="Tahoma" w:eastAsia="Times New Roman" w:hAnsi="Tahoma" w:cs="Tahoma"/>
                <w:color w:val="000000"/>
              </w:rPr>
            </w:pPr>
            <w:r w:rsidRPr="0085329B">
              <w:rPr>
                <w:rFonts w:ascii="Tahoma" w:eastAsia="Times New Roman" w:hAnsi="Tahoma" w:cs="Tahoma"/>
                <w:color w:val="000000"/>
              </w:rPr>
              <w:t>2</w:t>
            </w:r>
          </w:p>
        </w:tc>
        <w:tc>
          <w:tcPr>
            <w:tcW w:w="0" w:type="auto"/>
            <w:noWrap/>
            <w:hideMark/>
          </w:tcPr>
          <w:p w14:paraId="7687B2A5" w14:textId="77777777" w:rsidR="00800367" w:rsidRPr="0085329B" w:rsidRDefault="00800367"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85329B">
              <w:rPr>
                <w:rFonts w:ascii="Tahoma" w:eastAsia="Times New Roman" w:hAnsi="Tahoma" w:cs="Tahoma"/>
                <w:color w:val="000000"/>
              </w:rPr>
              <w:t>Outstanding receivables</w:t>
            </w:r>
          </w:p>
        </w:tc>
        <w:tc>
          <w:tcPr>
            <w:tcW w:w="0" w:type="auto"/>
            <w:noWrap/>
            <w:vAlign w:val="center"/>
            <w:hideMark/>
          </w:tcPr>
          <w:p w14:paraId="4EDD4CEA" w14:textId="77777777" w:rsidR="00800367" w:rsidRPr="0085329B" w:rsidRDefault="00800367"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85329B">
              <w:rPr>
                <w:rFonts w:ascii="Tahoma" w:eastAsia="Times New Roman" w:hAnsi="Tahoma" w:cs="Tahoma"/>
                <w:color w:val="000000"/>
              </w:rPr>
              <w:t>1</w:t>
            </w:r>
          </w:p>
        </w:tc>
        <w:tc>
          <w:tcPr>
            <w:tcW w:w="0" w:type="auto"/>
            <w:noWrap/>
            <w:vAlign w:val="center"/>
            <w:hideMark/>
          </w:tcPr>
          <w:p w14:paraId="1ADC9948" w14:textId="77777777" w:rsidR="00800367" w:rsidRPr="0085329B" w:rsidRDefault="00800367"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85329B">
              <w:rPr>
                <w:rFonts w:ascii="Tahoma" w:hAnsi="Tahoma" w:cs="Tahoma"/>
                <w:color w:val="000000"/>
              </w:rPr>
              <w:t>20%</w:t>
            </w:r>
          </w:p>
        </w:tc>
      </w:tr>
      <w:tr w:rsidR="00800367" w:rsidRPr="0085329B" w14:paraId="399A296F" w14:textId="77777777" w:rsidTr="003F42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D19635C" w14:textId="77777777" w:rsidR="00800367" w:rsidRPr="0085329B" w:rsidRDefault="00800367" w:rsidP="00664123">
            <w:pPr>
              <w:jc w:val="both"/>
              <w:rPr>
                <w:rFonts w:ascii="Tahoma" w:eastAsia="Times New Roman" w:hAnsi="Tahoma" w:cs="Tahoma"/>
                <w:color w:val="000000"/>
              </w:rPr>
            </w:pPr>
            <w:r w:rsidRPr="0085329B">
              <w:rPr>
                <w:rFonts w:ascii="Tahoma" w:eastAsia="Times New Roman" w:hAnsi="Tahoma" w:cs="Tahoma"/>
                <w:color w:val="000000"/>
              </w:rPr>
              <w:t>3</w:t>
            </w:r>
          </w:p>
        </w:tc>
        <w:tc>
          <w:tcPr>
            <w:tcW w:w="0" w:type="auto"/>
            <w:noWrap/>
            <w:hideMark/>
          </w:tcPr>
          <w:p w14:paraId="220577B9" w14:textId="77777777" w:rsidR="00800367" w:rsidRPr="0085329B" w:rsidRDefault="00800367"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rPr>
            </w:pPr>
            <w:r w:rsidRPr="0085329B">
              <w:rPr>
                <w:rFonts w:ascii="Tahoma" w:eastAsia="Times New Roman" w:hAnsi="Tahoma" w:cs="Tahoma"/>
                <w:color w:val="000000"/>
              </w:rPr>
              <w:t>Unresolved Prior year Matters</w:t>
            </w:r>
          </w:p>
        </w:tc>
        <w:tc>
          <w:tcPr>
            <w:tcW w:w="0" w:type="auto"/>
            <w:noWrap/>
            <w:vAlign w:val="center"/>
            <w:hideMark/>
          </w:tcPr>
          <w:p w14:paraId="46CEA9A1" w14:textId="77777777" w:rsidR="00800367" w:rsidRPr="0085329B" w:rsidRDefault="00800367"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rPr>
            </w:pPr>
            <w:r w:rsidRPr="0085329B">
              <w:rPr>
                <w:rFonts w:ascii="Tahoma" w:eastAsia="Times New Roman" w:hAnsi="Tahoma" w:cs="Tahoma"/>
                <w:color w:val="000000"/>
              </w:rPr>
              <w:t>1</w:t>
            </w:r>
          </w:p>
        </w:tc>
        <w:tc>
          <w:tcPr>
            <w:tcW w:w="0" w:type="auto"/>
            <w:noWrap/>
            <w:vAlign w:val="center"/>
            <w:hideMark/>
          </w:tcPr>
          <w:p w14:paraId="014E72E3" w14:textId="77777777" w:rsidR="00800367" w:rsidRPr="0085329B" w:rsidRDefault="00800367"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rPr>
            </w:pPr>
            <w:r w:rsidRPr="0085329B">
              <w:rPr>
                <w:rFonts w:ascii="Tahoma" w:hAnsi="Tahoma" w:cs="Tahoma"/>
                <w:color w:val="000000"/>
              </w:rPr>
              <w:t>20%</w:t>
            </w:r>
          </w:p>
        </w:tc>
      </w:tr>
      <w:tr w:rsidR="00800367" w:rsidRPr="0085329B" w14:paraId="65594EBB" w14:textId="77777777" w:rsidTr="003F4235">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A345F4A" w14:textId="77777777" w:rsidR="00800367" w:rsidRPr="0085329B" w:rsidRDefault="00800367" w:rsidP="00664123">
            <w:pPr>
              <w:jc w:val="both"/>
              <w:rPr>
                <w:rFonts w:ascii="Tahoma" w:eastAsia="Times New Roman" w:hAnsi="Tahoma" w:cs="Tahoma"/>
                <w:color w:val="000000"/>
              </w:rPr>
            </w:pPr>
            <w:r w:rsidRPr="0085329B">
              <w:rPr>
                <w:rFonts w:ascii="Tahoma" w:eastAsia="Times New Roman" w:hAnsi="Tahoma" w:cs="Tahoma"/>
                <w:color w:val="000000"/>
              </w:rPr>
              <w:t xml:space="preserve">  4</w:t>
            </w:r>
          </w:p>
        </w:tc>
        <w:tc>
          <w:tcPr>
            <w:tcW w:w="0" w:type="auto"/>
            <w:noWrap/>
            <w:hideMark/>
          </w:tcPr>
          <w:p w14:paraId="763888A0" w14:textId="77777777" w:rsidR="00800367" w:rsidRPr="0085329B" w:rsidRDefault="00800367"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85329B">
              <w:rPr>
                <w:rFonts w:ascii="Tahoma" w:eastAsia="Times New Roman" w:hAnsi="Tahoma" w:cs="Tahoma"/>
                <w:color w:val="000000"/>
              </w:rPr>
              <w:t>Unsupported expenses</w:t>
            </w:r>
          </w:p>
        </w:tc>
        <w:tc>
          <w:tcPr>
            <w:tcW w:w="0" w:type="auto"/>
            <w:noWrap/>
            <w:vAlign w:val="center"/>
            <w:hideMark/>
          </w:tcPr>
          <w:p w14:paraId="71DE4DCB" w14:textId="77777777" w:rsidR="00800367" w:rsidRPr="0085329B" w:rsidRDefault="00800367"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85329B">
              <w:rPr>
                <w:rFonts w:ascii="Tahoma" w:eastAsia="Times New Roman" w:hAnsi="Tahoma" w:cs="Tahoma"/>
                <w:color w:val="000000"/>
              </w:rPr>
              <w:t>1</w:t>
            </w:r>
          </w:p>
        </w:tc>
        <w:tc>
          <w:tcPr>
            <w:tcW w:w="0" w:type="auto"/>
            <w:noWrap/>
            <w:vAlign w:val="center"/>
            <w:hideMark/>
          </w:tcPr>
          <w:p w14:paraId="785B65B2" w14:textId="77777777" w:rsidR="00800367" w:rsidRPr="0085329B" w:rsidRDefault="00800367"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85329B">
              <w:rPr>
                <w:rFonts w:ascii="Tahoma" w:hAnsi="Tahoma" w:cs="Tahoma"/>
                <w:color w:val="000000"/>
              </w:rPr>
              <w:t>20%</w:t>
            </w:r>
          </w:p>
        </w:tc>
      </w:tr>
      <w:tr w:rsidR="00800367" w:rsidRPr="0085329B" w14:paraId="62DAEFCB" w14:textId="77777777" w:rsidTr="003F42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E2E3985" w14:textId="77777777" w:rsidR="00800367" w:rsidRPr="0085329B" w:rsidRDefault="00800367" w:rsidP="00664123">
            <w:pPr>
              <w:jc w:val="both"/>
              <w:rPr>
                <w:rFonts w:ascii="Tahoma" w:eastAsia="Times New Roman" w:hAnsi="Tahoma" w:cs="Tahoma"/>
                <w:color w:val="000000"/>
              </w:rPr>
            </w:pPr>
            <w:r w:rsidRPr="0085329B">
              <w:rPr>
                <w:rFonts w:ascii="Tahoma" w:eastAsia="Times New Roman" w:hAnsi="Tahoma" w:cs="Tahoma"/>
                <w:color w:val="000000"/>
              </w:rPr>
              <w:t>5</w:t>
            </w:r>
          </w:p>
        </w:tc>
        <w:tc>
          <w:tcPr>
            <w:tcW w:w="0" w:type="auto"/>
            <w:noWrap/>
            <w:hideMark/>
          </w:tcPr>
          <w:p w14:paraId="3E617823" w14:textId="77777777" w:rsidR="00800367" w:rsidRPr="0085329B" w:rsidRDefault="00800367"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rPr>
            </w:pPr>
            <w:r w:rsidRPr="0085329B">
              <w:rPr>
                <w:rFonts w:ascii="Tahoma" w:eastAsia="Times New Roman" w:hAnsi="Tahoma" w:cs="Tahoma"/>
                <w:color w:val="000000"/>
              </w:rPr>
              <w:t>Unsupported transactions</w:t>
            </w:r>
          </w:p>
        </w:tc>
        <w:tc>
          <w:tcPr>
            <w:tcW w:w="0" w:type="auto"/>
            <w:noWrap/>
            <w:vAlign w:val="center"/>
            <w:hideMark/>
          </w:tcPr>
          <w:p w14:paraId="3C4AA1DE" w14:textId="77777777" w:rsidR="00800367" w:rsidRPr="0085329B" w:rsidRDefault="00800367"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rPr>
            </w:pPr>
            <w:r w:rsidRPr="0085329B">
              <w:rPr>
                <w:rFonts w:ascii="Tahoma" w:eastAsia="Times New Roman" w:hAnsi="Tahoma" w:cs="Tahoma"/>
                <w:color w:val="000000"/>
              </w:rPr>
              <w:t>1</w:t>
            </w:r>
          </w:p>
        </w:tc>
        <w:tc>
          <w:tcPr>
            <w:tcW w:w="0" w:type="auto"/>
            <w:noWrap/>
            <w:vAlign w:val="center"/>
            <w:hideMark/>
          </w:tcPr>
          <w:p w14:paraId="1630A29C" w14:textId="77777777" w:rsidR="00800367" w:rsidRPr="0085329B" w:rsidRDefault="00800367" w:rsidP="00664123">
            <w:pPr>
              <w:jc w:val="both"/>
              <w:cnfStyle w:val="000000100000" w:firstRow="0" w:lastRow="0" w:firstColumn="0" w:lastColumn="0" w:oddVBand="0" w:evenVBand="0" w:oddHBand="1" w:evenHBand="0" w:firstRowFirstColumn="0" w:firstRowLastColumn="0" w:lastRowFirstColumn="0" w:lastRowLastColumn="0"/>
              <w:rPr>
                <w:rFonts w:ascii="Tahoma" w:eastAsiaTheme="minorEastAsia" w:hAnsi="Tahoma" w:cs="Tahoma"/>
                <w:color w:val="000000"/>
                <w:kern w:val="2"/>
                <w:lang w:eastAsia="zh-CN"/>
                <w14:ligatures w14:val="standardContextual"/>
              </w:rPr>
            </w:pPr>
            <w:r w:rsidRPr="0085329B">
              <w:rPr>
                <w:rFonts w:ascii="Tahoma" w:hAnsi="Tahoma" w:cs="Tahoma"/>
                <w:color w:val="000000"/>
              </w:rPr>
              <w:t>20%</w:t>
            </w:r>
          </w:p>
        </w:tc>
      </w:tr>
      <w:tr w:rsidR="00800367" w:rsidRPr="0085329B" w14:paraId="658C1620" w14:textId="77777777" w:rsidTr="003F4235">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42E36A3" w14:textId="77777777" w:rsidR="00800367" w:rsidRPr="0085329B" w:rsidRDefault="00800367" w:rsidP="00664123">
            <w:pPr>
              <w:jc w:val="both"/>
              <w:rPr>
                <w:rFonts w:ascii="Tahoma" w:eastAsia="Times New Roman" w:hAnsi="Tahoma" w:cs="Tahoma"/>
                <w:color w:val="000000"/>
              </w:rPr>
            </w:pPr>
            <w:r w:rsidRPr="0085329B">
              <w:rPr>
                <w:rFonts w:ascii="Tahoma" w:eastAsia="Times New Roman" w:hAnsi="Tahoma" w:cs="Tahoma"/>
                <w:color w:val="000000"/>
              </w:rPr>
              <w:t>6</w:t>
            </w:r>
          </w:p>
        </w:tc>
        <w:tc>
          <w:tcPr>
            <w:tcW w:w="0" w:type="auto"/>
            <w:noWrap/>
            <w:hideMark/>
          </w:tcPr>
          <w:p w14:paraId="7BF2B04D" w14:textId="77777777" w:rsidR="00800367" w:rsidRPr="0085329B" w:rsidRDefault="00800367"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85329B">
              <w:rPr>
                <w:rFonts w:ascii="Tahoma" w:eastAsia="Times New Roman" w:hAnsi="Tahoma" w:cs="Tahoma"/>
                <w:color w:val="000000"/>
              </w:rPr>
              <w:t>Poor financial performance</w:t>
            </w:r>
          </w:p>
        </w:tc>
        <w:tc>
          <w:tcPr>
            <w:tcW w:w="0" w:type="auto"/>
            <w:noWrap/>
            <w:vAlign w:val="center"/>
            <w:hideMark/>
          </w:tcPr>
          <w:p w14:paraId="286276CE" w14:textId="77777777" w:rsidR="00800367" w:rsidRPr="0085329B" w:rsidRDefault="00800367"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85329B">
              <w:rPr>
                <w:rFonts w:ascii="Tahoma" w:eastAsia="Times New Roman" w:hAnsi="Tahoma" w:cs="Tahoma"/>
                <w:color w:val="000000"/>
              </w:rPr>
              <w:t>1</w:t>
            </w:r>
          </w:p>
        </w:tc>
        <w:tc>
          <w:tcPr>
            <w:tcW w:w="0" w:type="auto"/>
            <w:noWrap/>
            <w:vAlign w:val="center"/>
            <w:hideMark/>
          </w:tcPr>
          <w:p w14:paraId="647487D6" w14:textId="4C24ACFA" w:rsidR="00800367" w:rsidRPr="0085329B" w:rsidRDefault="00800367" w:rsidP="00664123">
            <w:pPr>
              <w:jc w:val="both"/>
              <w:cnfStyle w:val="000000000000" w:firstRow="0" w:lastRow="0" w:firstColumn="0" w:lastColumn="0" w:oddVBand="0" w:evenVBand="0" w:oddHBand="0" w:evenHBand="0" w:firstRowFirstColumn="0" w:firstRowLastColumn="0" w:lastRowFirstColumn="0" w:lastRowLastColumn="0"/>
              <w:rPr>
                <w:rFonts w:ascii="Tahoma" w:eastAsiaTheme="minorEastAsia" w:hAnsi="Tahoma" w:cs="Tahoma"/>
                <w:color w:val="000000"/>
                <w:kern w:val="2"/>
                <w:lang w:eastAsia="zh-CN"/>
                <w14:ligatures w14:val="standardContextual"/>
              </w:rPr>
            </w:pPr>
            <w:r w:rsidRPr="0085329B">
              <w:rPr>
                <w:rFonts w:ascii="Tahoma" w:hAnsi="Tahoma" w:cs="Tahoma"/>
                <w:color w:val="000000"/>
              </w:rPr>
              <w:t>20%</w:t>
            </w:r>
          </w:p>
        </w:tc>
      </w:tr>
      <w:tr w:rsidR="00800367" w:rsidRPr="0085329B" w14:paraId="2776B08F" w14:textId="77777777" w:rsidTr="003F42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A39AD5B" w14:textId="77777777" w:rsidR="00800367" w:rsidRPr="0085329B" w:rsidRDefault="00800367" w:rsidP="00664123">
            <w:pPr>
              <w:jc w:val="both"/>
              <w:rPr>
                <w:rFonts w:ascii="Tahoma" w:eastAsia="Times New Roman" w:hAnsi="Tahoma" w:cs="Tahoma"/>
                <w:color w:val="000000"/>
              </w:rPr>
            </w:pPr>
            <w:r w:rsidRPr="0085329B">
              <w:rPr>
                <w:rFonts w:ascii="Tahoma" w:eastAsia="Times New Roman" w:hAnsi="Tahoma" w:cs="Tahoma"/>
                <w:color w:val="000000"/>
              </w:rPr>
              <w:t>7</w:t>
            </w:r>
          </w:p>
        </w:tc>
        <w:tc>
          <w:tcPr>
            <w:tcW w:w="0" w:type="auto"/>
            <w:noWrap/>
            <w:hideMark/>
          </w:tcPr>
          <w:p w14:paraId="21BC4CD5" w14:textId="77777777" w:rsidR="00800367" w:rsidRPr="0085329B" w:rsidRDefault="00800367"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rPr>
            </w:pPr>
            <w:r w:rsidRPr="0085329B">
              <w:rPr>
                <w:rFonts w:ascii="Tahoma" w:eastAsia="Times New Roman" w:hAnsi="Tahoma" w:cs="Tahoma"/>
                <w:color w:val="000000"/>
              </w:rPr>
              <w:t>Lack of ownership documents for assets</w:t>
            </w:r>
          </w:p>
        </w:tc>
        <w:tc>
          <w:tcPr>
            <w:tcW w:w="0" w:type="auto"/>
            <w:noWrap/>
            <w:vAlign w:val="center"/>
            <w:hideMark/>
          </w:tcPr>
          <w:p w14:paraId="4FDC59E0" w14:textId="77777777" w:rsidR="00800367" w:rsidRPr="0085329B" w:rsidRDefault="00800367"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rPr>
            </w:pPr>
            <w:r w:rsidRPr="0085329B">
              <w:rPr>
                <w:rFonts w:ascii="Tahoma" w:eastAsia="Times New Roman" w:hAnsi="Tahoma" w:cs="Tahoma"/>
                <w:color w:val="000000"/>
              </w:rPr>
              <w:t>1</w:t>
            </w:r>
          </w:p>
        </w:tc>
        <w:tc>
          <w:tcPr>
            <w:tcW w:w="0" w:type="auto"/>
            <w:noWrap/>
            <w:vAlign w:val="center"/>
            <w:hideMark/>
          </w:tcPr>
          <w:p w14:paraId="5370BFB0" w14:textId="77777777" w:rsidR="00800367" w:rsidRPr="0085329B" w:rsidRDefault="00800367"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rPr>
            </w:pPr>
            <w:r w:rsidRPr="0085329B">
              <w:rPr>
                <w:rFonts w:ascii="Tahoma" w:eastAsia="Times New Roman" w:hAnsi="Tahoma" w:cs="Tahoma"/>
                <w:color w:val="000000"/>
              </w:rPr>
              <w:t>20%</w:t>
            </w:r>
          </w:p>
        </w:tc>
      </w:tr>
      <w:tr w:rsidR="00301988" w:rsidRPr="0085329B" w14:paraId="7713E112" w14:textId="77777777" w:rsidTr="003F4235">
        <w:trPr>
          <w:trHeight w:val="20"/>
        </w:trPr>
        <w:tc>
          <w:tcPr>
            <w:cnfStyle w:val="001000000000" w:firstRow="0" w:lastRow="0" w:firstColumn="1" w:lastColumn="0" w:oddVBand="0" w:evenVBand="0" w:oddHBand="0" w:evenHBand="0" w:firstRowFirstColumn="0" w:firstRowLastColumn="0" w:lastRowFirstColumn="0" w:lastRowLastColumn="0"/>
            <w:tcW w:w="0" w:type="auto"/>
            <w:noWrap/>
          </w:tcPr>
          <w:p w14:paraId="36C24077" w14:textId="77777777" w:rsidR="00301988" w:rsidRPr="0085329B" w:rsidRDefault="00301988" w:rsidP="00664123">
            <w:pPr>
              <w:jc w:val="both"/>
              <w:rPr>
                <w:rFonts w:ascii="Tahoma" w:eastAsia="Times New Roman" w:hAnsi="Tahoma" w:cs="Tahoma"/>
                <w:color w:val="000000"/>
              </w:rPr>
            </w:pPr>
          </w:p>
        </w:tc>
        <w:tc>
          <w:tcPr>
            <w:tcW w:w="0" w:type="auto"/>
            <w:noWrap/>
          </w:tcPr>
          <w:p w14:paraId="552FECE5" w14:textId="77777777" w:rsidR="00301988" w:rsidRPr="0085329B" w:rsidRDefault="00301988"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p>
        </w:tc>
        <w:tc>
          <w:tcPr>
            <w:tcW w:w="0" w:type="auto"/>
            <w:noWrap/>
            <w:vAlign w:val="center"/>
          </w:tcPr>
          <w:p w14:paraId="2A9FFAF7" w14:textId="77777777" w:rsidR="00301988" w:rsidRPr="0085329B" w:rsidRDefault="00301988"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p>
        </w:tc>
        <w:tc>
          <w:tcPr>
            <w:tcW w:w="0" w:type="auto"/>
            <w:noWrap/>
            <w:vAlign w:val="center"/>
          </w:tcPr>
          <w:p w14:paraId="566B8D2D" w14:textId="77777777" w:rsidR="00301988" w:rsidRPr="0085329B" w:rsidRDefault="00301988"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p>
        </w:tc>
      </w:tr>
    </w:tbl>
    <w:p w14:paraId="0F602DD3" w14:textId="5BE578C9" w:rsidR="00800367" w:rsidRPr="0085329B" w:rsidRDefault="003F4235" w:rsidP="00664123">
      <w:pPr>
        <w:spacing w:line="240" w:lineRule="auto"/>
        <w:jc w:val="both"/>
        <w:rPr>
          <w:rFonts w:ascii="Tahoma" w:eastAsiaTheme="minorEastAsia" w:hAnsi="Tahoma" w:cs="Tahoma"/>
          <w:kern w:val="2"/>
          <w:lang w:eastAsia="zh-CN"/>
          <w14:ligatures w14:val="standardContextual"/>
        </w:rPr>
      </w:pPr>
      <w:r w:rsidRPr="0085329B">
        <w:rPr>
          <w:rFonts w:ascii="Tahoma" w:hAnsi="Tahoma" w:cs="Tahoma"/>
          <w:noProof/>
        </w:rPr>
        <w:drawing>
          <wp:inline distT="0" distB="0" distL="0" distR="0" wp14:anchorId="0D57A0E6" wp14:editId="18E7F60F">
            <wp:extent cx="5943600" cy="1849755"/>
            <wp:effectExtent l="0" t="0" r="12700" b="17145"/>
            <wp:docPr id="1923286937" name="Chart 4">
              <a:extLst xmlns:a="http://schemas.openxmlformats.org/drawingml/2006/main">
                <a:ext uri="{FF2B5EF4-FFF2-40B4-BE49-F238E27FC236}">
                  <a16:creationId xmlns:a16="http://schemas.microsoft.com/office/drawing/2014/main" id="{5EFF07AA-4A40-8927-C625-07B4906682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CAC340" w14:textId="359DD0EA" w:rsidR="00800367" w:rsidRPr="0085329B" w:rsidRDefault="00800367" w:rsidP="00664123">
      <w:pPr>
        <w:pStyle w:val="ListParagraph"/>
        <w:spacing w:line="240" w:lineRule="auto"/>
        <w:ind w:left="1440"/>
        <w:jc w:val="both"/>
        <w:rPr>
          <w:rFonts w:ascii="Tahoma" w:hAnsi="Tahoma" w:cs="Tahoma"/>
        </w:rPr>
      </w:pPr>
    </w:p>
    <w:p w14:paraId="38B17905" w14:textId="43FAAC45" w:rsidR="00800367" w:rsidRPr="0085329B" w:rsidRDefault="00800367" w:rsidP="00664123">
      <w:pPr>
        <w:pStyle w:val="ListParagraph"/>
        <w:spacing w:line="240" w:lineRule="auto"/>
        <w:ind w:left="1440"/>
        <w:jc w:val="both"/>
        <w:rPr>
          <w:rFonts w:ascii="Tahoma" w:hAnsi="Tahoma" w:cs="Tahoma"/>
        </w:rPr>
      </w:pPr>
    </w:p>
    <w:p w14:paraId="0DE74035" w14:textId="7E93384D" w:rsidR="00800367" w:rsidRPr="009E3B65" w:rsidRDefault="00800367" w:rsidP="00664123">
      <w:pPr>
        <w:pStyle w:val="ListParagraph"/>
        <w:spacing w:line="240" w:lineRule="auto"/>
        <w:ind w:left="1440"/>
        <w:jc w:val="both"/>
        <w:rPr>
          <w:rFonts w:ascii="Tahoma" w:hAnsi="Tahoma" w:cs="Tahoma"/>
        </w:rPr>
      </w:pPr>
    </w:p>
    <w:p w14:paraId="2C32B93B" w14:textId="77777777" w:rsidR="009E3B65" w:rsidRDefault="009E3B65" w:rsidP="00664123">
      <w:pPr>
        <w:pStyle w:val="ListParagraph"/>
        <w:spacing w:line="240" w:lineRule="auto"/>
        <w:ind w:left="630"/>
        <w:jc w:val="both"/>
        <w:rPr>
          <w:rFonts w:ascii="Tahoma" w:hAnsi="Tahoma" w:cs="Tahoma"/>
        </w:rPr>
      </w:pPr>
    </w:p>
    <w:p w14:paraId="7B96E759" w14:textId="5508B61A" w:rsidR="00800367" w:rsidRPr="009E3B65" w:rsidRDefault="00CD7980" w:rsidP="00664123">
      <w:pPr>
        <w:spacing w:line="240" w:lineRule="auto"/>
        <w:jc w:val="both"/>
        <w:rPr>
          <w:rFonts w:ascii="Tahoma" w:hAnsi="Tahoma" w:cs="Tahoma"/>
        </w:rPr>
      </w:pPr>
      <w:r>
        <w:rPr>
          <w:rFonts w:ascii="Tahoma" w:hAnsi="Tahoma" w:cs="Tahoma"/>
        </w:rPr>
        <w:lastRenderedPageBreak/>
        <w:t>Other matters regarding the</w:t>
      </w:r>
      <w:r w:rsidR="00800367" w:rsidRPr="009E3B65">
        <w:rPr>
          <w:rFonts w:ascii="Tahoma" w:hAnsi="Tahoma" w:cs="Tahoma"/>
        </w:rPr>
        <w:t xml:space="preserve"> fair presentation of financial statements were in individual entities but may </w:t>
      </w:r>
      <w:r>
        <w:rPr>
          <w:rFonts w:ascii="Tahoma" w:hAnsi="Tahoma" w:cs="Tahoma"/>
        </w:rPr>
        <w:t>apply</w:t>
      </w:r>
      <w:r w:rsidR="00800367" w:rsidRPr="009E3B65">
        <w:rPr>
          <w:rFonts w:ascii="Tahoma" w:hAnsi="Tahoma" w:cs="Tahoma"/>
        </w:rPr>
        <w:t xml:space="preserve"> to others in the </w:t>
      </w:r>
      <w:r w:rsidR="00A7582D" w:rsidRPr="009E3B65">
        <w:rPr>
          <w:rFonts w:ascii="Tahoma" w:hAnsi="Tahoma" w:cs="Tahoma"/>
        </w:rPr>
        <w:t>sector.</w:t>
      </w:r>
    </w:p>
    <w:p w14:paraId="67364714" w14:textId="77777777" w:rsidR="00800367" w:rsidRPr="009E3B65" w:rsidRDefault="00800367" w:rsidP="00664123">
      <w:pPr>
        <w:tabs>
          <w:tab w:val="left" w:pos="630"/>
          <w:tab w:val="left" w:pos="720"/>
        </w:tabs>
        <w:spacing w:line="240" w:lineRule="auto"/>
        <w:jc w:val="both"/>
        <w:rPr>
          <w:rFonts w:ascii="Tahoma" w:hAnsi="Tahoma" w:cs="Tahoma"/>
        </w:rPr>
      </w:pPr>
    </w:p>
    <w:p w14:paraId="2851ACF3" w14:textId="77777777" w:rsidR="00800367" w:rsidRPr="0085329B" w:rsidRDefault="00800367" w:rsidP="00664123">
      <w:pPr>
        <w:pStyle w:val="ListParagraph"/>
        <w:framePr w:hSpace="180" w:wrap="around" w:vAnchor="text" w:hAnchor="page" w:x="4381" w:y="-51"/>
        <w:spacing w:line="240" w:lineRule="auto"/>
        <w:ind w:left="1440"/>
        <w:jc w:val="both"/>
        <w:rPr>
          <w:rFonts w:ascii="Tahoma" w:hAnsi="Tahoma" w:cs="Tahoma"/>
        </w:rPr>
      </w:pPr>
    </w:p>
    <w:tbl>
      <w:tblPr>
        <w:tblpPr w:leftFromText="180" w:rightFromText="180" w:bottomFromText="160" w:vertAnchor="text" w:horzAnchor="margin" w:tblpY="-48"/>
        <w:tblW w:w="5000" w:type="pct"/>
        <w:tblLook w:val="04A0" w:firstRow="1" w:lastRow="0" w:firstColumn="1" w:lastColumn="0" w:noHBand="0" w:noVBand="1"/>
      </w:tblPr>
      <w:tblGrid>
        <w:gridCol w:w="779"/>
        <w:gridCol w:w="4464"/>
        <w:gridCol w:w="2251"/>
        <w:gridCol w:w="1852"/>
      </w:tblGrid>
      <w:tr w:rsidR="00800367" w:rsidRPr="0085329B" w14:paraId="69F18D09" w14:textId="77777777" w:rsidTr="5E117666">
        <w:trPr>
          <w:trHeight w:val="340"/>
        </w:trPr>
        <w:tc>
          <w:tcPr>
            <w:tcW w:w="4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8A7BD"/>
            <w:noWrap/>
            <w:vAlign w:val="bottom"/>
            <w:hideMark/>
          </w:tcPr>
          <w:p w14:paraId="6064A238" w14:textId="572B53D1"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w:t>
            </w:r>
            <w:r w:rsidR="009E3B65">
              <w:rPr>
                <w:rFonts w:ascii="Tahoma" w:eastAsia="Times New Roman" w:hAnsi="Tahoma" w:cs="Tahoma"/>
                <w:color w:val="000000"/>
              </w:rPr>
              <w:t>No</w:t>
            </w:r>
          </w:p>
        </w:tc>
        <w:tc>
          <w:tcPr>
            <w:tcW w:w="238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98A7BD"/>
            <w:noWrap/>
            <w:vAlign w:val="bottom"/>
            <w:hideMark/>
          </w:tcPr>
          <w:p w14:paraId="0FB0242D"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Issue/Matters</w:t>
            </w:r>
          </w:p>
        </w:tc>
        <w:tc>
          <w:tcPr>
            <w:tcW w:w="120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98A7BD"/>
            <w:hideMark/>
          </w:tcPr>
          <w:p w14:paraId="7368800D"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 of entities</w:t>
            </w:r>
          </w:p>
        </w:tc>
        <w:tc>
          <w:tcPr>
            <w:tcW w:w="99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98A7BD"/>
            <w:hideMark/>
          </w:tcPr>
          <w:p w14:paraId="0B056B49"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Percentage</w:t>
            </w:r>
          </w:p>
        </w:tc>
      </w:tr>
      <w:tr w:rsidR="00800367" w:rsidRPr="0085329B" w14:paraId="6A44EE6E" w14:textId="77777777" w:rsidTr="5E117666">
        <w:trPr>
          <w:trHeight w:val="340"/>
        </w:trPr>
        <w:tc>
          <w:tcPr>
            <w:tcW w:w="41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noWrap/>
            <w:vAlign w:val="bottom"/>
            <w:hideMark/>
          </w:tcPr>
          <w:p w14:paraId="72BC70FA"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2388" w:type="pct"/>
            <w:tcBorders>
              <w:top w:val="nil"/>
              <w:left w:val="nil"/>
              <w:bottom w:val="single" w:sz="4" w:space="0" w:color="BFBFBF" w:themeColor="background1" w:themeShade="BF"/>
              <w:right w:val="single" w:sz="4" w:space="0" w:color="BFBFBF" w:themeColor="background1" w:themeShade="BF"/>
            </w:tcBorders>
            <w:noWrap/>
            <w:vAlign w:val="bottom"/>
            <w:hideMark/>
          </w:tcPr>
          <w:p w14:paraId="42471770" w14:textId="71184F4C" w:rsidR="00800367" w:rsidRPr="0085329B" w:rsidRDefault="00800367" w:rsidP="00664123">
            <w:pPr>
              <w:spacing w:after="0" w:line="240" w:lineRule="auto"/>
              <w:ind w:left="-2630"/>
              <w:jc w:val="both"/>
              <w:rPr>
                <w:rFonts w:ascii="Tahoma" w:eastAsia="Times New Roman" w:hAnsi="Tahoma" w:cs="Tahoma"/>
                <w:color w:val="000000"/>
              </w:rPr>
            </w:pPr>
          </w:p>
        </w:tc>
        <w:tc>
          <w:tcPr>
            <w:tcW w:w="1204" w:type="pct"/>
            <w:tcBorders>
              <w:top w:val="nil"/>
              <w:left w:val="nil"/>
              <w:bottom w:val="single" w:sz="4" w:space="0" w:color="BFBFBF" w:themeColor="background1" w:themeShade="BF"/>
              <w:right w:val="single" w:sz="4" w:space="0" w:color="BFBFBF" w:themeColor="background1" w:themeShade="BF"/>
            </w:tcBorders>
            <w:vAlign w:val="center"/>
            <w:hideMark/>
          </w:tcPr>
          <w:p w14:paraId="3C5AFDD4" w14:textId="171057DB" w:rsidR="00800367" w:rsidRPr="0085329B" w:rsidRDefault="00800367" w:rsidP="00664123">
            <w:pPr>
              <w:spacing w:after="0" w:line="240" w:lineRule="auto"/>
              <w:ind w:left="-2630"/>
              <w:jc w:val="both"/>
              <w:rPr>
                <w:rFonts w:ascii="Tahoma" w:eastAsia="Times New Roman" w:hAnsi="Tahoma" w:cs="Tahoma"/>
                <w:color w:val="000000"/>
              </w:rPr>
            </w:pPr>
          </w:p>
        </w:tc>
        <w:tc>
          <w:tcPr>
            <w:tcW w:w="991" w:type="pct"/>
            <w:tcBorders>
              <w:top w:val="nil"/>
              <w:left w:val="nil"/>
              <w:bottom w:val="single" w:sz="4" w:space="0" w:color="BFBFBF" w:themeColor="background1" w:themeShade="BF"/>
              <w:right w:val="single" w:sz="4" w:space="0" w:color="BFBFBF" w:themeColor="background1" w:themeShade="BF"/>
            </w:tcBorders>
            <w:vAlign w:val="center"/>
            <w:hideMark/>
          </w:tcPr>
          <w:p w14:paraId="09C87533" w14:textId="7208BF63" w:rsidR="00800367" w:rsidRPr="0085329B" w:rsidRDefault="00800367" w:rsidP="00664123">
            <w:pPr>
              <w:spacing w:after="0" w:line="240" w:lineRule="auto"/>
              <w:ind w:left="-2630"/>
              <w:jc w:val="both"/>
              <w:rPr>
                <w:rFonts w:ascii="Tahoma" w:eastAsia="Times New Roman" w:hAnsi="Tahoma" w:cs="Tahoma"/>
                <w:color w:val="000000"/>
              </w:rPr>
            </w:pPr>
          </w:p>
        </w:tc>
      </w:tr>
      <w:tr w:rsidR="00800367" w:rsidRPr="0085329B" w14:paraId="5EA8C010" w14:textId="77777777" w:rsidTr="5E117666">
        <w:trPr>
          <w:trHeight w:val="340"/>
        </w:trPr>
        <w:tc>
          <w:tcPr>
            <w:tcW w:w="41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noWrap/>
            <w:vAlign w:val="bottom"/>
            <w:hideMark/>
          </w:tcPr>
          <w:p w14:paraId="717BE80C"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2388" w:type="pct"/>
            <w:tcBorders>
              <w:top w:val="nil"/>
              <w:left w:val="nil"/>
              <w:bottom w:val="single" w:sz="4" w:space="0" w:color="BFBFBF" w:themeColor="background1" w:themeShade="BF"/>
              <w:right w:val="single" w:sz="4" w:space="0" w:color="BFBFBF" w:themeColor="background1" w:themeShade="BF"/>
            </w:tcBorders>
            <w:noWrap/>
            <w:vAlign w:val="bottom"/>
            <w:hideMark/>
          </w:tcPr>
          <w:p w14:paraId="3981F864"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Inaccurate inventory balances</w:t>
            </w:r>
          </w:p>
        </w:tc>
        <w:tc>
          <w:tcPr>
            <w:tcW w:w="1204" w:type="pct"/>
            <w:tcBorders>
              <w:top w:val="nil"/>
              <w:left w:val="nil"/>
              <w:bottom w:val="single" w:sz="4" w:space="0" w:color="BFBFBF" w:themeColor="background1" w:themeShade="BF"/>
              <w:right w:val="single" w:sz="4" w:space="0" w:color="BFBFBF" w:themeColor="background1" w:themeShade="BF"/>
            </w:tcBorders>
            <w:vAlign w:val="center"/>
            <w:hideMark/>
          </w:tcPr>
          <w:p w14:paraId="4A22DAAF"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991" w:type="pct"/>
            <w:tcBorders>
              <w:top w:val="nil"/>
              <w:left w:val="nil"/>
              <w:bottom w:val="single" w:sz="4" w:space="0" w:color="BFBFBF" w:themeColor="background1" w:themeShade="BF"/>
              <w:right w:val="single" w:sz="4" w:space="0" w:color="BFBFBF" w:themeColor="background1" w:themeShade="BF"/>
            </w:tcBorders>
            <w:vAlign w:val="center"/>
            <w:hideMark/>
          </w:tcPr>
          <w:p w14:paraId="362C5AEB"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r>
      <w:tr w:rsidR="00800367" w:rsidRPr="0085329B" w14:paraId="72E15C00" w14:textId="77777777" w:rsidTr="5E117666">
        <w:trPr>
          <w:trHeight w:val="340"/>
        </w:trPr>
        <w:tc>
          <w:tcPr>
            <w:tcW w:w="41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noWrap/>
            <w:vAlign w:val="bottom"/>
            <w:hideMark/>
          </w:tcPr>
          <w:p w14:paraId="0ADD05B9"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2388" w:type="pct"/>
            <w:tcBorders>
              <w:top w:val="nil"/>
              <w:left w:val="nil"/>
              <w:bottom w:val="single" w:sz="4" w:space="0" w:color="BFBFBF" w:themeColor="background1" w:themeShade="BF"/>
              <w:right w:val="single" w:sz="4" w:space="0" w:color="BFBFBF" w:themeColor="background1" w:themeShade="BF"/>
            </w:tcBorders>
            <w:noWrap/>
            <w:vAlign w:val="bottom"/>
            <w:hideMark/>
          </w:tcPr>
          <w:p w14:paraId="5C3150DD"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Irregular procurement</w:t>
            </w:r>
          </w:p>
        </w:tc>
        <w:tc>
          <w:tcPr>
            <w:tcW w:w="1204" w:type="pct"/>
            <w:tcBorders>
              <w:top w:val="nil"/>
              <w:left w:val="nil"/>
              <w:bottom w:val="single" w:sz="4" w:space="0" w:color="BFBFBF" w:themeColor="background1" w:themeShade="BF"/>
              <w:right w:val="single" w:sz="4" w:space="0" w:color="BFBFBF" w:themeColor="background1" w:themeShade="BF"/>
            </w:tcBorders>
            <w:vAlign w:val="center"/>
            <w:hideMark/>
          </w:tcPr>
          <w:p w14:paraId="6AF81323"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991" w:type="pct"/>
            <w:tcBorders>
              <w:top w:val="nil"/>
              <w:left w:val="nil"/>
              <w:bottom w:val="single" w:sz="4" w:space="0" w:color="BFBFBF" w:themeColor="background1" w:themeShade="BF"/>
              <w:right w:val="single" w:sz="4" w:space="0" w:color="BFBFBF" w:themeColor="background1" w:themeShade="BF"/>
            </w:tcBorders>
            <w:vAlign w:val="center"/>
            <w:hideMark/>
          </w:tcPr>
          <w:p w14:paraId="4A031249"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r>
      <w:tr w:rsidR="00800367" w:rsidRPr="0085329B" w14:paraId="3D3146A2" w14:textId="77777777" w:rsidTr="5E117666">
        <w:trPr>
          <w:trHeight w:val="340"/>
        </w:trPr>
        <w:tc>
          <w:tcPr>
            <w:tcW w:w="41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noWrap/>
            <w:vAlign w:val="bottom"/>
            <w:hideMark/>
          </w:tcPr>
          <w:p w14:paraId="4A9351E7"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2388" w:type="pct"/>
            <w:tcBorders>
              <w:top w:val="nil"/>
              <w:left w:val="nil"/>
              <w:bottom w:val="single" w:sz="4" w:space="0" w:color="BFBFBF" w:themeColor="background1" w:themeShade="BF"/>
              <w:right w:val="single" w:sz="4" w:space="0" w:color="BFBFBF" w:themeColor="background1" w:themeShade="BF"/>
            </w:tcBorders>
            <w:noWrap/>
            <w:vAlign w:val="bottom"/>
            <w:hideMark/>
          </w:tcPr>
          <w:p w14:paraId="10B9E5F6"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Inadequate funding</w:t>
            </w:r>
          </w:p>
        </w:tc>
        <w:tc>
          <w:tcPr>
            <w:tcW w:w="1204" w:type="pct"/>
            <w:tcBorders>
              <w:top w:val="nil"/>
              <w:left w:val="nil"/>
              <w:bottom w:val="single" w:sz="4" w:space="0" w:color="BFBFBF" w:themeColor="background1" w:themeShade="BF"/>
              <w:right w:val="single" w:sz="4" w:space="0" w:color="BFBFBF" w:themeColor="background1" w:themeShade="BF"/>
            </w:tcBorders>
            <w:vAlign w:val="center"/>
            <w:hideMark/>
          </w:tcPr>
          <w:p w14:paraId="46B7B614"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991" w:type="pct"/>
            <w:tcBorders>
              <w:top w:val="nil"/>
              <w:left w:val="nil"/>
              <w:bottom w:val="single" w:sz="4" w:space="0" w:color="BFBFBF" w:themeColor="background1" w:themeShade="BF"/>
              <w:right w:val="single" w:sz="4" w:space="0" w:color="BFBFBF" w:themeColor="background1" w:themeShade="BF"/>
            </w:tcBorders>
            <w:vAlign w:val="center"/>
            <w:hideMark/>
          </w:tcPr>
          <w:p w14:paraId="10D10173"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80%</w:t>
            </w:r>
          </w:p>
        </w:tc>
      </w:tr>
      <w:tr w:rsidR="00800367" w:rsidRPr="0085329B" w14:paraId="5737AF32" w14:textId="77777777" w:rsidTr="5E117666">
        <w:trPr>
          <w:trHeight w:val="340"/>
        </w:trPr>
        <w:tc>
          <w:tcPr>
            <w:tcW w:w="41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noWrap/>
            <w:vAlign w:val="bottom"/>
            <w:hideMark/>
          </w:tcPr>
          <w:p w14:paraId="266F94FD"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c>
          <w:tcPr>
            <w:tcW w:w="2388" w:type="pct"/>
            <w:tcBorders>
              <w:top w:val="nil"/>
              <w:left w:val="nil"/>
              <w:bottom w:val="single" w:sz="4" w:space="0" w:color="BFBFBF" w:themeColor="background1" w:themeShade="BF"/>
              <w:right w:val="single" w:sz="4" w:space="0" w:color="BFBFBF" w:themeColor="background1" w:themeShade="BF"/>
            </w:tcBorders>
            <w:noWrap/>
            <w:vAlign w:val="bottom"/>
            <w:hideMark/>
          </w:tcPr>
          <w:p w14:paraId="21B3631D"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Outstanding court awards</w:t>
            </w:r>
          </w:p>
        </w:tc>
        <w:tc>
          <w:tcPr>
            <w:tcW w:w="1204" w:type="pct"/>
            <w:tcBorders>
              <w:top w:val="nil"/>
              <w:left w:val="nil"/>
              <w:bottom w:val="single" w:sz="4" w:space="0" w:color="BFBFBF" w:themeColor="background1" w:themeShade="BF"/>
              <w:right w:val="single" w:sz="4" w:space="0" w:color="BFBFBF" w:themeColor="background1" w:themeShade="BF"/>
            </w:tcBorders>
            <w:vAlign w:val="center"/>
            <w:hideMark/>
          </w:tcPr>
          <w:p w14:paraId="79EE01A9"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991" w:type="pct"/>
            <w:tcBorders>
              <w:top w:val="nil"/>
              <w:left w:val="nil"/>
              <w:bottom w:val="single" w:sz="4" w:space="0" w:color="BFBFBF" w:themeColor="background1" w:themeShade="BF"/>
              <w:right w:val="single" w:sz="4" w:space="0" w:color="BFBFBF" w:themeColor="background1" w:themeShade="BF"/>
            </w:tcBorders>
            <w:vAlign w:val="center"/>
            <w:hideMark/>
          </w:tcPr>
          <w:p w14:paraId="3AC29E17"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40%</w:t>
            </w:r>
          </w:p>
        </w:tc>
      </w:tr>
    </w:tbl>
    <w:p w14:paraId="73B70D60" w14:textId="73B41372" w:rsidR="00800367" w:rsidRPr="003F4235" w:rsidRDefault="003F4235" w:rsidP="00664123">
      <w:pPr>
        <w:spacing w:line="240" w:lineRule="auto"/>
        <w:jc w:val="both"/>
        <w:rPr>
          <w:rFonts w:ascii="Tahoma" w:hAnsi="Tahoma" w:cs="Tahoma"/>
        </w:rPr>
      </w:pPr>
      <w:r w:rsidRPr="0085329B">
        <w:rPr>
          <w:rFonts w:ascii="Tahoma" w:hAnsi="Tahoma" w:cs="Tahoma"/>
          <w:noProof/>
        </w:rPr>
        <w:drawing>
          <wp:inline distT="0" distB="0" distL="0" distR="0" wp14:anchorId="703F5C1E" wp14:editId="49BDE1A9">
            <wp:extent cx="5901070" cy="1966595"/>
            <wp:effectExtent l="0" t="0" r="17145" b="14605"/>
            <wp:docPr id="1833168565" name="Chart 3">
              <a:extLst xmlns:a="http://schemas.openxmlformats.org/drawingml/2006/main">
                <a:ext uri="{FF2B5EF4-FFF2-40B4-BE49-F238E27FC236}">
                  <a16:creationId xmlns:a16="http://schemas.microsoft.com/office/drawing/2014/main" id="{78334BEE-8A23-5DA6-88CA-86D4BD06A4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89151C" w14:textId="295671E8" w:rsidR="00800367" w:rsidRPr="0085329B" w:rsidRDefault="00800367" w:rsidP="00551FA1">
      <w:pPr>
        <w:pStyle w:val="ListParagraph"/>
        <w:numPr>
          <w:ilvl w:val="1"/>
          <w:numId w:val="28"/>
        </w:numPr>
        <w:tabs>
          <w:tab w:val="left" w:pos="90"/>
          <w:tab w:val="left" w:pos="360"/>
          <w:tab w:val="left" w:pos="720"/>
          <w:tab w:val="left" w:pos="900"/>
        </w:tabs>
        <w:spacing w:line="240" w:lineRule="auto"/>
        <w:ind w:left="90" w:firstLine="90"/>
        <w:jc w:val="both"/>
        <w:rPr>
          <w:rFonts w:ascii="Tahoma" w:hAnsi="Tahoma" w:cs="Tahoma"/>
          <w:b/>
          <w:i/>
        </w:rPr>
      </w:pPr>
      <w:r w:rsidRPr="0085329B">
        <w:rPr>
          <w:rFonts w:ascii="Tahoma" w:hAnsi="Tahoma" w:cs="Tahoma"/>
          <w:b/>
          <w:i/>
        </w:rPr>
        <w:t xml:space="preserve">Report on Lawfulness and Effectiveness in </w:t>
      </w:r>
      <w:r w:rsidR="00954230">
        <w:rPr>
          <w:rFonts w:ascii="Tahoma" w:hAnsi="Tahoma" w:cs="Tahoma"/>
          <w:b/>
          <w:i/>
        </w:rPr>
        <w:t xml:space="preserve">the </w:t>
      </w:r>
      <w:r w:rsidRPr="0085329B">
        <w:rPr>
          <w:rFonts w:ascii="Tahoma" w:hAnsi="Tahoma" w:cs="Tahoma"/>
          <w:b/>
          <w:i/>
        </w:rPr>
        <w:t>use of public resources.</w:t>
      </w:r>
    </w:p>
    <w:p w14:paraId="35FBA8F7" w14:textId="539362B4" w:rsidR="00800367" w:rsidRPr="0085329B" w:rsidRDefault="00800367" w:rsidP="00664123">
      <w:pPr>
        <w:pStyle w:val="ListParagraph"/>
        <w:tabs>
          <w:tab w:val="left" w:pos="90"/>
          <w:tab w:val="left" w:pos="450"/>
          <w:tab w:val="left" w:pos="1530"/>
        </w:tabs>
        <w:spacing w:line="240" w:lineRule="auto"/>
        <w:jc w:val="both"/>
        <w:rPr>
          <w:rFonts w:ascii="Tahoma" w:hAnsi="Tahoma" w:cs="Tahoma"/>
        </w:rPr>
      </w:pPr>
      <w:r w:rsidRPr="0085329B">
        <w:rPr>
          <w:rFonts w:ascii="Tahoma" w:hAnsi="Tahoma" w:cs="Tahoma"/>
        </w:rPr>
        <w:t>The consideration of compliance with applicable laws, regulations, circulars</w:t>
      </w:r>
      <w:r w:rsidR="00954230">
        <w:rPr>
          <w:rFonts w:ascii="Tahoma" w:hAnsi="Tahoma" w:cs="Tahoma"/>
        </w:rPr>
        <w:t>,</w:t>
      </w:r>
      <w:r w:rsidRPr="0085329B">
        <w:rPr>
          <w:rFonts w:ascii="Tahoma" w:hAnsi="Tahoma" w:cs="Tahoma"/>
        </w:rPr>
        <w:t xml:space="preserve"> </w:t>
      </w:r>
      <w:proofErr w:type="spellStart"/>
      <w:r w:rsidRPr="0085329B">
        <w:rPr>
          <w:rFonts w:ascii="Tahoma" w:hAnsi="Tahoma" w:cs="Tahoma"/>
        </w:rPr>
        <w:t>etc</w:t>
      </w:r>
      <w:proofErr w:type="spellEnd"/>
      <w:r w:rsidR="00954230">
        <w:rPr>
          <w:rFonts w:ascii="Tahoma" w:hAnsi="Tahoma" w:cs="Tahoma"/>
        </w:rPr>
        <w:t>,</w:t>
      </w:r>
      <w:r w:rsidRPr="0085329B">
        <w:rPr>
          <w:rFonts w:ascii="Tahoma" w:hAnsi="Tahoma" w:cs="Tahoma"/>
        </w:rPr>
        <w:t xml:space="preserve"> and whether public resources are applied in a prudent, efficient, economic, </w:t>
      </w:r>
      <w:r w:rsidR="00DB6A09" w:rsidRPr="0085329B">
        <w:rPr>
          <w:rFonts w:ascii="Tahoma" w:hAnsi="Tahoma" w:cs="Tahoma"/>
        </w:rPr>
        <w:t>transparent,</w:t>
      </w:r>
      <w:r w:rsidRPr="0085329B">
        <w:rPr>
          <w:rFonts w:ascii="Tahoma" w:hAnsi="Tahoma" w:cs="Tahoma"/>
        </w:rPr>
        <w:t xml:space="preserve"> and accountable manner to ensure </w:t>
      </w:r>
      <w:r w:rsidR="00954230">
        <w:rPr>
          <w:rFonts w:ascii="Tahoma" w:hAnsi="Tahoma" w:cs="Tahoma"/>
        </w:rPr>
        <w:t xml:space="preserve">the </w:t>
      </w:r>
      <w:r w:rsidRPr="0085329B">
        <w:rPr>
          <w:rFonts w:ascii="Tahoma" w:hAnsi="Tahoma" w:cs="Tahoma"/>
        </w:rPr>
        <w:t>achievement of value for money is given by several issue</w:t>
      </w:r>
      <w:r w:rsidR="00954230">
        <w:rPr>
          <w:rFonts w:ascii="Tahoma" w:hAnsi="Tahoma" w:cs="Tahoma"/>
        </w:rPr>
        <w:t>s</w:t>
      </w:r>
      <w:r w:rsidRPr="0085329B">
        <w:rPr>
          <w:rFonts w:ascii="Tahoma" w:hAnsi="Tahoma" w:cs="Tahoma"/>
        </w:rPr>
        <w:t xml:space="preserve"> highlighted by the auditor and that applies to a </w:t>
      </w:r>
      <w:r w:rsidR="00954230">
        <w:rPr>
          <w:rFonts w:ascii="Tahoma" w:hAnsi="Tahoma" w:cs="Tahoma"/>
        </w:rPr>
        <w:t>significant</w:t>
      </w:r>
      <w:r w:rsidRPr="0085329B">
        <w:rPr>
          <w:rFonts w:ascii="Tahoma" w:hAnsi="Tahoma" w:cs="Tahoma"/>
        </w:rPr>
        <w:t xml:space="preserve"> part of the sector as follows:</w:t>
      </w:r>
    </w:p>
    <w:tbl>
      <w:tblPr>
        <w:tblpPr w:leftFromText="180" w:rightFromText="180" w:bottomFromText="160" w:vertAnchor="text" w:horzAnchor="margin" w:tblpY="87"/>
        <w:tblW w:w="5033" w:type="pct"/>
        <w:tblLook w:val="04A0" w:firstRow="1" w:lastRow="0" w:firstColumn="1" w:lastColumn="0" w:noHBand="0" w:noVBand="1"/>
      </w:tblPr>
      <w:tblGrid>
        <w:gridCol w:w="757"/>
        <w:gridCol w:w="4578"/>
        <w:gridCol w:w="1983"/>
        <w:gridCol w:w="2090"/>
      </w:tblGrid>
      <w:tr w:rsidR="003F4235" w:rsidRPr="0085329B" w14:paraId="486A9ED2" w14:textId="77777777" w:rsidTr="003F4235">
        <w:trPr>
          <w:trHeight w:val="250"/>
        </w:trPr>
        <w:tc>
          <w:tcPr>
            <w:tcW w:w="402" w:type="pct"/>
            <w:tcBorders>
              <w:top w:val="single" w:sz="4" w:space="0" w:color="BFBFBF"/>
              <w:left w:val="single" w:sz="4" w:space="0" w:color="BFBFBF"/>
              <w:bottom w:val="single" w:sz="4" w:space="0" w:color="BFBFBF"/>
              <w:right w:val="single" w:sz="4" w:space="0" w:color="BFBFBF"/>
            </w:tcBorders>
            <w:shd w:val="clear" w:color="auto" w:fill="98A7BD" w:themeFill="text2" w:themeFillTint="80"/>
            <w:noWrap/>
            <w:vAlign w:val="bottom"/>
            <w:hideMark/>
          </w:tcPr>
          <w:p w14:paraId="40AE4922" w14:textId="64701D46"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w:t>
            </w:r>
            <w:r w:rsidR="003F4235">
              <w:rPr>
                <w:rFonts w:ascii="Tahoma" w:eastAsia="Times New Roman" w:hAnsi="Tahoma" w:cs="Tahoma"/>
                <w:color w:val="000000"/>
              </w:rPr>
              <w:t>No.</w:t>
            </w:r>
          </w:p>
        </w:tc>
        <w:tc>
          <w:tcPr>
            <w:tcW w:w="2433" w:type="pct"/>
            <w:tcBorders>
              <w:top w:val="single" w:sz="4" w:space="0" w:color="BFBFBF"/>
              <w:left w:val="nil"/>
              <w:bottom w:val="single" w:sz="4" w:space="0" w:color="BFBFBF"/>
              <w:right w:val="single" w:sz="4" w:space="0" w:color="BFBFBF"/>
            </w:tcBorders>
            <w:shd w:val="clear" w:color="auto" w:fill="98A7BD" w:themeFill="text2" w:themeFillTint="80"/>
            <w:noWrap/>
            <w:vAlign w:val="bottom"/>
            <w:hideMark/>
          </w:tcPr>
          <w:p w14:paraId="79386E0C"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Issue/Matters</w:t>
            </w:r>
          </w:p>
        </w:tc>
        <w:tc>
          <w:tcPr>
            <w:tcW w:w="1054" w:type="pct"/>
            <w:tcBorders>
              <w:top w:val="single" w:sz="4" w:space="0" w:color="BFBFBF"/>
              <w:left w:val="nil"/>
              <w:bottom w:val="single" w:sz="4" w:space="0" w:color="BFBFBF"/>
              <w:right w:val="single" w:sz="4" w:space="0" w:color="BFBFBF"/>
            </w:tcBorders>
            <w:shd w:val="clear" w:color="auto" w:fill="98A7BD" w:themeFill="text2" w:themeFillTint="80"/>
            <w:noWrap/>
            <w:vAlign w:val="bottom"/>
            <w:hideMark/>
          </w:tcPr>
          <w:p w14:paraId="04E2B441"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 of Entities</w:t>
            </w:r>
          </w:p>
        </w:tc>
        <w:tc>
          <w:tcPr>
            <w:tcW w:w="1111" w:type="pct"/>
            <w:tcBorders>
              <w:top w:val="single" w:sz="4" w:space="0" w:color="BFBFBF"/>
              <w:left w:val="nil"/>
              <w:bottom w:val="single" w:sz="4" w:space="0" w:color="BFBFBF"/>
              <w:right w:val="single" w:sz="4" w:space="0" w:color="BFBFBF"/>
            </w:tcBorders>
            <w:shd w:val="clear" w:color="auto" w:fill="98A7BD" w:themeFill="text2" w:themeFillTint="80"/>
            <w:vAlign w:val="bottom"/>
            <w:hideMark/>
          </w:tcPr>
          <w:p w14:paraId="0829D8B0"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Percentage of entities </w:t>
            </w:r>
          </w:p>
        </w:tc>
      </w:tr>
      <w:tr w:rsidR="003F4235" w:rsidRPr="0085329B" w14:paraId="11E2A5E9" w14:textId="77777777" w:rsidTr="003F4235">
        <w:trPr>
          <w:trHeight w:val="266"/>
        </w:trPr>
        <w:tc>
          <w:tcPr>
            <w:tcW w:w="402" w:type="pct"/>
            <w:tcBorders>
              <w:top w:val="nil"/>
              <w:left w:val="single" w:sz="4" w:space="0" w:color="BFBFBF"/>
              <w:bottom w:val="single" w:sz="4" w:space="0" w:color="BFBFBF"/>
              <w:right w:val="single" w:sz="4" w:space="0" w:color="BFBFBF"/>
            </w:tcBorders>
            <w:noWrap/>
            <w:vAlign w:val="bottom"/>
            <w:hideMark/>
          </w:tcPr>
          <w:p w14:paraId="3D5BB1AF"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2433" w:type="pct"/>
            <w:tcBorders>
              <w:top w:val="nil"/>
              <w:left w:val="nil"/>
              <w:bottom w:val="single" w:sz="4" w:space="0" w:color="BFBFBF"/>
              <w:right w:val="single" w:sz="4" w:space="0" w:color="BFBFBF"/>
            </w:tcBorders>
            <w:noWrap/>
            <w:vAlign w:val="bottom"/>
            <w:hideMark/>
          </w:tcPr>
          <w:p w14:paraId="01BC66C9"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Delay in completion of projects</w:t>
            </w:r>
          </w:p>
        </w:tc>
        <w:tc>
          <w:tcPr>
            <w:tcW w:w="1054" w:type="pct"/>
            <w:tcBorders>
              <w:top w:val="nil"/>
              <w:left w:val="nil"/>
              <w:bottom w:val="single" w:sz="4" w:space="0" w:color="BFBFBF"/>
              <w:right w:val="single" w:sz="4" w:space="0" w:color="BFBFBF"/>
            </w:tcBorders>
            <w:noWrap/>
            <w:vAlign w:val="center"/>
            <w:hideMark/>
          </w:tcPr>
          <w:p w14:paraId="33BFE930"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1111" w:type="pct"/>
            <w:tcBorders>
              <w:top w:val="nil"/>
              <w:left w:val="nil"/>
              <w:bottom w:val="single" w:sz="4" w:space="0" w:color="BFBFBF"/>
              <w:right w:val="single" w:sz="4" w:space="0" w:color="BFBFBF"/>
            </w:tcBorders>
            <w:noWrap/>
            <w:vAlign w:val="center"/>
            <w:hideMark/>
          </w:tcPr>
          <w:p w14:paraId="6461AACF"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hAnsi="Tahoma" w:cs="Tahoma"/>
                <w:color w:val="000000"/>
              </w:rPr>
              <w:t>20%</w:t>
            </w:r>
          </w:p>
        </w:tc>
      </w:tr>
      <w:tr w:rsidR="003F4235" w:rsidRPr="0085329B" w14:paraId="3B31602F" w14:textId="77777777" w:rsidTr="003F4235">
        <w:trPr>
          <w:trHeight w:val="266"/>
        </w:trPr>
        <w:tc>
          <w:tcPr>
            <w:tcW w:w="402" w:type="pct"/>
            <w:tcBorders>
              <w:top w:val="nil"/>
              <w:left w:val="single" w:sz="4" w:space="0" w:color="BFBFBF"/>
              <w:bottom w:val="single" w:sz="4" w:space="0" w:color="BFBFBF"/>
              <w:right w:val="single" w:sz="4" w:space="0" w:color="BFBFBF"/>
            </w:tcBorders>
            <w:noWrap/>
            <w:vAlign w:val="bottom"/>
            <w:hideMark/>
          </w:tcPr>
          <w:p w14:paraId="3F03A5E6"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2433" w:type="pct"/>
            <w:tcBorders>
              <w:top w:val="nil"/>
              <w:left w:val="nil"/>
              <w:bottom w:val="single" w:sz="4" w:space="0" w:color="BFBFBF"/>
              <w:right w:val="single" w:sz="4" w:space="0" w:color="BFBFBF"/>
            </w:tcBorders>
            <w:noWrap/>
            <w:vAlign w:val="bottom"/>
            <w:hideMark/>
          </w:tcPr>
          <w:p w14:paraId="0A00429F"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Under staffing</w:t>
            </w:r>
          </w:p>
        </w:tc>
        <w:tc>
          <w:tcPr>
            <w:tcW w:w="1054" w:type="pct"/>
            <w:tcBorders>
              <w:top w:val="nil"/>
              <w:left w:val="nil"/>
              <w:bottom w:val="single" w:sz="4" w:space="0" w:color="BFBFBF"/>
              <w:right w:val="single" w:sz="4" w:space="0" w:color="BFBFBF"/>
            </w:tcBorders>
            <w:noWrap/>
            <w:vAlign w:val="center"/>
            <w:hideMark/>
          </w:tcPr>
          <w:p w14:paraId="47088DFA"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1111" w:type="pct"/>
            <w:tcBorders>
              <w:top w:val="nil"/>
              <w:left w:val="nil"/>
              <w:bottom w:val="single" w:sz="4" w:space="0" w:color="BFBFBF"/>
              <w:right w:val="single" w:sz="4" w:space="0" w:color="BFBFBF"/>
            </w:tcBorders>
            <w:noWrap/>
            <w:vAlign w:val="center"/>
            <w:hideMark/>
          </w:tcPr>
          <w:p w14:paraId="2E3B7CD9"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hAnsi="Tahoma" w:cs="Tahoma"/>
                <w:color w:val="000000"/>
              </w:rPr>
              <w:t>20%</w:t>
            </w:r>
          </w:p>
        </w:tc>
      </w:tr>
      <w:tr w:rsidR="003F4235" w:rsidRPr="0085329B" w14:paraId="77B6B918" w14:textId="77777777" w:rsidTr="003F4235">
        <w:trPr>
          <w:trHeight w:val="266"/>
        </w:trPr>
        <w:tc>
          <w:tcPr>
            <w:tcW w:w="402" w:type="pct"/>
            <w:tcBorders>
              <w:top w:val="nil"/>
              <w:left w:val="single" w:sz="4" w:space="0" w:color="BFBFBF"/>
              <w:bottom w:val="single" w:sz="4" w:space="0" w:color="BFBFBF"/>
              <w:right w:val="single" w:sz="4" w:space="0" w:color="BFBFBF"/>
            </w:tcBorders>
            <w:noWrap/>
            <w:vAlign w:val="bottom"/>
            <w:hideMark/>
          </w:tcPr>
          <w:p w14:paraId="7043AC42"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2433" w:type="pct"/>
            <w:tcBorders>
              <w:top w:val="nil"/>
              <w:left w:val="nil"/>
              <w:bottom w:val="single" w:sz="4" w:space="0" w:color="BFBFBF"/>
              <w:right w:val="single" w:sz="4" w:space="0" w:color="BFBFBF"/>
            </w:tcBorders>
            <w:noWrap/>
            <w:vAlign w:val="bottom"/>
            <w:hideMark/>
          </w:tcPr>
          <w:p w14:paraId="6F34613A"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Weakness in the grading structure</w:t>
            </w:r>
          </w:p>
        </w:tc>
        <w:tc>
          <w:tcPr>
            <w:tcW w:w="1054" w:type="pct"/>
            <w:tcBorders>
              <w:top w:val="nil"/>
              <w:left w:val="nil"/>
              <w:bottom w:val="single" w:sz="4" w:space="0" w:color="BFBFBF"/>
              <w:right w:val="single" w:sz="4" w:space="0" w:color="BFBFBF"/>
            </w:tcBorders>
            <w:noWrap/>
            <w:vAlign w:val="center"/>
            <w:hideMark/>
          </w:tcPr>
          <w:p w14:paraId="4782D4A6"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1111" w:type="pct"/>
            <w:tcBorders>
              <w:top w:val="nil"/>
              <w:left w:val="nil"/>
              <w:bottom w:val="single" w:sz="4" w:space="0" w:color="BFBFBF"/>
              <w:right w:val="single" w:sz="4" w:space="0" w:color="BFBFBF"/>
            </w:tcBorders>
            <w:noWrap/>
            <w:vAlign w:val="center"/>
            <w:hideMark/>
          </w:tcPr>
          <w:p w14:paraId="0124B169"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hAnsi="Tahoma" w:cs="Tahoma"/>
                <w:color w:val="000000"/>
              </w:rPr>
              <w:t>20%</w:t>
            </w:r>
          </w:p>
        </w:tc>
      </w:tr>
      <w:tr w:rsidR="003F4235" w:rsidRPr="0085329B" w14:paraId="24F4FEA0" w14:textId="77777777" w:rsidTr="003F4235">
        <w:trPr>
          <w:trHeight w:val="266"/>
        </w:trPr>
        <w:tc>
          <w:tcPr>
            <w:tcW w:w="402" w:type="pct"/>
            <w:tcBorders>
              <w:top w:val="nil"/>
              <w:left w:val="single" w:sz="4" w:space="0" w:color="BFBFBF"/>
              <w:bottom w:val="single" w:sz="4" w:space="0" w:color="BFBFBF"/>
              <w:right w:val="single" w:sz="4" w:space="0" w:color="BFBFBF"/>
            </w:tcBorders>
            <w:noWrap/>
            <w:vAlign w:val="bottom"/>
            <w:hideMark/>
          </w:tcPr>
          <w:p w14:paraId="37E7D784"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2433" w:type="pct"/>
            <w:tcBorders>
              <w:top w:val="nil"/>
              <w:left w:val="nil"/>
              <w:bottom w:val="single" w:sz="4" w:space="0" w:color="BFBFBF"/>
              <w:right w:val="single" w:sz="4" w:space="0" w:color="BFBFBF"/>
            </w:tcBorders>
            <w:noWrap/>
            <w:vAlign w:val="bottom"/>
            <w:hideMark/>
          </w:tcPr>
          <w:p w14:paraId="5443A351"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Failure to develop and align policies </w:t>
            </w:r>
          </w:p>
        </w:tc>
        <w:tc>
          <w:tcPr>
            <w:tcW w:w="1054" w:type="pct"/>
            <w:tcBorders>
              <w:top w:val="nil"/>
              <w:left w:val="nil"/>
              <w:bottom w:val="single" w:sz="4" w:space="0" w:color="BFBFBF"/>
              <w:right w:val="single" w:sz="4" w:space="0" w:color="BFBFBF"/>
            </w:tcBorders>
            <w:noWrap/>
            <w:vAlign w:val="center"/>
            <w:hideMark/>
          </w:tcPr>
          <w:p w14:paraId="41DD3564"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1111" w:type="pct"/>
            <w:tcBorders>
              <w:top w:val="nil"/>
              <w:left w:val="nil"/>
              <w:bottom w:val="single" w:sz="4" w:space="0" w:color="BFBFBF"/>
              <w:right w:val="single" w:sz="4" w:space="0" w:color="BFBFBF"/>
            </w:tcBorders>
            <w:noWrap/>
            <w:vAlign w:val="center"/>
            <w:hideMark/>
          </w:tcPr>
          <w:p w14:paraId="5E56046F"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hAnsi="Tahoma" w:cs="Tahoma"/>
                <w:color w:val="000000"/>
              </w:rPr>
              <w:t>20%</w:t>
            </w:r>
          </w:p>
        </w:tc>
      </w:tr>
      <w:tr w:rsidR="003F4235" w:rsidRPr="0085329B" w14:paraId="702194D4" w14:textId="77777777" w:rsidTr="003F4235">
        <w:trPr>
          <w:trHeight w:val="266"/>
        </w:trPr>
        <w:tc>
          <w:tcPr>
            <w:tcW w:w="402" w:type="pct"/>
            <w:tcBorders>
              <w:top w:val="nil"/>
              <w:left w:val="single" w:sz="4" w:space="0" w:color="BFBFBF"/>
              <w:bottom w:val="single" w:sz="4" w:space="0" w:color="BFBFBF"/>
              <w:right w:val="single" w:sz="4" w:space="0" w:color="BFBFBF"/>
            </w:tcBorders>
            <w:noWrap/>
            <w:vAlign w:val="bottom"/>
            <w:hideMark/>
          </w:tcPr>
          <w:p w14:paraId="65D913F8"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c>
          <w:tcPr>
            <w:tcW w:w="2433" w:type="pct"/>
            <w:tcBorders>
              <w:top w:val="nil"/>
              <w:left w:val="nil"/>
              <w:bottom w:val="single" w:sz="4" w:space="0" w:color="BFBFBF"/>
              <w:right w:val="single" w:sz="4" w:space="0" w:color="BFBFBF"/>
            </w:tcBorders>
            <w:noWrap/>
            <w:vAlign w:val="bottom"/>
            <w:hideMark/>
          </w:tcPr>
          <w:p w14:paraId="53DFF4BF"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Long outstanding legal dues</w:t>
            </w:r>
          </w:p>
        </w:tc>
        <w:tc>
          <w:tcPr>
            <w:tcW w:w="1054" w:type="pct"/>
            <w:tcBorders>
              <w:top w:val="nil"/>
              <w:left w:val="nil"/>
              <w:bottom w:val="single" w:sz="4" w:space="0" w:color="BFBFBF"/>
              <w:right w:val="single" w:sz="4" w:space="0" w:color="BFBFBF"/>
            </w:tcBorders>
            <w:noWrap/>
            <w:vAlign w:val="center"/>
            <w:hideMark/>
          </w:tcPr>
          <w:p w14:paraId="51BD338E"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1111" w:type="pct"/>
            <w:tcBorders>
              <w:top w:val="nil"/>
              <w:left w:val="nil"/>
              <w:bottom w:val="single" w:sz="4" w:space="0" w:color="BFBFBF"/>
              <w:right w:val="single" w:sz="4" w:space="0" w:color="BFBFBF"/>
            </w:tcBorders>
            <w:noWrap/>
            <w:vAlign w:val="center"/>
            <w:hideMark/>
          </w:tcPr>
          <w:p w14:paraId="626FA534"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hAnsi="Tahoma" w:cs="Tahoma"/>
                <w:color w:val="000000"/>
              </w:rPr>
              <w:t>20%</w:t>
            </w:r>
          </w:p>
        </w:tc>
      </w:tr>
      <w:tr w:rsidR="003F4235" w:rsidRPr="0085329B" w14:paraId="31B7C440" w14:textId="77777777" w:rsidTr="003F4235">
        <w:trPr>
          <w:trHeight w:val="266"/>
        </w:trPr>
        <w:tc>
          <w:tcPr>
            <w:tcW w:w="402" w:type="pct"/>
            <w:tcBorders>
              <w:top w:val="nil"/>
              <w:left w:val="single" w:sz="4" w:space="0" w:color="BFBFBF"/>
              <w:bottom w:val="single" w:sz="4" w:space="0" w:color="BFBFBF"/>
              <w:right w:val="single" w:sz="4" w:space="0" w:color="BFBFBF"/>
            </w:tcBorders>
            <w:noWrap/>
            <w:vAlign w:val="bottom"/>
            <w:hideMark/>
          </w:tcPr>
          <w:p w14:paraId="53577A28"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w:t>
            </w:r>
          </w:p>
        </w:tc>
        <w:tc>
          <w:tcPr>
            <w:tcW w:w="2433" w:type="pct"/>
            <w:tcBorders>
              <w:top w:val="nil"/>
              <w:left w:val="nil"/>
              <w:bottom w:val="single" w:sz="4" w:space="0" w:color="BFBFBF"/>
              <w:right w:val="single" w:sz="4" w:space="0" w:color="BFBFBF"/>
            </w:tcBorders>
            <w:noWrap/>
            <w:vAlign w:val="bottom"/>
            <w:hideMark/>
          </w:tcPr>
          <w:p w14:paraId="5DF63502"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Irregular procurement</w:t>
            </w:r>
          </w:p>
        </w:tc>
        <w:tc>
          <w:tcPr>
            <w:tcW w:w="1054" w:type="pct"/>
            <w:tcBorders>
              <w:top w:val="nil"/>
              <w:left w:val="nil"/>
              <w:bottom w:val="single" w:sz="4" w:space="0" w:color="BFBFBF"/>
              <w:right w:val="single" w:sz="4" w:space="0" w:color="BFBFBF"/>
            </w:tcBorders>
            <w:noWrap/>
            <w:vAlign w:val="center"/>
            <w:hideMark/>
          </w:tcPr>
          <w:p w14:paraId="495C7DD2"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1111" w:type="pct"/>
            <w:tcBorders>
              <w:top w:val="nil"/>
              <w:left w:val="nil"/>
              <w:bottom w:val="single" w:sz="4" w:space="0" w:color="BFBFBF"/>
              <w:right w:val="single" w:sz="4" w:space="0" w:color="BFBFBF"/>
            </w:tcBorders>
            <w:noWrap/>
            <w:vAlign w:val="center"/>
            <w:hideMark/>
          </w:tcPr>
          <w:p w14:paraId="7C53B0EF"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hAnsi="Tahoma" w:cs="Tahoma"/>
                <w:color w:val="000000"/>
              </w:rPr>
              <w:t>20%</w:t>
            </w:r>
          </w:p>
        </w:tc>
      </w:tr>
      <w:tr w:rsidR="003F4235" w:rsidRPr="0085329B" w14:paraId="792A0975" w14:textId="77777777" w:rsidTr="003F4235">
        <w:trPr>
          <w:trHeight w:val="266"/>
        </w:trPr>
        <w:tc>
          <w:tcPr>
            <w:tcW w:w="402" w:type="pct"/>
            <w:tcBorders>
              <w:top w:val="nil"/>
              <w:left w:val="single" w:sz="4" w:space="0" w:color="BFBFBF"/>
              <w:bottom w:val="single" w:sz="4" w:space="0" w:color="BFBFBF"/>
              <w:right w:val="single" w:sz="4" w:space="0" w:color="BFBFBF"/>
            </w:tcBorders>
            <w:noWrap/>
            <w:vAlign w:val="bottom"/>
            <w:hideMark/>
          </w:tcPr>
          <w:p w14:paraId="71F095A7"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7</w:t>
            </w:r>
          </w:p>
        </w:tc>
        <w:tc>
          <w:tcPr>
            <w:tcW w:w="2433" w:type="pct"/>
            <w:tcBorders>
              <w:top w:val="nil"/>
              <w:left w:val="nil"/>
              <w:bottom w:val="single" w:sz="4" w:space="0" w:color="BFBFBF"/>
              <w:right w:val="single" w:sz="4" w:space="0" w:color="BFBFBF"/>
            </w:tcBorders>
            <w:noWrap/>
            <w:vAlign w:val="bottom"/>
            <w:hideMark/>
          </w:tcPr>
          <w:p w14:paraId="35AA0FAB"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Outstanding court awards</w:t>
            </w:r>
          </w:p>
        </w:tc>
        <w:tc>
          <w:tcPr>
            <w:tcW w:w="1054" w:type="pct"/>
            <w:tcBorders>
              <w:top w:val="nil"/>
              <w:left w:val="nil"/>
              <w:bottom w:val="single" w:sz="4" w:space="0" w:color="BFBFBF"/>
              <w:right w:val="single" w:sz="4" w:space="0" w:color="BFBFBF"/>
            </w:tcBorders>
            <w:noWrap/>
            <w:vAlign w:val="center"/>
            <w:hideMark/>
          </w:tcPr>
          <w:p w14:paraId="5827F174"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1111" w:type="pct"/>
            <w:tcBorders>
              <w:top w:val="nil"/>
              <w:left w:val="nil"/>
              <w:bottom w:val="single" w:sz="4" w:space="0" w:color="BFBFBF"/>
              <w:right w:val="single" w:sz="4" w:space="0" w:color="BFBFBF"/>
            </w:tcBorders>
            <w:noWrap/>
            <w:vAlign w:val="center"/>
            <w:hideMark/>
          </w:tcPr>
          <w:p w14:paraId="0F66E348" w14:textId="77777777" w:rsidR="009E3B65" w:rsidRPr="0085329B" w:rsidRDefault="009E3B65" w:rsidP="00664123">
            <w:pPr>
              <w:spacing w:after="0" w:line="240" w:lineRule="auto"/>
              <w:jc w:val="both"/>
              <w:rPr>
                <w:rFonts w:ascii="Tahoma" w:eastAsiaTheme="minorEastAsia" w:hAnsi="Tahoma" w:cs="Tahoma"/>
                <w:color w:val="000000"/>
                <w:kern w:val="2"/>
                <w:lang w:eastAsia="zh-CN"/>
                <w14:ligatures w14:val="standardContextual"/>
              </w:rPr>
            </w:pPr>
            <w:r w:rsidRPr="0085329B">
              <w:rPr>
                <w:rFonts w:ascii="Tahoma" w:hAnsi="Tahoma" w:cs="Tahoma"/>
                <w:color w:val="000000"/>
              </w:rPr>
              <w:t>40%</w:t>
            </w:r>
          </w:p>
        </w:tc>
      </w:tr>
      <w:tr w:rsidR="003F4235" w:rsidRPr="0085329B" w14:paraId="60030EF8" w14:textId="77777777" w:rsidTr="003F4235">
        <w:trPr>
          <w:trHeight w:val="266"/>
        </w:trPr>
        <w:tc>
          <w:tcPr>
            <w:tcW w:w="402" w:type="pct"/>
            <w:tcBorders>
              <w:top w:val="nil"/>
              <w:left w:val="single" w:sz="4" w:space="0" w:color="BFBFBF"/>
              <w:bottom w:val="single" w:sz="4" w:space="0" w:color="BFBFBF"/>
              <w:right w:val="single" w:sz="4" w:space="0" w:color="BFBFBF"/>
            </w:tcBorders>
            <w:noWrap/>
            <w:vAlign w:val="bottom"/>
            <w:hideMark/>
          </w:tcPr>
          <w:p w14:paraId="5CB9D892"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w:t>
            </w:r>
          </w:p>
        </w:tc>
        <w:tc>
          <w:tcPr>
            <w:tcW w:w="2433" w:type="pct"/>
            <w:tcBorders>
              <w:top w:val="nil"/>
              <w:left w:val="nil"/>
              <w:bottom w:val="single" w:sz="4" w:space="0" w:color="BFBFBF"/>
              <w:right w:val="single" w:sz="4" w:space="0" w:color="BFBFBF"/>
            </w:tcBorders>
            <w:noWrap/>
            <w:vAlign w:val="bottom"/>
            <w:hideMark/>
          </w:tcPr>
          <w:p w14:paraId="60B637AC"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Unsupported employee costs</w:t>
            </w:r>
          </w:p>
        </w:tc>
        <w:tc>
          <w:tcPr>
            <w:tcW w:w="1054" w:type="pct"/>
            <w:tcBorders>
              <w:top w:val="nil"/>
              <w:left w:val="nil"/>
              <w:bottom w:val="single" w:sz="4" w:space="0" w:color="BFBFBF"/>
              <w:right w:val="single" w:sz="4" w:space="0" w:color="BFBFBF"/>
            </w:tcBorders>
            <w:noWrap/>
            <w:vAlign w:val="center"/>
            <w:hideMark/>
          </w:tcPr>
          <w:p w14:paraId="4982AB22"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1111" w:type="pct"/>
            <w:tcBorders>
              <w:top w:val="nil"/>
              <w:left w:val="nil"/>
              <w:bottom w:val="single" w:sz="4" w:space="0" w:color="BFBFBF"/>
              <w:right w:val="single" w:sz="4" w:space="0" w:color="BFBFBF"/>
            </w:tcBorders>
            <w:noWrap/>
            <w:vAlign w:val="center"/>
            <w:hideMark/>
          </w:tcPr>
          <w:p w14:paraId="34EC158A" w14:textId="77777777" w:rsidR="009E3B65" w:rsidRPr="0085329B" w:rsidRDefault="009E3B65" w:rsidP="00664123">
            <w:pPr>
              <w:spacing w:after="0" w:line="240" w:lineRule="auto"/>
              <w:jc w:val="both"/>
              <w:rPr>
                <w:rFonts w:ascii="Tahoma" w:eastAsiaTheme="minorEastAsia" w:hAnsi="Tahoma" w:cs="Tahoma"/>
                <w:color w:val="000000"/>
                <w:kern w:val="2"/>
                <w:lang w:eastAsia="zh-CN"/>
                <w14:ligatures w14:val="standardContextual"/>
              </w:rPr>
            </w:pPr>
            <w:r w:rsidRPr="0085329B">
              <w:rPr>
                <w:rFonts w:ascii="Tahoma" w:hAnsi="Tahoma" w:cs="Tahoma"/>
                <w:color w:val="000000"/>
              </w:rPr>
              <w:t>20%</w:t>
            </w:r>
          </w:p>
        </w:tc>
      </w:tr>
      <w:tr w:rsidR="003F4235" w:rsidRPr="0085329B" w14:paraId="020125FF" w14:textId="77777777" w:rsidTr="003F4235">
        <w:trPr>
          <w:trHeight w:val="266"/>
        </w:trPr>
        <w:tc>
          <w:tcPr>
            <w:tcW w:w="402" w:type="pct"/>
            <w:tcBorders>
              <w:top w:val="nil"/>
              <w:left w:val="single" w:sz="4" w:space="0" w:color="BFBFBF"/>
              <w:bottom w:val="single" w:sz="4" w:space="0" w:color="BFBFBF"/>
              <w:right w:val="single" w:sz="4" w:space="0" w:color="BFBFBF"/>
            </w:tcBorders>
            <w:noWrap/>
            <w:vAlign w:val="bottom"/>
            <w:hideMark/>
          </w:tcPr>
          <w:p w14:paraId="70623701"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9</w:t>
            </w:r>
          </w:p>
        </w:tc>
        <w:tc>
          <w:tcPr>
            <w:tcW w:w="2433" w:type="pct"/>
            <w:tcBorders>
              <w:top w:val="nil"/>
              <w:left w:val="nil"/>
              <w:bottom w:val="single" w:sz="4" w:space="0" w:color="BFBFBF"/>
              <w:right w:val="single" w:sz="4" w:space="0" w:color="BFBFBF"/>
            </w:tcBorders>
            <w:noWrap/>
            <w:vAlign w:val="bottom"/>
            <w:hideMark/>
          </w:tcPr>
          <w:p w14:paraId="02E50552"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Failure to promote qualified staff</w:t>
            </w:r>
          </w:p>
        </w:tc>
        <w:tc>
          <w:tcPr>
            <w:tcW w:w="1054" w:type="pct"/>
            <w:tcBorders>
              <w:top w:val="nil"/>
              <w:left w:val="nil"/>
              <w:bottom w:val="single" w:sz="4" w:space="0" w:color="BFBFBF"/>
              <w:right w:val="single" w:sz="4" w:space="0" w:color="BFBFBF"/>
            </w:tcBorders>
            <w:noWrap/>
            <w:vAlign w:val="center"/>
            <w:hideMark/>
          </w:tcPr>
          <w:p w14:paraId="2709DA1B"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1111" w:type="pct"/>
            <w:tcBorders>
              <w:top w:val="nil"/>
              <w:left w:val="nil"/>
              <w:bottom w:val="single" w:sz="4" w:space="0" w:color="BFBFBF"/>
              <w:right w:val="single" w:sz="4" w:space="0" w:color="BFBFBF"/>
            </w:tcBorders>
            <w:noWrap/>
            <w:vAlign w:val="center"/>
            <w:hideMark/>
          </w:tcPr>
          <w:p w14:paraId="400103F2" w14:textId="77777777" w:rsidR="009E3B65" w:rsidRPr="0085329B" w:rsidRDefault="009E3B65" w:rsidP="00664123">
            <w:pPr>
              <w:spacing w:after="0" w:line="240" w:lineRule="auto"/>
              <w:jc w:val="both"/>
              <w:rPr>
                <w:rFonts w:ascii="Tahoma" w:eastAsia="Times New Roman" w:hAnsi="Tahoma" w:cs="Tahoma"/>
                <w:color w:val="000000"/>
              </w:rPr>
            </w:pPr>
            <w:r w:rsidRPr="0085329B">
              <w:rPr>
                <w:rFonts w:ascii="Tahoma" w:hAnsi="Tahoma" w:cs="Tahoma"/>
                <w:color w:val="000000"/>
              </w:rPr>
              <w:t>20%</w:t>
            </w:r>
          </w:p>
        </w:tc>
      </w:tr>
    </w:tbl>
    <w:p w14:paraId="27A84F77" w14:textId="700EE563" w:rsidR="003F4235" w:rsidRDefault="003F4235" w:rsidP="00664123">
      <w:pPr>
        <w:spacing w:line="240" w:lineRule="auto"/>
        <w:jc w:val="both"/>
        <w:rPr>
          <w:rFonts w:ascii="Tahoma" w:hAnsi="Tahoma" w:cs="Tahoma"/>
        </w:rPr>
      </w:pPr>
    </w:p>
    <w:p w14:paraId="718E02D0" w14:textId="1A7F2A27" w:rsidR="00800367" w:rsidRPr="003F4235" w:rsidRDefault="003F4235" w:rsidP="00664123">
      <w:pPr>
        <w:spacing w:line="240" w:lineRule="auto"/>
        <w:jc w:val="both"/>
        <w:rPr>
          <w:rFonts w:ascii="Tahoma" w:hAnsi="Tahoma" w:cs="Tahoma"/>
        </w:rPr>
      </w:pPr>
      <w:r>
        <w:rPr>
          <w:rFonts w:ascii="Tahoma" w:hAnsi="Tahoma" w:cs="Tahoma"/>
        </w:rPr>
        <w:br w:type="page"/>
      </w:r>
    </w:p>
    <w:p w14:paraId="528D67F7" w14:textId="5672741C" w:rsidR="003F4235" w:rsidRPr="003F4235" w:rsidRDefault="00800367" w:rsidP="00664123">
      <w:pPr>
        <w:pStyle w:val="ListParagraph"/>
        <w:tabs>
          <w:tab w:val="left" w:pos="8931"/>
        </w:tabs>
        <w:spacing w:line="240" w:lineRule="auto"/>
        <w:ind w:hanging="578"/>
        <w:jc w:val="both"/>
        <w:rPr>
          <w:rFonts w:ascii="Tahoma" w:hAnsi="Tahoma" w:cs="Tahoma"/>
        </w:rPr>
      </w:pPr>
      <w:r w:rsidRPr="0085329B">
        <w:rPr>
          <w:rFonts w:ascii="Tahoma" w:hAnsi="Tahoma" w:cs="Tahoma"/>
          <w:noProof/>
        </w:rPr>
        <w:lastRenderedPageBreak/>
        <w:drawing>
          <wp:inline distT="0" distB="0" distL="0" distR="0" wp14:anchorId="56D71A08" wp14:editId="3AD3AC24">
            <wp:extent cx="5805377" cy="1509395"/>
            <wp:effectExtent l="0" t="12700" r="11430" b="14605"/>
            <wp:docPr id="1086508272" name="Chart 2">
              <a:extLst xmlns:a="http://schemas.openxmlformats.org/drawingml/2006/main">
                <a:ext uri="{FF2B5EF4-FFF2-40B4-BE49-F238E27FC236}">
                  <a16:creationId xmlns:a16="http://schemas.microsoft.com/office/drawing/2014/main" id="{5EFF07AA-4A40-8927-C625-07B4906682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771E16" w14:textId="56578F0D" w:rsidR="00800367" w:rsidRPr="003F4235" w:rsidRDefault="00954230" w:rsidP="00664123">
      <w:pPr>
        <w:spacing w:line="240" w:lineRule="auto"/>
        <w:jc w:val="both"/>
        <w:rPr>
          <w:rFonts w:ascii="Tahoma" w:hAnsi="Tahoma" w:cs="Tahoma"/>
        </w:rPr>
      </w:pPr>
      <w:r>
        <w:rPr>
          <w:rFonts w:ascii="Tahoma" w:hAnsi="Tahoma" w:cs="Tahoma"/>
        </w:rPr>
        <w:t>O</w:t>
      </w:r>
      <w:r w:rsidR="00800367" w:rsidRPr="003F4235">
        <w:rPr>
          <w:rFonts w:ascii="Tahoma" w:hAnsi="Tahoma" w:cs="Tahoma"/>
        </w:rPr>
        <w:t>ther matters of compliance with applicable laws, regulations</w:t>
      </w:r>
      <w:r>
        <w:rPr>
          <w:rFonts w:ascii="Tahoma" w:hAnsi="Tahoma" w:cs="Tahoma"/>
        </w:rPr>
        <w:t>, and circulars</w:t>
      </w:r>
      <w:r w:rsidR="00800367" w:rsidRPr="003F4235">
        <w:rPr>
          <w:rFonts w:ascii="Tahoma" w:hAnsi="Tahoma" w:cs="Tahoma"/>
        </w:rPr>
        <w:t xml:space="preserve"> were in individual entities but may be replicated </w:t>
      </w:r>
      <w:r>
        <w:rPr>
          <w:rFonts w:ascii="Tahoma" w:hAnsi="Tahoma" w:cs="Tahoma"/>
        </w:rPr>
        <w:t>in</w:t>
      </w:r>
      <w:r w:rsidR="00800367" w:rsidRPr="003F4235">
        <w:rPr>
          <w:rFonts w:ascii="Tahoma" w:hAnsi="Tahoma" w:cs="Tahoma"/>
        </w:rPr>
        <w:t xml:space="preserve"> others in the sector</w:t>
      </w:r>
      <w:r>
        <w:rPr>
          <w:rFonts w:ascii="Tahoma" w:hAnsi="Tahoma" w:cs="Tahoma"/>
        </w:rPr>
        <w:t>. They include:</w:t>
      </w:r>
    </w:p>
    <w:tbl>
      <w:tblPr>
        <w:tblpPr w:leftFromText="180" w:rightFromText="180" w:bottomFromText="160" w:vertAnchor="text" w:horzAnchor="margin" w:tblpXSpec="center" w:tblpY="121"/>
        <w:tblW w:w="5000" w:type="pct"/>
        <w:tblLook w:val="04A0" w:firstRow="1" w:lastRow="0" w:firstColumn="1" w:lastColumn="0" w:noHBand="0" w:noVBand="1"/>
      </w:tblPr>
      <w:tblGrid>
        <w:gridCol w:w="862"/>
        <w:gridCol w:w="4888"/>
        <w:gridCol w:w="1796"/>
        <w:gridCol w:w="1800"/>
      </w:tblGrid>
      <w:tr w:rsidR="003F4235" w:rsidRPr="0085329B" w14:paraId="14E5DABE" w14:textId="77777777" w:rsidTr="003F4235">
        <w:trPr>
          <w:trHeight w:val="20"/>
        </w:trPr>
        <w:tc>
          <w:tcPr>
            <w:tcW w:w="461" w:type="pct"/>
            <w:tcBorders>
              <w:top w:val="single" w:sz="4" w:space="0" w:color="BFBFBF"/>
              <w:left w:val="single" w:sz="4" w:space="0" w:color="BFBFBF"/>
              <w:bottom w:val="single" w:sz="4" w:space="0" w:color="BFBFBF"/>
              <w:right w:val="single" w:sz="4" w:space="0" w:color="BFBFBF"/>
            </w:tcBorders>
            <w:shd w:val="clear" w:color="auto" w:fill="98A7BD" w:themeFill="text2" w:themeFillTint="80"/>
            <w:noWrap/>
            <w:vAlign w:val="bottom"/>
            <w:hideMark/>
          </w:tcPr>
          <w:p w14:paraId="09779082" w14:textId="6CEA4D0C" w:rsidR="003F4235" w:rsidRPr="0085329B" w:rsidRDefault="003F423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w:t>
            </w:r>
            <w:r>
              <w:rPr>
                <w:rFonts w:ascii="Tahoma" w:eastAsia="Times New Roman" w:hAnsi="Tahoma" w:cs="Tahoma"/>
                <w:color w:val="000000"/>
              </w:rPr>
              <w:t>No.</w:t>
            </w:r>
          </w:p>
        </w:tc>
        <w:tc>
          <w:tcPr>
            <w:tcW w:w="2615" w:type="pct"/>
            <w:tcBorders>
              <w:top w:val="single" w:sz="4" w:space="0" w:color="BFBFBF"/>
              <w:left w:val="nil"/>
              <w:bottom w:val="single" w:sz="4" w:space="0" w:color="BFBFBF"/>
              <w:right w:val="single" w:sz="4" w:space="0" w:color="BFBFBF"/>
            </w:tcBorders>
            <w:shd w:val="clear" w:color="auto" w:fill="98A7BD" w:themeFill="text2" w:themeFillTint="80"/>
            <w:noWrap/>
            <w:vAlign w:val="bottom"/>
            <w:hideMark/>
          </w:tcPr>
          <w:p w14:paraId="4AEF6F0B" w14:textId="77777777" w:rsidR="003F4235" w:rsidRPr="0085329B" w:rsidRDefault="003F423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Issue/Matters</w:t>
            </w:r>
          </w:p>
        </w:tc>
        <w:tc>
          <w:tcPr>
            <w:tcW w:w="961" w:type="pct"/>
            <w:tcBorders>
              <w:top w:val="single" w:sz="4" w:space="0" w:color="BFBFBF"/>
              <w:left w:val="nil"/>
              <w:bottom w:val="single" w:sz="4" w:space="0" w:color="BFBFBF"/>
              <w:right w:val="single" w:sz="4" w:space="0" w:color="BFBFBF"/>
            </w:tcBorders>
            <w:shd w:val="clear" w:color="auto" w:fill="98A7BD" w:themeFill="text2" w:themeFillTint="80"/>
            <w:hideMark/>
          </w:tcPr>
          <w:p w14:paraId="5E83CC17" w14:textId="77777777" w:rsidR="003F4235" w:rsidRPr="0085329B" w:rsidRDefault="003F423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 of entities</w:t>
            </w:r>
          </w:p>
        </w:tc>
        <w:tc>
          <w:tcPr>
            <w:tcW w:w="963" w:type="pct"/>
            <w:tcBorders>
              <w:top w:val="single" w:sz="4" w:space="0" w:color="BFBFBF"/>
              <w:left w:val="nil"/>
              <w:bottom w:val="single" w:sz="4" w:space="0" w:color="BFBFBF"/>
              <w:right w:val="single" w:sz="4" w:space="0" w:color="BFBFBF"/>
            </w:tcBorders>
            <w:shd w:val="clear" w:color="auto" w:fill="98A7BD" w:themeFill="text2" w:themeFillTint="80"/>
            <w:hideMark/>
          </w:tcPr>
          <w:p w14:paraId="0139790F" w14:textId="77777777" w:rsidR="003F4235" w:rsidRPr="0085329B" w:rsidRDefault="003F423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Percentage %</w:t>
            </w:r>
          </w:p>
        </w:tc>
      </w:tr>
      <w:tr w:rsidR="003F4235" w:rsidRPr="0085329B" w14:paraId="07B303F4" w14:textId="77777777" w:rsidTr="003F4235">
        <w:trPr>
          <w:trHeight w:val="20"/>
        </w:trPr>
        <w:tc>
          <w:tcPr>
            <w:tcW w:w="461" w:type="pct"/>
            <w:tcBorders>
              <w:top w:val="single" w:sz="4" w:space="0" w:color="BFBFBF"/>
              <w:left w:val="single" w:sz="4" w:space="0" w:color="BFBFBF"/>
              <w:bottom w:val="single" w:sz="4" w:space="0" w:color="BFBFBF"/>
              <w:right w:val="single" w:sz="4" w:space="0" w:color="BFBFBF"/>
            </w:tcBorders>
            <w:noWrap/>
            <w:vAlign w:val="bottom"/>
            <w:hideMark/>
          </w:tcPr>
          <w:p w14:paraId="51055788" w14:textId="77777777" w:rsidR="003F4235" w:rsidRPr="0085329B" w:rsidRDefault="003F423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2615" w:type="pct"/>
            <w:tcBorders>
              <w:top w:val="single" w:sz="4" w:space="0" w:color="BFBFBF"/>
              <w:left w:val="nil"/>
              <w:bottom w:val="single" w:sz="4" w:space="0" w:color="BFBFBF"/>
              <w:right w:val="single" w:sz="4" w:space="0" w:color="BFBFBF"/>
            </w:tcBorders>
            <w:noWrap/>
            <w:vAlign w:val="bottom"/>
            <w:hideMark/>
          </w:tcPr>
          <w:p w14:paraId="54FBDDB3" w14:textId="77777777" w:rsidR="003F4235" w:rsidRPr="0085329B" w:rsidRDefault="003F423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Anomalies in asset registers</w:t>
            </w:r>
          </w:p>
        </w:tc>
        <w:tc>
          <w:tcPr>
            <w:tcW w:w="961" w:type="pct"/>
            <w:tcBorders>
              <w:top w:val="single" w:sz="4" w:space="0" w:color="BFBFBF"/>
              <w:left w:val="nil"/>
              <w:bottom w:val="single" w:sz="4" w:space="0" w:color="BFBFBF"/>
              <w:right w:val="single" w:sz="4" w:space="0" w:color="BFBFBF"/>
            </w:tcBorders>
            <w:hideMark/>
          </w:tcPr>
          <w:p w14:paraId="5D7503BA" w14:textId="77777777" w:rsidR="003F4235" w:rsidRPr="0085329B" w:rsidRDefault="003F423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963" w:type="pct"/>
            <w:tcBorders>
              <w:top w:val="single" w:sz="4" w:space="0" w:color="BFBFBF"/>
              <w:left w:val="nil"/>
              <w:bottom w:val="single" w:sz="4" w:space="0" w:color="BFBFBF"/>
              <w:right w:val="single" w:sz="4" w:space="0" w:color="BFBFBF"/>
            </w:tcBorders>
            <w:hideMark/>
          </w:tcPr>
          <w:p w14:paraId="6D1CDF64" w14:textId="77777777" w:rsidR="003F4235" w:rsidRPr="0085329B" w:rsidRDefault="003F423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r>
      <w:tr w:rsidR="003F4235" w:rsidRPr="0085329B" w14:paraId="57BBD164" w14:textId="77777777" w:rsidTr="003F4235">
        <w:trPr>
          <w:trHeight w:val="20"/>
        </w:trPr>
        <w:tc>
          <w:tcPr>
            <w:tcW w:w="461" w:type="pct"/>
            <w:tcBorders>
              <w:top w:val="single" w:sz="4" w:space="0" w:color="BFBFBF"/>
              <w:left w:val="single" w:sz="4" w:space="0" w:color="BFBFBF"/>
              <w:bottom w:val="single" w:sz="4" w:space="0" w:color="BFBFBF"/>
              <w:right w:val="single" w:sz="4" w:space="0" w:color="BFBFBF"/>
            </w:tcBorders>
            <w:noWrap/>
            <w:vAlign w:val="bottom"/>
            <w:hideMark/>
          </w:tcPr>
          <w:p w14:paraId="79AB6E72" w14:textId="77777777" w:rsidR="003F4235" w:rsidRPr="0085329B" w:rsidRDefault="003F423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2615" w:type="pct"/>
            <w:tcBorders>
              <w:top w:val="single" w:sz="4" w:space="0" w:color="BFBFBF"/>
              <w:left w:val="nil"/>
              <w:bottom w:val="single" w:sz="4" w:space="0" w:color="BFBFBF"/>
              <w:right w:val="single" w:sz="4" w:space="0" w:color="BFBFBF"/>
            </w:tcBorders>
            <w:noWrap/>
            <w:vAlign w:val="bottom"/>
            <w:hideMark/>
          </w:tcPr>
          <w:p w14:paraId="40B8FE34" w14:textId="77777777" w:rsidR="003F4235" w:rsidRPr="0085329B" w:rsidRDefault="003F423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Failure to revalue assets</w:t>
            </w:r>
          </w:p>
        </w:tc>
        <w:tc>
          <w:tcPr>
            <w:tcW w:w="961" w:type="pct"/>
            <w:tcBorders>
              <w:top w:val="single" w:sz="4" w:space="0" w:color="BFBFBF"/>
              <w:left w:val="nil"/>
              <w:bottom w:val="single" w:sz="4" w:space="0" w:color="BFBFBF"/>
              <w:right w:val="single" w:sz="4" w:space="0" w:color="BFBFBF"/>
            </w:tcBorders>
            <w:hideMark/>
          </w:tcPr>
          <w:p w14:paraId="13FCF539" w14:textId="77777777" w:rsidR="003F4235" w:rsidRPr="0085329B" w:rsidRDefault="003F423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963" w:type="pct"/>
            <w:tcBorders>
              <w:top w:val="single" w:sz="4" w:space="0" w:color="BFBFBF"/>
              <w:left w:val="nil"/>
              <w:bottom w:val="single" w:sz="4" w:space="0" w:color="BFBFBF"/>
              <w:right w:val="single" w:sz="4" w:space="0" w:color="BFBFBF"/>
            </w:tcBorders>
            <w:hideMark/>
          </w:tcPr>
          <w:p w14:paraId="6A58477F" w14:textId="77777777" w:rsidR="003F4235" w:rsidRPr="0085329B" w:rsidRDefault="003F423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r>
      <w:tr w:rsidR="003F4235" w:rsidRPr="0085329B" w14:paraId="6731B4FA" w14:textId="77777777" w:rsidTr="003F4235">
        <w:trPr>
          <w:trHeight w:val="20"/>
        </w:trPr>
        <w:tc>
          <w:tcPr>
            <w:tcW w:w="461" w:type="pct"/>
            <w:tcBorders>
              <w:top w:val="single" w:sz="4" w:space="0" w:color="BFBFBF"/>
              <w:left w:val="single" w:sz="4" w:space="0" w:color="BFBFBF"/>
              <w:bottom w:val="single" w:sz="4" w:space="0" w:color="BFBFBF"/>
              <w:right w:val="single" w:sz="4" w:space="0" w:color="BFBFBF"/>
            </w:tcBorders>
            <w:noWrap/>
            <w:vAlign w:val="bottom"/>
            <w:hideMark/>
          </w:tcPr>
          <w:p w14:paraId="5B5CC5A3" w14:textId="77777777" w:rsidR="003F4235" w:rsidRPr="0085329B" w:rsidRDefault="003F423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2615" w:type="pct"/>
            <w:tcBorders>
              <w:top w:val="single" w:sz="4" w:space="0" w:color="BFBFBF"/>
              <w:left w:val="nil"/>
              <w:bottom w:val="single" w:sz="4" w:space="0" w:color="BFBFBF"/>
              <w:right w:val="single" w:sz="4" w:space="0" w:color="BFBFBF"/>
            </w:tcBorders>
            <w:noWrap/>
            <w:vAlign w:val="bottom"/>
            <w:hideMark/>
          </w:tcPr>
          <w:p w14:paraId="1116F607" w14:textId="77777777" w:rsidR="003F4235" w:rsidRPr="0085329B" w:rsidRDefault="003F423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Failure to dispose obsolete assets</w:t>
            </w:r>
          </w:p>
        </w:tc>
        <w:tc>
          <w:tcPr>
            <w:tcW w:w="961" w:type="pct"/>
            <w:tcBorders>
              <w:top w:val="single" w:sz="4" w:space="0" w:color="BFBFBF"/>
              <w:left w:val="nil"/>
              <w:bottom w:val="single" w:sz="4" w:space="0" w:color="BFBFBF"/>
              <w:right w:val="single" w:sz="4" w:space="0" w:color="BFBFBF"/>
            </w:tcBorders>
          </w:tcPr>
          <w:p w14:paraId="38E92F07" w14:textId="77777777" w:rsidR="003F4235" w:rsidRPr="0085329B" w:rsidRDefault="003F4235" w:rsidP="00664123">
            <w:pPr>
              <w:spacing w:after="0" w:line="240" w:lineRule="auto"/>
              <w:jc w:val="both"/>
              <w:rPr>
                <w:rFonts w:ascii="Tahoma" w:eastAsia="Times New Roman" w:hAnsi="Tahoma" w:cs="Tahoma"/>
                <w:color w:val="000000"/>
              </w:rPr>
            </w:pPr>
          </w:p>
        </w:tc>
        <w:tc>
          <w:tcPr>
            <w:tcW w:w="963" w:type="pct"/>
            <w:tcBorders>
              <w:top w:val="single" w:sz="4" w:space="0" w:color="BFBFBF"/>
              <w:left w:val="nil"/>
              <w:bottom w:val="single" w:sz="4" w:space="0" w:color="BFBFBF"/>
              <w:right w:val="single" w:sz="4" w:space="0" w:color="BFBFBF"/>
            </w:tcBorders>
            <w:hideMark/>
          </w:tcPr>
          <w:p w14:paraId="64BDFA21" w14:textId="77777777" w:rsidR="003F4235" w:rsidRPr="0085329B" w:rsidRDefault="003F423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r>
      <w:tr w:rsidR="003F4235" w:rsidRPr="0085329B" w14:paraId="53BC643B" w14:textId="77777777" w:rsidTr="003F4235">
        <w:trPr>
          <w:trHeight w:val="20"/>
        </w:trPr>
        <w:tc>
          <w:tcPr>
            <w:tcW w:w="461" w:type="pct"/>
            <w:tcBorders>
              <w:top w:val="single" w:sz="4" w:space="0" w:color="BFBFBF"/>
              <w:left w:val="single" w:sz="4" w:space="0" w:color="BFBFBF"/>
              <w:bottom w:val="single" w:sz="4" w:space="0" w:color="BFBFBF"/>
              <w:right w:val="single" w:sz="4" w:space="0" w:color="BFBFBF"/>
            </w:tcBorders>
            <w:noWrap/>
            <w:vAlign w:val="bottom"/>
            <w:hideMark/>
          </w:tcPr>
          <w:p w14:paraId="78F8D7B9" w14:textId="77777777" w:rsidR="003F4235" w:rsidRPr="0085329B" w:rsidRDefault="003F423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2615" w:type="pct"/>
            <w:tcBorders>
              <w:top w:val="single" w:sz="4" w:space="0" w:color="BFBFBF"/>
              <w:left w:val="nil"/>
              <w:bottom w:val="single" w:sz="4" w:space="0" w:color="BFBFBF"/>
              <w:right w:val="single" w:sz="4" w:space="0" w:color="BFBFBF"/>
            </w:tcBorders>
            <w:noWrap/>
            <w:vAlign w:val="bottom"/>
            <w:hideMark/>
          </w:tcPr>
          <w:p w14:paraId="7D78CC8A" w14:textId="77777777" w:rsidR="003F4235" w:rsidRPr="0085329B" w:rsidRDefault="003F423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Failure to disclose fully depreciated assets</w:t>
            </w:r>
          </w:p>
        </w:tc>
        <w:tc>
          <w:tcPr>
            <w:tcW w:w="961" w:type="pct"/>
            <w:tcBorders>
              <w:top w:val="single" w:sz="4" w:space="0" w:color="BFBFBF"/>
              <w:left w:val="nil"/>
              <w:bottom w:val="single" w:sz="4" w:space="0" w:color="BFBFBF"/>
              <w:right w:val="single" w:sz="4" w:space="0" w:color="BFBFBF"/>
            </w:tcBorders>
            <w:hideMark/>
          </w:tcPr>
          <w:p w14:paraId="1E4BBF66" w14:textId="77777777" w:rsidR="003F4235" w:rsidRPr="0085329B" w:rsidRDefault="003F423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963" w:type="pct"/>
            <w:tcBorders>
              <w:top w:val="single" w:sz="4" w:space="0" w:color="BFBFBF"/>
              <w:left w:val="nil"/>
              <w:bottom w:val="single" w:sz="4" w:space="0" w:color="BFBFBF"/>
              <w:right w:val="single" w:sz="4" w:space="0" w:color="BFBFBF"/>
            </w:tcBorders>
            <w:hideMark/>
          </w:tcPr>
          <w:p w14:paraId="5AFA69DF" w14:textId="77777777" w:rsidR="003F4235" w:rsidRPr="0085329B" w:rsidRDefault="003F4235"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r>
    </w:tbl>
    <w:p w14:paraId="67264B23" w14:textId="77777777" w:rsidR="003F4235" w:rsidRDefault="003F4235" w:rsidP="00664123">
      <w:pPr>
        <w:tabs>
          <w:tab w:val="left" w:pos="1260"/>
        </w:tabs>
        <w:spacing w:line="240" w:lineRule="auto"/>
        <w:jc w:val="both"/>
        <w:rPr>
          <w:rFonts w:ascii="Tahoma" w:hAnsi="Tahoma" w:cs="Tahoma"/>
          <w:b/>
          <w:i/>
        </w:rPr>
      </w:pPr>
    </w:p>
    <w:p w14:paraId="7C5E07AF" w14:textId="2DA80D03" w:rsidR="00800367" w:rsidRPr="0085329B" w:rsidRDefault="00800367" w:rsidP="00664123">
      <w:pPr>
        <w:tabs>
          <w:tab w:val="left" w:pos="1260"/>
        </w:tabs>
        <w:spacing w:line="240" w:lineRule="auto"/>
        <w:jc w:val="both"/>
        <w:rPr>
          <w:rFonts w:ascii="Tahoma" w:hAnsi="Tahoma" w:cs="Tahoma"/>
          <w:b/>
          <w:i/>
        </w:rPr>
      </w:pPr>
      <w:r w:rsidRPr="0085329B">
        <w:rPr>
          <w:rFonts w:ascii="Tahoma" w:hAnsi="Tahoma" w:cs="Tahoma"/>
          <w:b/>
          <w:i/>
        </w:rPr>
        <w:t>1.3</w:t>
      </w:r>
      <w:r w:rsidR="003F4235">
        <w:rPr>
          <w:rFonts w:ascii="Tahoma" w:hAnsi="Tahoma" w:cs="Tahoma"/>
          <w:b/>
          <w:i/>
        </w:rPr>
        <w:t xml:space="preserve"> </w:t>
      </w:r>
      <w:r w:rsidRPr="0085329B">
        <w:rPr>
          <w:rFonts w:ascii="Tahoma" w:hAnsi="Tahoma" w:cs="Tahoma"/>
          <w:b/>
          <w:i/>
        </w:rPr>
        <w:t xml:space="preserve">Report on Effectiveness of Internal </w:t>
      </w:r>
      <w:r w:rsidR="00954230">
        <w:rPr>
          <w:rFonts w:ascii="Tahoma" w:hAnsi="Tahoma" w:cs="Tahoma"/>
          <w:b/>
          <w:i/>
        </w:rPr>
        <w:t>C</w:t>
      </w:r>
      <w:r w:rsidRPr="0085329B">
        <w:rPr>
          <w:rFonts w:ascii="Tahoma" w:hAnsi="Tahoma" w:cs="Tahoma"/>
          <w:b/>
          <w:i/>
        </w:rPr>
        <w:t>ontrols, Risk Management</w:t>
      </w:r>
      <w:r w:rsidR="00954230">
        <w:rPr>
          <w:rFonts w:ascii="Tahoma" w:hAnsi="Tahoma" w:cs="Tahoma"/>
          <w:b/>
          <w:i/>
        </w:rPr>
        <w:t>,</w:t>
      </w:r>
      <w:r w:rsidRPr="0085329B">
        <w:rPr>
          <w:rFonts w:ascii="Tahoma" w:hAnsi="Tahoma" w:cs="Tahoma"/>
          <w:b/>
          <w:i/>
        </w:rPr>
        <w:t xml:space="preserve"> and Governance.</w:t>
      </w:r>
    </w:p>
    <w:p w14:paraId="3E59BEAC" w14:textId="0BDD8AD1" w:rsidR="00800367" w:rsidRPr="0085329B" w:rsidRDefault="00800367" w:rsidP="00664123">
      <w:pPr>
        <w:pStyle w:val="ListParagraph"/>
        <w:spacing w:line="240" w:lineRule="auto"/>
        <w:ind w:left="810"/>
        <w:jc w:val="both"/>
        <w:rPr>
          <w:rFonts w:ascii="Tahoma" w:hAnsi="Tahoma" w:cs="Tahoma"/>
        </w:rPr>
      </w:pPr>
      <w:r w:rsidRPr="0085329B">
        <w:rPr>
          <w:rFonts w:ascii="Tahoma" w:hAnsi="Tahoma" w:cs="Tahoma"/>
        </w:rPr>
        <w:t xml:space="preserve">The consideration of how the entities institute checks and balances to guide internal operations is a response to </w:t>
      </w:r>
      <w:r w:rsidR="00954230">
        <w:rPr>
          <w:rFonts w:ascii="Tahoma" w:hAnsi="Tahoma" w:cs="Tahoma"/>
        </w:rPr>
        <w:t xml:space="preserve">the </w:t>
      </w:r>
      <w:r w:rsidRPr="0085329B">
        <w:rPr>
          <w:rFonts w:ascii="Tahoma" w:hAnsi="Tahoma" w:cs="Tahoma"/>
        </w:rPr>
        <w:t>effectiveness of the Governance structure, risk management environment</w:t>
      </w:r>
      <w:r w:rsidR="00954230">
        <w:rPr>
          <w:rFonts w:ascii="Tahoma" w:hAnsi="Tahoma" w:cs="Tahoma"/>
        </w:rPr>
        <w:t>,</w:t>
      </w:r>
      <w:r w:rsidRPr="0085329B">
        <w:rPr>
          <w:rFonts w:ascii="Tahoma" w:hAnsi="Tahoma" w:cs="Tahoma"/>
        </w:rPr>
        <w:t xml:space="preserve"> and internal control. </w:t>
      </w:r>
      <w:r w:rsidR="004A5F44">
        <w:rPr>
          <w:rFonts w:ascii="Tahoma" w:hAnsi="Tahoma" w:cs="Tahoma"/>
        </w:rPr>
        <w:t>G</w:t>
      </w:r>
      <w:r w:rsidRPr="0085329B">
        <w:rPr>
          <w:rFonts w:ascii="Tahoma" w:hAnsi="Tahoma" w:cs="Tahoma"/>
        </w:rPr>
        <w:t>iven</w:t>
      </w:r>
      <w:r w:rsidR="004A5F44">
        <w:rPr>
          <w:rFonts w:ascii="Tahoma" w:hAnsi="Tahoma" w:cs="Tahoma"/>
        </w:rPr>
        <w:t xml:space="preserve"> the</w:t>
      </w:r>
      <w:r w:rsidRPr="0085329B">
        <w:rPr>
          <w:rFonts w:ascii="Tahoma" w:hAnsi="Tahoma" w:cs="Tahoma"/>
        </w:rPr>
        <w:t xml:space="preserve"> issue</w:t>
      </w:r>
      <w:r w:rsidR="004A5F44">
        <w:rPr>
          <w:rFonts w:ascii="Tahoma" w:hAnsi="Tahoma" w:cs="Tahoma"/>
        </w:rPr>
        <w:t>s</w:t>
      </w:r>
      <w:r w:rsidRPr="0085329B">
        <w:rPr>
          <w:rFonts w:ascii="Tahoma" w:hAnsi="Tahoma" w:cs="Tahoma"/>
        </w:rPr>
        <w:t xml:space="preserve"> raised by the auditor</w:t>
      </w:r>
      <w:r w:rsidR="004A5F44">
        <w:rPr>
          <w:rFonts w:ascii="Tahoma" w:hAnsi="Tahoma" w:cs="Tahoma"/>
        </w:rPr>
        <w:t>,</w:t>
      </w:r>
      <w:r w:rsidRPr="0085329B">
        <w:rPr>
          <w:rFonts w:ascii="Tahoma" w:hAnsi="Tahoma" w:cs="Tahoma"/>
        </w:rPr>
        <w:t xml:space="preserve"> </w:t>
      </w:r>
      <w:r w:rsidR="004A5F44">
        <w:rPr>
          <w:rFonts w:ascii="Tahoma" w:hAnsi="Tahoma" w:cs="Tahoma"/>
        </w:rPr>
        <w:t xml:space="preserve">and </w:t>
      </w:r>
      <w:r w:rsidR="004A5F44" w:rsidRPr="0085329B">
        <w:rPr>
          <w:rFonts w:ascii="Tahoma" w:hAnsi="Tahoma" w:cs="Tahoma"/>
        </w:rPr>
        <w:t>t</w:t>
      </w:r>
      <w:r w:rsidR="004A5F44">
        <w:rPr>
          <w:rFonts w:ascii="Tahoma" w:hAnsi="Tahoma" w:cs="Tahoma"/>
        </w:rPr>
        <w:t>hey</w:t>
      </w:r>
      <w:r w:rsidRPr="0085329B">
        <w:rPr>
          <w:rFonts w:ascii="Tahoma" w:hAnsi="Tahoma" w:cs="Tahoma"/>
        </w:rPr>
        <w:t xml:space="preserve"> appl</w:t>
      </w:r>
      <w:r w:rsidR="004A5F44">
        <w:rPr>
          <w:rFonts w:ascii="Tahoma" w:hAnsi="Tahoma" w:cs="Tahoma"/>
        </w:rPr>
        <w:t>y</w:t>
      </w:r>
      <w:r w:rsidRPr="0085329B">
        <w:rPr>
          <w:rFonts w:ascii="Tahoma" w:hAnsi="Tahoma" w:cs="Tahoma"/>
        </w:rPr>
        <w:t xml:space="preserve"> as follows:</w:t>
      </w:r>
    </w:p>
    <w:tbl>
      <w:tblPr>
        <w:tblpPr w:leftFromText="180" w:rightFromText="180" w:bottomFromText="160" w:vertAnchor="text" w:horzAnchor="margin" w:tblpY="55"/>
        <w:tblW w:w="5000" w:type="pct"/>
        <w:tblLook w:val="04A0" w:firstRow="1" w:lastRow="0" w:firstColumn="1" w:lastColumn="0" w:noHBand="0" w:noVBand="1"/>
      </w:tblPr>
      <w:tblGrid>
        <w:gridCol w:w="803"/>
        <w:gridCol w:w="3931"/>
        <w:gridCol w:w="2305"/>
        <w:gridCol w:w="2307"/>
      </w:tblGrid>
      <w:tr w:rsidR="00800367" w:rsidRPr="0085329B" w14:paraId="3FFD640C" w14:textId="77777777" w:rsidTr="003F4235">
        <w:trPr>
          <w:trHeight w:val="80"/>
        </w:trPr>
        <w:tc>
          <w:tcPr>
            <w:tcW w:w="430" w:type="pct"/>
            <w:tcBorders>
              <w:top w:val="single" w:sz="4" w:space="0" w:color="BFBFBF"/>
              <w:left w:val="single" w:sz="4" w:space="0" w:color="BFBFBF"/>
              <w:bottom w:val="single" w:sz="4" w:space="0" w:color="BFBFBF"/>
              <w:right w:val="single" w:sz="4" w:space="0" w:color="BFBFBF"/>
            </w:tcBorders>
            <w:shd w:val="clear" w:color="auto" w:fill="98A7BD" w:themeFill="text2" w:themeFillTint="80"/>
            <w:noWrap/>
            <w:vAlign w:val="bottom"/>
            <w:hideMark/>
          </w:tcPr>
          <w:p w14:paraId="13F4928C" w14:textId="65E478E6"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w:t>
            </w:r>
            <w:r w:rsidR="003F4235">
              <w:rPr>
                <w:rFonts w:ascii="Tahoma" w:eastAsia="Times New Roman" w:hAnsi="Tahoma" w:cs="Tahoma"/>
                <w:color w:val="000000"/>
              </w:rPr>
              <w:t>No</w:t>
            </w:r>
          </w:p>
        </w:tc>
        <w:tc>
          <w:tcPr>
            <w:tcW w:w="2103" w:type="pct"/>
            <w:tcBorders>
              <w:top w:val="single" w:sz="4" w:space="0" w:color="BFBFBF"/>
              <w:left w:val="nil"/>
              <w:bottom w:val="single" w:sz="4" w:space="0" w:color="BFBFBF"/>
              <w:right w:val="single" w:sz="4" w:space="0" w:color="BFBFBF"/>
            </w:tcBorders>
            <w:shd w:val="clear" w:color="auto" w:fill="98A7BD" w:themeFill="text2" w:themeFillTint="80"/>
            <w:noWrap/>
            <w:vAlign w:val="bottom"/>
            <w:hideMark/>
          </w:tcPr>
          <w:p w14:paraId="28A6B1F8"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Issue/Matters</w:t>
            </w:r>
          </w:p>
        </w:tc>
        <w:tc>
          <w:tcPr>
            <w:tcW w:w="1233" w:type="pct"/>
            <w:tcBorders>
              <w:top w:val="single" w:sz="4" w:space="0" w:color="BFBFBF"/>
              <w:left w:val="nil"/>
              <w:bottom w:val="single" w:sz="4" w:space="0" w:color="BFBFBF"/>
              <w:right w:val="single" w:sz="4" w:space="0" w:color="BFBFBF"/>
            </w:tcBorders>
            <w:shd w:val="clear" w:color="auto" w:fill="98A7BD" w:themeFill="text2" w:themeFillTint="80"/>
            <w:noWrap/>
            <w:vAlign w:val="bottom"/>
            <w:hideMark/>
          </w:tcPr>
          <w:p w14:paraId="1E0637E9"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No of Entities </w:t>
            </w:r>
          </w:p>
        </w:tc>
        <w:tc>
          <w:tcPr>
            <w:tcW w:w="1234" w:type="pct"/>
            <w:tcBorders>
              <w:top w:val="single" w:sz="4" w:space="0" w:color="BFBFBF"/>
              <w:left w:val="nil"/>
              <w:bottom w:val="single" w:sz="4" w:space="0" w:color="BFBFBF"/>
              <w:right w:val="single" w:sz="4" w:space="0" w:color="BFBFBF"/>
            </w:tcBorders>
            <w:shd w:val="clear" w:color="auto" w:fill="98A7BD" w:themeFill="text2" w:themeFillTint="80"/>
            <w:vAlign w:val="bottom"/>
            <w:hideMark/>
          </w:tcPr>
          <w:p w14:paraId="6F9B9DB0"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Percentage of entities </w:t>
            </w:r>
          </w:p>
        </w:tc>
      </w:tr>
      <w:tr w:rsidR="00800367" w:rsidRPr="0085329B" w14:paraId="1A1BCD11" w14:textId="77777777" w:rsidTr="003F4235">
        <w:trPr>
          <w:trHeight w:val="315"/>
        </w:trPr>
        <w:tc>
          <w:tcPr>
            <w:tcW w:w="430" w:type="pct"/>
            <w:tcBorders>
              <w:top w:val="nil"/>
              <w:left w:val="single" w:sz="4" w:space="0" w:color="BFBFBF"/>
              <w:bottom w:val="single" w:sz="4" w:space="0" w:color="BFBFBF"/>
              <w:right w:val="single" w:sz="4" w:space="0" w:color="BFBFBF"/>
            </w:tcBorders>
            <w:noWrap/>
            <w:vAlign w:val="bottom"/>
            <w:hideMark/>
          </w:tcPr>
          <w:p w14:paraId="76F3E49E"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2103" w:type="pct"/>
            <w:tcBorders>
              <w:top w:val="nil"/>
              <w:left w:val="nil"/>
              <w:bottom w:val="single" w:sz="4" w:space="0" w:color="BFBFBF"/>
              <w:right w:val="single" w:sz="4" w:space="0" w:color="BFBFBF"/>
            </w:tcBorders>
            <w:noWrap/>
            <w:vAlign w:val="bottom"/>
            <w:hideMark/>
          </w:tcPr>
          <w:p w14:paraId="05966D73"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Good internal controls</w:t>
            </w:r>
          </w:p>
        </w:tc>
        <w:tc>
          <w:tcPr>
            <w:tcW w:w="1233" w:type="pct"/>
            <w:tcBorders>
              <w:top w:val="nil"/>
              <w:left w:val="nil"/>
              <w:bottom w:val="single" w:sz="4" w:space="0" w:color="BFBFBF"/>
              <w:right w:val="single" w:sz="4" w:space="0" w:color="BFBFBF"/>
            </w:tcBorders>
            <w:noWrap/>
            <w:vAlign w:val="center"/>
            <w:hideMark/>
          </w:tcPr>
          <w:p w14:paraId="76F18567"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1234" w:type="pct"/>
            <w:tcBorders>
              <w:top w:val="nil"/>
              <w:left w:val="nil"/>
              <w:bottom w:val="single" w:sz="4" w:space="0" w:color="BFBFBF"/>
              <w:right w:val="single" w:sz="4" w:space="0" w:color="BFBFBF"/>
            </w:tcBorders>
            <w:noWrap/>
            <w:vAlign w:val="center"/>
            <w:hideMark/>
          </w:tcPr>
          <w:p w14:paraId="2A97BC33"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80%</w:t>
            </w:r>
          </w:p>
        </w:tc>
      </w:tr>
      <w:tr w:rsidR="00800367" w:rsidRPr="0085329B" w14:paraId="09F8BEAA" w14:textId="77777777" w:rsidTr="003F4235">
        <w:trPr>
          <w:trHeight w:val="315"/>
        </w:trPr>
        <w:tc>
          <w:tcPr>
            <w:tcW w:w="430" w:type="pct"/>
            <w:tcBorders>
              <w:top w:val="nil"/>
              <w:left w:val="single" w:sz="4" w:space="0" w:color="BFBFBF"/>
              <w:bottom w:val="single" w:sz="4" w:space="0" w:color="BFBFBF"/>
              <w:right w:val="single" w:sz="4" w:space="0" w:color="BFBFBF"/>
            </w:tcBorders>
            <w:noWrap/>
            <w:vAlign w:val="bottom"/>
            <w:hideMark/>
          </w:tcPr>
          <w:p w14:paraId="3796C52A"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2103" w:type="pct"/>
            <w:tcBorders>
              <w:top w:val="nil"/>
              <w:left w:val="nil"/>
              <w:bottom w:val="single" w:sz="4" w:space="0" w:color="BFBFBF"/>
              <w:right w:val="single" w:sz="4" w:space="0" w:color="BFBFBF"/>
            </w:tcBorders>
            <w:noWrap/>
            <w:vAlign w:val="bottom"/>
            <w:hideMark/>
          </w:tcPr>
          <w:p w14:paraId="2E16BABE"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Weak control systems</w:t>
            </w:r>
          </w:p>
        </w:tc>
        <w:tc>
          <w:tcPr>
            <w:tcW w:w="1233" w:type="pct"/>
            <w:tcBorders>
              <w:top w:val="nil"/>
              <w:left w:val="nil"/>
              <w:bottom w:val="single" w:sz="4" w:space="0" w:color="BFBFBF"/>
              <w:right w:val="single" w:sz="4" w:space="0" w:color="BFBFBF"/>
            </w:tcBorders>
            <w:noWrap/>
            <w:vAlign w:val="center"/>
            <w:hideMark/>
          </w:tcPr>
          <w:p w14:paraId="3906E6BD"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1234" w:type="pct"/>
            <w:tcBorders>
              <w:top w:val="nil"/>
              <w:left w:val="nil"/>
              <w:bottom w:val="single" w:sz="4" w:space="0" w:color="BFBFBF"/>
              <w:right w:val="single" w:sz="4" w:space="0" w:color="BFBFBF"/>
            </w:tcBorders>
            <w:noWrap/>
            <w:vAlign w:val="center"/>
            <w:hideMark/>
          </w:tcPr>
          <w:p w14:paraId="58CEA0B9"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r>
    </w:tbl>
    <w:p w14:paraId="5CDF1A59" w14:textId="77777777" w:rsidR="00800367" w:rsidRPr="003F4235" w:rsidRDefault="00800367" w:rsidP="00664123">
      <w:pPr>
        <w:spacing w:line="240" w:lineRule="auto"/>
        <w:jc w:val="both"/>
        <w:rPr>
          <w:rFonts w:ascii="Tahoma" w:hAnsi="Tahoma" w:cs="Tahoma"/>
        </w:rPr>
      </w:pPr>
    </w:p>
    <w:p w14:paraId="51629C5C" w14:textId="6D1C713D" w:rsidR="00800367" w:rsidRPr="0085329B" w:rsidRDefault="00800367" w:rsidP="00664123">
      <w:pPr>
        <w:spacing w:line="240" w:lineRule="auto"/>
        <w:jc w:val="both"/>
        <w:rPr>
          <w:rFonts w:ascii="Tahoma" w:hAnsi="Tahoma" w:cs="Tahoma"/>
          <w:sz w:val="10"/>
          <w:szCs w:val="10"/>
        </w:rPr>
      </w:pPr>
      <w:r w:rsidRPr="0085329B">
        <w:rPr>
          <w:rFonts w:ascii="Tahoma" w:hAnsi="Tahoma" w:cs="Tahoma"/>
          <w:noProof/>
        </w:rPr>
        <w:lastRenderedPageBreak/>
        <w:drawing>
          <wp:inline distT="0" distB="0" distL="0" distR="0" wp14:anchorId="150E9214" wp14:editId="2F208264">
            <wp:extent cx="5922335" cy="2764155"/>
            <wp:effectExtent l="0" t="0" r="8890" b="17145"/>
            <wp:docPr id="348734930" name="Chart 1">
              <a:extLst xmlns:a="http://schemas.openxmlformats.org/drawingml/2006/main">
                <a:ext uri="{FF2B5EF4-FFF2-40B4-BE49-F238E27FC236}">
                  <a16:creationId xmlns:a16="http://schemas.microsoft.com/office/drawing/2014/main" id="{8568B6CA-4742-1129-FDC2-EF64023B17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4D002CA" w14:textId="0F2AB00D" w:rsidR="00800367" w:rsidRPr="0085329B" w:rsidRDefault="00800367" w:rsidP="00664123">
      <w:pPr>
        <w:spacing w:line="240" w:lineRule="auto"/>
        <w:jc w:val="both"/>
        <w:rPr>
          <w:rFonts w:ascii="Tahoma" w:hAnsi="Tahoma" w:cs="Tahoma"/>
          <w:sz w:val="24"/>
          <w:szCs w:val="24"/>
        </w:rPr>
      </w:pPr>
      <w:r w:rsidRPr="0085329B">
        <w:rPr>
          <w:rFonts w:ascii="Tahoma" w:hAnsi="Tahoma" w:cs="Tahoma"/>
        </w:rPr>
        <w:t xml:space="preserve"> Other matters </w:t>
      </w:r>
      <w:r w:rsidR="009717B7">
        <w:rPr>
          <w:rFonts w:ascii="Tahoma" w:hAnsi="Tahoma" w:cs="Tahoma"/>
        </w:rPr>
        <w:t>related to the</w:t>
      </w:r>
      <w:r w:rsidRPr="0085329B">
        <w:rPr>
          <w:rFonts w:ascii="Tahoma" w:hAnsi="Tahoma" w:cs="Tahoma"/>
        </w:rPr>
        <w:t xml:space="preserve"> Effectiveness of Internal controls, Risk Management</w:t>
      </w:r>
      <w:r w:rsidR="009717B7">
        <w:rPr>
          <w:rFonts w:ascii="Tahoma" w:hAnsi="Tahoma" w:cs="Tahoma"/>
        </w:rPr>
        <w:t>,</w:t>
      </w:r>
      <w:r w:rsidRPr="0085329B">
        <w:rPr>
          <w:rFonts w:ascii="Tahoma" w:hAnsi="Tahoma" w:cs="Tahoma"/>
        </w:rPr>
        <w:t xml:space="preserve"> and Governance that were in individual entities but may be replicated to others in the sector.</w:t>
      </w:r>
    </w:p>
    <w:tbl>
      <w:tblPr>
        <w:tblpPr w:leftFromText="180" w:rightFromText="180" w:bottomFromText="160" w:vertAnchor="text" w:horzAnchor="margin" w:tblpXSpec="center" w:tblpY="133"/>
        <w:tblW w:w="5000" w:type="pct"/>
        <w:tblLook w:val="04A0" w:firstRow="1" w:lastRow="0" w:firstColumn="1" w:lastColumn="0" w:noHBand="0" w:noVBand="1"/>
      </w:tblPr>
      <w:tblGrid>
        <w:gridCol w:w="769"/>
        <w:gridCol w:w="4517"/>
        <w:gridCol w:w="1189"/>
        <w:gridCol w:w="2861"/>
      </w:tblGrid>
      <w:tr w:rsidR="00800367" w:rsidRPr="0085329B" w14:paraId="64C22594" w14:textId="77777777" w:rsidTr="003F4235">
        <w:trPr>
          <w:trHeight w:val="330"/>
        </w:trPr>
        <w:tc>
          <w:tcPr>
            <w:tcW w:w="412" w:type="pct"/>
            <w:tcBorders>
              <w:top w:val="single" w:sz="8" w:space="0" w:color="BFBFBF"/>
              <w:left w:val="single" w:sz="8" w:space="0" w:color="BFBFBF"/>
              <w:bottom w:val="single" w:sz="8" w:space="0" w:color="BFBFBF"/>
              <w:right w:val="single" w:sz="8" w:space="0" w:color="BFBFBF"/>
            </w:tcBorders>
            <w:shd w:val="clear" w:color="auto" w:fill="9CC2E5" w:themeFill="accent5" w:themeFillTint="99"/>
            <w:noWrap/>
            <w:vAlign w:val="center"/>
            <w:hideMark/>
          </w:tcPr>
          <w:p w14:paraId="5B07B422" w14:textId="2CAD90BD"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w:t>
            </w:r>
            <w:r w:rsidR="003F4235">
              <w:rPr>
                <w:rFonts w:ascii="Tahoma" w:eastAsia="Times New Roman" w:hAnsi="Tahoma" w:cs="Tahoma"/>
                <w:color w:val="000000"/>
              </w:rPr>
              <w:t>No</w:t>
            </w:r>
          </w:p>
        </w:tc>
        <w:tc>
          <w:tcPr>
            <w:tcW w:w="2419" w:type="pct"/>
            <w:tcBorders>
              <w:top w:val="single" w:sz="8" w:space="0" w:color="BFBFBF"/>
              <w:left w:val="nil"/>
              <w:bottom w:val="single" w:sz="8" w:space="0" w:color="BFBFBF"/>
              <w:right w:val="single" w:sz="8" w:space="0" w:color="BFBFBF"/>
            </w:tcBorders>
            <w:shd w:val="clear" w:color="auto" w:fill="9CC2E5" w:themeFill="accent5" w:themeFillTint="99"/>
            <w:noWrap/>
            <w:vAlign w:val="center"/>
            <w:hideMark/>
          </w:tcPr>
          <w:p w14:paraId="51965165"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Issue/Matters</w:t>
            </w:r>
          </w:p>
        </w:tc>
        <w:tc>
          <w:tcPr>
            <w:tcW w:w="637" w:type="pct"/>
            <w:tcBorders>
              <w:top w:val="single" w:sz="8" w:space="0" w:color="BFBFBF"/>
              <w:left w:val="nil"/>
              <w:bottom w:val="single" w:sz="8" w:space="0" w:color="BFBFBF"/>
              <w:right w:val="single" w:sz="8" w:space="0" w:color="BFBFBF"/>
            </w:tcBorders>
            <w:shd w:val="clear" w:color="auto" w:fill="9CC2E5" w:themeFill="accent5" w:themeFillTint="99"/>
            <w:hideMark/>
          </w:tcPr>
          <w:p w14:paraId="0EBD6FC1"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 of entities</w:t>
            </w:r>
          </w:p>
        </w:tc>
        <w:tc>
          <w:tcPr>
            <w:tcW w:w="1532" w:type="pct"/>
            <w:tcBorders>
              <w:top w:val="single" w:sz="8" w:space="0" w:color="BFBFBF"/>
              <w:left w:val="nil"/>
              <w:bottom w:val="single" w:sz="8" w:space="0" w:color="BFBFBF"/>
              <w:right w:val="single" w:sz="8" w:space="0" w:color="BFBFBF"/>
            </w:tcBorders>
            <w:shd w:val="clear" w:color="auto" w:fill="9CC2E5" w:themeFill="accent5" w:themeFillTint="99"/>
            <w:hideMark/>
          </w:tcPr>
          <w:p w14:paraId="1474ED59"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Percentage %</w:t>
            </w:r>
          </w:p>
        </w:tc>
      </w:tr>
      <w:tr w:rsidR="00800367" w:rsidRPr="0085329B" w14:paraId="651FDE2D" w14:textId="77777777" w:rsidTr="003F4235">
        <w:trPr>
          <w:trHeight w:val="315"/>
        </w:trPr>
        <w:tc>
          <w:tcPr>
            <w:tcW w:w="412" w:type="pct"/>
            <w:tcBorders>
              <w:top w:val="single" w:sz="4" w:space="0" w:color="BFBFBF"/>
              <w:left w:val="single" w:sz="4" w:space="0" w:color="BFBFBF"/>
              <w:bottom w:val="single" w:sz="4" w:space="0" w:color="BFBFBF"/>
              <w:right w:val="single" w:sz="4" w:space="0" w:color="BFBFBF"/>
            </w:tcBorders>
            <w:noWrap/>
            <w:vAlign w:val="bottom"/>
            <w:hideMark/>
          </w:tcPr>
          <w:p w14:paraId="07288C17"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2419" w:type="pct"/>
            <w:tcBorders>
              <w:top w:val="single" w:sz="4" w:space="0" w:color="BFBFBF"/>
              <w:left w:val="nil"/>
              <w:bottom w:val="single" w:sz="4" w:space="0" w:color="BFBFBF"/>
              <w:right w:val="single" w:sz="4" w:space="0" w:color="BFBFBF"/>
            </w:tcBorders>
            <w:noWrap/>
            <w:vAlign w:val="bottom"/>
            <w:hideMark/>
          </w:tcPr>
          <w:p w14:paraId="3993025B"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Lack of a comprehensive asset register</w:t>
            </w:r>
          </w:p>
        </w:tc>
        <w:tc>
          <w:tcPr>
            <w:tcW w:w="637" w:type="pct"/>
            <w:tcBorders>
              <w:top w:val="single" w:sz="4" w:space="0" w:color="BFBFBF"/>
              <w:left w:val="nil"/>
              <w:bottom w:val="single" w:sz="4" w:space="0" w:color="BFBFBF"/>
              <w:right w:val="single" w:sz="4" w:space="0" w:color="BFBFBF"/>
            </w:tcBorders>
            <w:hideMark/>
          </w:tcPr>
          <w:p w14:paraId="57CE3925"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1532" w:type="pct"/>
            <w:tcBorders>
              <w:top w:val="single" w:sz="4" w:space="0" w:color="BFBFBF"/>
              <w:left w:val="nil"/>
              <w:bottom w:val="single" w:sz="4" w:space="0" w:color="BFBFBF"/>
              <w:right w:val="single" w:sz="4" w:space="0" w:color="BFBFBF"/>
            </w:tcBorders>
            <w:hideMark/>
          </w:tcPr>
          <w:p w14:paraId="1D732359"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r>
      <w:tr w:rsidR="00800367" w:rsidRPr="0085329B" w14:paraId="45A1EBF7" w14:textId="77777777" w:rsidTr="003F4235">
        <w:trPr>
          <w:trHeight w:val="315"/>
        </w:trPr>
        <w:tc>
          <w:tcPr>
            <w:tcW w:w="412" w:type="pct"/>
            <w:tcBorders>
              <w:top w:val="nil"/>
              <w:left w:val="single" w:sz="4" w:space="0" w:color="BFBFBF"/>
              <w:bottom w:val="single" w:sz="4" w:space="0" w:color="BFBFBF"/>
              <w:right w:val="single" w:sz="4" w:space="0" w:color="BFBFBF"/>
            </w:tcBorders>
            <w:noWrap/>
            <w:vAlign w:val="bottom"/>
            <w:hideMark/>
          </w:tcPr>
          <w:p w14:paraId="129B642E"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2419" w:type="pct"/>
            <w:tcBorders>
              <w:top w:val="nil"/>
              <w:left w:val="nil"/>
              <w:bottom w:val="single" w:sz="4" w:space="0" w:color="BFBFBF"/>
              <w:right w:val="single" w:sz="4" w:space="0" w:color="BFBFBF"/>
            </w:tcBorders>
            <w:noWrap/>
            <w:vAlign w:val="bottom"/>
            <w:hideMark/>
          </w:tcPr>
          <w:p w14:paraId="6E5EE78A"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Irregular payment of acting allowance</w:t>
            </w:r>
          </w:p>
        </w:tc>
        <w:tc>
          <w:tcPr>
            <w:tcW w:w="637" w:type="pct"/>
            <w:tcBorders>
              <w:top w:val="nil"/>
              <w:left w:val="nil"/>
              <w:bottom w:val="single" w:sz="4" w:space="0" w:color="BFBFBF"/>
              <w:right w:val="single" w:sz="4" w:space="0" w:color="BFBFBF"/>
            </w:tcBorders>
            <w:hideMark/>
          </w:tcPr>
          <w:p w14:paraId="49E58721"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1532" w:type="pct"/>
            <w:tcBorders>
              <w:top w:val="nil"/>
              <w:left w:val="nil"/>
              <w:bottom w:val="single" w:sz="4" w:space="0" w:color="BFBFBF"/>
              <w:right w:val="single" w:sz="4" w:space="0" w:color="BFBFBF"/>
            </w:tcBorders>
            <w:hideMark/>
          </w:tcPr>
          <w:p w14:paraId="057DC958"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r>
      <w:tr w:rsidR="00800367" w:rsidRPr="0085329B" w14:paraId="75390704" w14:textId="77777777" w:rsidTr="003F4235">
        <w:trPr>
          <w:trHeight w:val="315"/>
        </w:trPr>
        <w:tc>
          <w:tcPr>
            <w:tcW w:w="412" w:type="pct"/>
            <w:tcBorders>
              <w:top w:val="nil"/>
              <w:left w:val="single" w:sz="4" w:space="0" w:color="BFBFBF"/>
              <w:bottom w:val="single" w:sz="4" w:space="0" w:color="BFBFBF"/>
              <w:right w:val="single" w:sz="4" w:space="0" w:color="BFBFBF"/>
            </w:tcBorders>
            <w:noWrap/>
            <w:vAlign w:val="bottom"/>
            <w:hideMark/>
          </w:tcPr>
          <w:p w14:paraId="6FE64901"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2419" w:type="pct"/>
            <w:tcBorders>
              <w:top w:val="nil"/>
              <w:left w:val="nil"/>
              <w:bottom w:val="single" w:sz="4" w:space="0" w:color="BFBFBF"/>
              <w:right w:val="single" w:sz="4" w:space="0" w:color="BFBFBF"/>
            </w:tcBorders>
            <w:noWrap/>
            <w:vAlign w:val="bottom"/>
            <w:hideMark/>
          </w:tcPr>
          <w:p w14:paraId="708BA93D"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Lack of segregation of duties</w:t>
            </w:r>
          </w:p>
        </w:tc>
        <w:tc>
          <w:tcPr>
            <w:tcW w:w="637" w:type="pct"/>
            <w:tcBorders>
              <w:top w:val="nil"/>
              <w:left w:val="nil"/>
              <w:bottom w:val="single" w:sz="4" w:space="0" w:color="BFBFBF"/>
              <w:right w:val="single" w:sz="4" w:space="0" w:color="BFBFBF"/>
            </w:tcBorders>
            <w:hideMark/>
          </w:tcPr>
          <w:p w14:paraId="38E88F5C"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1532" w:type="pct"/>
            <w:tcBorders>
              <w:top w:val="nil"/>
              <w:left w:val="nil"/>
              <w:bottom w:val="single" w:sz="4" w:space="0" w:color="BFBFBF"/>
              <w:right w:val="single" w:sz="4" w:space="0" w:color="BFBFBF"/>
            </w:tcBorders>
            <w:hideMark/>
          </w:tcPr>
          <w:p w14:paraId="4CD07C2F"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r>
      <w:tr w:rsidR="00800367" w:rsidRPr="0085329B" w14:paraId="4E2E3F51" w14:textId="77777777" w:rsidTr="003F4235">
        <w:trPr>
          <w:trHeight w:val="315"/>
        </w:trPr>
        <w:tc>
          <w:tcPr>
            <w:tcW w:w="412" w:type="pct"/>
            <w:tcBorders>
              <w:top w:val="nil"/>
              <w:left w:val="single" w:sz="4" w:space="0" w:color="BFBFBF"/>
              <w:bottom w:val="single" w:sz="4" w:space="0" w:color="BFBFBF"/>
              <w:right w:val="single" w:sz="4" w:space="0" w:color="BFBFBF"/>
            </w:tcBorders>
            <w:noWrap/>
            <w:vAlign w:val="bottom"/>
            <w:hideMark/>
          </w:tcPr>
          <w:p w14:paraId="27CF0C88"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2419" w:type="pct"/>
            <w:tcBorders>
              <w:top w:val="nil"/>
              <w:left w:val="nil"/>
              <w:bottom w:val="single" w:sz="4" w:space="0" w:color="BFBFBF"/>
              <w:right w:val="single" w:sz="4" w:space="0" w:color="BFBFBF"/>
            </w:tcBorders>
            <w:noWrap/>
            <w:vAlign w:val="bottom"/>
            <w:hideMark/>
          </w:tcPr>
          <w:p w14:paraId="4D207C6C"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Deficiency in the government systems</w:t>
            </w:r>
          </w:p>
        </w:tc>
        <w:tc>
          <w:tcPr>
            <w:tcW w:w="637" w:type="pct"/>
            <w:tcBorders>
              <w:top w:val="nil"/>
              <w:left w:val="nil"/>
              <w:bottom w:val="single" w:sz="4" w:space="0" w:color="BFBFBF"/>
              <w:right w:val="single" w:sz="4" w:space="0" w:color="BFBFBF"/>
            </w:tcBorders>
            <w:hideMark/>
          </w:tcPr>
          <w:p w14:paraId="72520BDB"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1532" w:type="pct"/>
            <w:tcBorders>
              <w:top w:val="nil"/>
              <w:left w:val="nil"/>
              <w:bottom w:val="single" w:sz="4" w:space="0" w:color="BFBFBF"/>
              <w:right w:val="single" w:sz="4" w:space="0" w:color="BFBFBF"/>
            </w:tcBorders>
            <w:hideMark/>
          </w:tcPr>
          <w:p w14:paraId="509DBB7B"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r>
    </w:tbl>
    <w:p w14:paraId="7C7F6465" w14:textId="77777777" w:rsidR="00800367" w:rsidRPr="0085329B" w:rsidRDefault="00800367" w:rsidP="00551FA1">
      <w:pPr>
        <w:pStyle w:val="ListParagraph"/>
        <w:numPr>
          <w:ilvl w:val="0"/>
          <w:numId w:val="31"/>
        </w:numPr>
        <w:spacing w:line="240" w:lineRule="auto"/>
        <w:jc w:val="both"/>
        <w:rPr>
          <w:rFonts w:ascii="Tahoma" w:hAnsi="Tahoma" w:cs="Tahoma"/>
          <w:b/>
        </w:rPr>
      </w:pPr>
      <w:r w:rsidRPr="0085329B">
        <w:rPr>
          <w:rFonts w:ascii="Tahoma" w:hAnsi="Tahoma" w:cs="Tahoma"/>
          <w:b/>
        </w:rPr>
        <w:t>Financial Statements</w:t>
      </w:r>
    </w:p>
    <w:p w14:paraId="3E3B60DE" w14:textId="77777777" w:rsidR="00800367" w:rsidRPr="0085329B" w:rsidRDefault="00800367" w:rsidP="00664123">
      <w:pPr>
        <w:pStyle w:val="ListParagraph"/>
        <w:spacing w:line="240" w:lineRule="auto"/>
        <w:ind w:left="540"/>
        <w:jc w:val="both"/>
        <w:rPr>
          <w:rFonts w:ascii="Tahoma" w:hAnsi="Tahoma" w:cs="Tahoma"/>
          <w:b/>
          <w:sz w:val="6"/>
          <w:szCs w:val="6"/>
        </w:rPr>
      </w:pPr>
    </w:p>
    <w:p w14:paraId="0BDF102A" w14:textId="1B931CC0" w:rsidR="009028F1" w:rsidRPr="003F4235" w:rsidRDefault="00800367" w:rsidP="00664123">
      <w:pPr>
        <w:pStyle w:val="ListParagraph"/>
        <w:spacing w:line="240" w:lineRule="auto"/>
        <w:ind w:left="540"/>
        <w:jc w:val="both"/>
        <w:rPr>
          <w:rFonts w:ascii="Tahoma" w:hAnsi="Tahoma" w:cs="Tahoma"/>
        </w:rPr>
      </w:pPr>
      <w:r w:rsidRPr="0085329B">
        <w:rPr>
          <w:rFonts w:ascii="Tahoma" w:hAnsi="Tahoma" w:cs="Tahoma"/>
        </w:rPr>
        <w:t>The financial statements reviewed displayed both general and specific issues. The analysis of the financial statements is as follows:</w:t>
      </w:r>
    </w:p>
    <w:p w14:paraId="224C3BB1" w14:textId="77777777" w:rsidR="00800367" w:rsidRPr="0085329B" w:rsidRDefault="00800367" w:rsidP="00664123">
      <w:pPr>
        <w:pStyle w:val="ListParagraph"/>
        <w:spacing w:line="240" w:lineRule="auto"/>
        <w:ind w:left="810" w:hanging="270"/>
        <w:jc w:val="both"/>
        <w:rPr>
          <w:rFonts w:ascii="Tahoma" w:hAnsi="Tahoma" w:cs="Tahoma"/>
          <w:sz w:val="10"/>
          <w:szCs w:val="10"/>
        </w:rPr>
      </w:pPr>
    </w:p>
    <w:p w14:paraId="619AC459" w14:textId="77777777" w:rsidR="00800367" w:rsidRPr="0085329B" w:rsidRDefault="00800367" w:rsidP="00551FA1">
      <w:pPr>
        <w:pStyle w:val="ListParagraph"/>
        <w:numPr>
          <w:ilvl w:val="1"/>
          <w:numId w:val="31"/>
        </w:numPr>
        <w:tabs>
          <w:tab w:val="left" w:pos="900"/>
        </w:tabs>
        <w:spacing w:line="240" w:lineRule="auto"/>
        <w:ind w:hanging="450"/>
        <w:jc w:val="both"/>
        <w:rPr>
          <w:rFonts w:ascii="Tahoma" w:hAnsi="Tahoma" w:cs="Tahoma"/>
          <w:b/>
          <w:i/>
          <w:sz w:val="24"/>
          <w:szCs w:val="24"/>
        </w:rPr>
      </w:pPr>
      <w:r w:rsidRPr="0085329B">
        <w:rPr>
          <w:rFonts w:ascii="Tahoma" w:hAnsi="Tahoma" w:cs="Tahoma"/>
          <w:b/>
          <w:i/>
        </w:rPr>
        <w:t>Statement of Financial Performance</w:t>
      </w:r>
    </w:p>
    <w:p w14:paraId="096B7C60" w14:textId="77777777" w:rsidR="00800367" w:rsidRPr="0085329B" w:rsidRDefault="00800367" w:rsidP="00664123">
      <w:pPr>
        <w:pStyle w:val="ListParagraph"/>
        <w:spacing w:line="240" w:lineRule="auto"/>
        <w:ind w:left="990"/>
        <w:jc w:val="both"/>
        <w:rPr>
          <w:rFonts w:ascii="Tahoma" w:hAnsi="Tahoma" w:cs="Tahoma"/>
        </w:rPr>
      </w:pPr>
      <w:r w:rsidRPr="0085329B">
        <w:rPr>
          <w:rFonts w:ascii="Tahoma" w:hAnsi="Tahoma" w:cs="Tahoma"/>
        </w:rPr>
        <w:t xml:space="preserve">The statement on financial performance was well presented by 5 entities. 2 entities reported surplus for the year while 3 entities reported deficit. </w:t>
      </w:r>
    </w:p>
    <w:tbl>
      <w:tblPr>
        <w:tblpPr w:leftFromText="180" w:rightFromText="180" w:bottomFromText="160" w:vertAnchor="text" w:horzAnchor="margin" w:tblpXSpec="center" w:tblpY="-28"/>
        <w:tblW w:w="5000" w:type="pct"/>
        <w:tblLook w:val="04A0" w:firstRow="1" w:lastRow="0" w:firstColumn="1" w:lastColumn="0" w:noHBand="0" w:noVBand="1"/>
      </w:tblPr>
      <w:tblGrid>
        <w:gridCol w:w="825"/>
        <w:gridCol w:w="4435"/>
        <w:gridCol w:w="1679"/>
        <w:gridCol w:w="2397"/>
      </w:tblGrid>
      <w:tr w:rsidR="00800367" w:rsidRPr="0085329B" w14:paraId="0E466C86" w14:textId="77777777" w:rsidTr="003F4235">
        <w:trPr>
          <w:trHeight w:val="60"/>
        </w:trPr>
        <w:tc>
          <w:tcPr>
            <w:tcW w:w="442" w:type="pct"/>
            <w:tcBorders>
              <w:top w:val="single" w:sz="8" w:space="0" w:color="BFBFBF"/>
              <w:left w:val="single" w:sz="8" w:space="0" w:color="BFBFBF"/>
              <w:bottom w:val="single" w:sz="8" w:space="0" w:color="BFBFBF"/>
              <w:right w:val="single" w:sz="8" w:space="0" w:color="BFBFBF"/>
            </w:tcBorders>
            <w:shd w:val="clear" w:color="auto" w:fill="9CC2E5" w:themeFill="accent5" w:themeFillTint="99"/>
            <w:noWrap/>
            <w:vAlign w:val="center"/>
            <w:hideMark/>
          </w:tcPr>
          <w:p w14:paraId="7B8F33E1" w14:textId="6D7EBD08"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w:t>
            </w:r>
            <w:r w:rsidR="003F4235">
              <w:rPr>
                <w:rFonts w:ascii="Tahoma" w:eastAsia="Times New Roman" w:hAnsi="Tahoma" w:cs="Tahoma"/>
                <w:color w:val="000000"/>
              </w:rPr>
              <w:t>N o.</w:t>
            </w:r>
          </w:p>
        </w:tc>
        <w:tc>
          <w:tcPr>
            <w:tcW w:w="2375" w:type="pct"/>
            <w:tcBorders>
              <w:top w:val="single" w:sz="8" w:space="0" w:color="BFBFBF"/>
              <w:left w:val="nil"/>
              <w:bottom w:val="single" w:sz="8" w:space="0" w:color="BFBFBF"/>
              <w:right w:val="single" w:sz="8" w:space="0" w:color="BFBFBF"/>
            </w:tcBorders>
            <w:shd w:val="clear" w:color="auto" w:fill="9CC2E5" w:themeFill="accent5" w:themeFillTint="99"/>
            <w:noWrap/>
            <w:vAlign w:val="center"/>
            <w:hideMark/>
          </w:tcPr>
          <w:p w14:paraId="3FC64A1B"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Financial Performance Issue</w:t>
            </w:r>
          </w:p>
        </w:tc>
        <w:tc>
          <w:tcPr>
            <w:tcW w:w="899" w:type="pct"/>
            <w:tcBorders>
              <w:top w:val="single" w:sz="8" w:space="0" w:color="BFBFBF"/>
              <w:left w:val="nil"/>
              <w:bottom w:val="single" w:sz="8" w:space="0" w:color="BFBFBF"/>
              <w:right w:val="single" w:sz="8" w:space="0" w:color="BFBFBF"/>
            </w:tcBorders>
            <w:shd w:val="clear" w:color="auto" w:fill="9CC2E5" w:themeFill="accent5" w:themeFillTint="99"/>
            <w:noWrap/>
            <w:vAlign w:val="center"/>
            <w:hideMark/>
          </w:tcPr>
          <w:p w14:paraId="3515C1F4" w14:textId="77777777" w:rsidR="00800367" w:rsidRPr="0085329B" w:rsidRDefault="00800367" w:rsidP="00664123">
            <w:pPr>
              <w:spacing w:after="0" w:line="240" w:lineRule="auto"/>
              <w:ind w:left="-104" w:right="-15"/>
              <w:jc w:val="both"/>
              <w:rPr>
                <w:rFonts w:ascii="Tahoma" w:eastAsia="Times New Roman" w:hAnsi="Tahoma" w:cs="Tahoma"/>
                <w:color w:val="000000"/>
              </w:rPr>
            </w:pPr>
            <w:r w:rsidRPr="0085329B">
              <w:rPr>
                <w:rFonts w:ascii="Tahoma" w:eastAsia="Times New Roman" w:hAnsi="Tahoma" w:cs="Tahoma"/>
                <w:color w:val="000000"/>
              </w:rPr>
              <w:t xml:space="preserve">No of Entities </w:t>
            </w:r>
          </w:p>
        </w:tc>
        <w:tc>
          <w:tcPr>
            <w:tcW w:w="1284" w:type="pct"/>
            <w:tcBorders>
              <w:top w:val="single" w:sz="8" w:space="0" w:color="BFBFBF"/>
              <w:left w:val="nil"/>
              <w:bottom w:val="single" w:sz="8" w:space="0" w:color="BFBFBF"/>
              <w:right w:val="single" w:sz="8" w:space="0" w:color="BFBFBF"/>
            </w:tcBorders>
            <w:shd w:val="clear" w:color="auto" w:fill="9CC2E5" w:themeFill="accent5" w:themeFillTint="99"/>
            <w:vAlign w:val="center"/>
            <w:hideMark/>
          </w:tcPr>
          <w:p w14:paraId="1EBE86CF" w14:textId="77777777" w:rsidR="00800367" w:rsidRPr="0085329B" w:rsidRDefault="00800367" w:rsidP="00664123">
            <w:pPr>
              <w:spacing w:after="0" w:line="240" w:lineRule="auto"/>
              <w:ind w:left="-104" w:right="-104"/>
              <w:jc w:val="both"/>
              <w:rPr>
                <w:rFonts w:ascii="Tahoma" w:eastAsia="Times New Roman" w:hAnsi="Tahoma" w:cs="Tahoma"/>
                <w:color w:val="000000"/>
              </w:rPr>
            </w:pPr>
            <w:r w:rsidRPr="0085329B">
              <w:rPr>
                <w:rFonts w:ascii="Tahoma" w:eastAsia="Times New Roman" w:hAnsi="Tahoma" w:cs="Tahoma"/>
                <w:color w:val="000000"/>
              </w:rPr>
              <w:t xml:space="preserve">Percentage of entities </w:t>
            </w:r>
          </w:p>
        </w:tc>
      </w:tr>
      <w:tr w:rsidR="00800367" w:rsidRPr="0085329B" w14:paraId="0DAE71DF" w14:textId="77777777" w:rsidTr="003F4235">
        <w:trPr>
          <w:trHeight w:val="315"/>
        </w:trPr>
        <w:tc>
          <w:tcPr>
            <w:tcW w:w="442" w:type="pct"/>
            <w:tcBorders>
              <w:top w:val="single" w:sz="4" w:space="0" w:color="BFBFBF"/>
              <w:left w:val="single" w:sz="4" w:space="0" w:color="BFBFBF"/>
              <w:bottom w:val="single" w:sz="4" w:space="0" w:color="BFBFBF"/>
              <w:right w:val="single" w:sz="4" w:space="0" w:color="BFBFBF"/>
            </w:tcBorders>
            <w:noWrap/>
            <w:vAlign w:val="bottom"/>
            <w:hideMark/>
          </w:tcPr>
          <w:p w14:paraId="3EBE026F"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2375" w:type="pct"/>
            <w:tcBorders>
              <w:top w:val="single" w:sz="4" w:space="0" w:color="BFBFBF"/>
              <w:left w:val="nil"/>
              <w:bottom w:val="single" w:sz="4" w:space="0" w:color="BFBFBF"/>
              <w:right w:val="single" w:sz="4" w:space="0" w:color="BFBFBF"/>
            </w:tcBorders>
            <w:noWrap/>
            <w:vAlign w:val="bottom"/>
            <w:hideMark/>
          </w:tcPr>
          <w:p w14:paraId="1A70272E"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 Financial Performance well presented</w:t>
            </w:r>
          </w:p>
        </w:tc>
        <w:tc>
          <w:tcPr>
            <w:tcW w:w="899" w:type="pct"/>
            <w:tcBorders>
              <w:top w:val="single" w:sz="4" w:space="0" w:color="BFBFBF"/>
              <w:left w:val="nil"/>
              <w:bottom w:val="single" w:sz="4" w:space="0" w:color="BFBFBF"/>
              <w:right w:val="single" w:sz="4" w:space="0" w:color="BFBFBF"/>
            </w:tcBorders>
            <w:noWrap/>
            <w:hideMark/>
          </w:tcPr>
          <w:p w14:paraId="5B9BD4CB"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c>
          <w:tcPr>
            <w:tcW w:w="1284" w:type="pct"/>
            <w:tcBorders>
              <w:top w:val="single" w:sz="4" w:space="0" w:color="BFBFBF"/>
              <w:left w:val="nil"/>
              <w:bottom w:val="single" w:sz="4" w:space="0" w:color="BFBFBF"/>
              <w:right w:val="single" w:sz="4" w:space="0" w:color="BFBFBF"/>
            </w:tcBorders>
            <w:noWrap/>
            <w:hideMark/>
          </w:tcPr>
          <w:p w14:paraId="043F5BB9"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hAnsi="Tahoma" w:cs="Tahoma"/>
              </w:rPr>
              <w:t>100%</w:t>
            </w:r>
          </w:p>
        </w:tc>
      </w:tr>
      <w:tr w:rsidR="00800367" w:rsidRPr="0085329B" w14:paraId="1E56BD46" w14:textId="77777777" w:rsidTr="003F4235">
        <w:trPr>
          <w:trHeight w:val="315"/>
        </w:trPr>
        <w:tc>
          <w:tcPr>
            <w:tcW w:w="442" w:type="pct"/>
            <w:tcBorders>
              <w:top w:val="nil"/>
              <w:left w:val="single" w:sz="4" w:space="0" w:color="BFBFBF"/>
              <w:bottom w:val="single" w:sz="4" w:space="0" w:color="BFBFBF"/>
              <w:right w:val="single" w:sz="4" w:space="0" w:color="BFBFBF"/>
            </w:tcBorders>
            <w:noWrap/>
            <w:vAlign w:val="bottom"/>
            <w:hideMark/>
          </w:tcPr>
          <w:p w14:paraId="78532B2F"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2375" w:type="pct"/>
            <w:tcBorders>
              <w:top w:val="nil"/>
              <w:left w:val="nil"/>
              <w:bottom w:val="single" w:sz="4" w:space="0" w:color="BFBFBF"/>
              <w:right w:val="single" w:sz="4" w:space="0" w:color="BFBFBF"/>
            </w:tcBorders>
            <w:noWrap/>
            <w:vAlign w:val="bottom"/>
            <w:hideMark/>
          </w:tcPr>
          <w:p w14:paraId="29ACAC9A"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Reported Surplus</w:t>
            </w:r>
          </w:p>
        </w:tc>
        <w:tc>
          <w:tcPr>
            <w:tcW w:w="899" w:type="pct"/>
            <w:tcBorders>
              <w:top w:val="nil"/>
              <w:left w:val="nil"/>
              <w:bottom w:val="single" w:sz="4" w:space="0" w:color="BFBFBF"/>
              <w:right w:val="single" w:sz="4" w:space="0" w:color="BFBFBF"/>
            </w:tcBorders>
            <w:noWrap/>
            <w:hideMark/>
          </w:tcPr>
          <w:p w14:paraId="60665374"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hAnsi="Tahoma" w:cs="Tahoma"/>
              </w:rPr>
              <w:t>2</w:t>
            </w:r>
          </w:p>
        </w:tc>
        <w:tc>
          <w:tcPr>
            <w:tcW w:w="1284" w:type="pct"/>
            <w:tcBorders>
              <w:top w:val="nil"/>
              <w:left w:val="nil"/>
              <w:bottom w:val="single" w:sz="4" w:space="0" w:color="BFBFBF"/>
              <w:right w:val="single" w:sz="4" w:space="0" w:color="BFBFBF"/>
            </w:tcBorders>
            <w:noWrap/>
            <w:hideMark/>
          </w:tcPr>
          <w:p w14:paraId="509C7C3B"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hAnsi="Tahoma" w:cs="Tahoma"/>
              </w:rPr>
              <w:t>40%</w:t>
            </w:r>
          </w:p>
        </w:tc>
      </w:tr>
      <w:tr w:rsidR="00800367" w:rsidRPr="0085329B" w14:paraId="13F46307" w14:textId="77777777" w:rsidTr="003F4235">
        <w:trPr>
          <w:trHeight w:val="315"/>
        </w:trPr>
        <w:tc>
          <w:tcPr>
            <w:tcW w:w="442" w:type="pct"/>
            <w:tcBorders>
              <w:top w:val="nil"/>
              <w:left w:val="single" w:sz="4" w:space="0" w:color="BFBFBF"/>
              <w:bottom w:val="single" w:sz="4" w:space="0" w:color="BFBFBF"/>
              <w:right w:val="single" w:sz="4" w:space="0" w:color="BFBFBF"/>
            </w:tcBorders>
            <w:noWrap/>
            <w:vAlign w:val="bottom"/>
            <w:hideMark/>
          </w:tcPr>
          <w:p w14:paraId="00A7F81B"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2375" w:type="pct"/>
            <w:tcBorders>
              <w:top w:val="nil"/>
              <w:left w:val="nil"/>
              <w:bottom w:val="single" w:sz="4" w:space="0" w:color="BFBFBF"/>
              <w:right w:val="single" w:sz="4" w:space="0" w:color="BFBFBF"/>
            </w:tcBorders>
            <w:noWrap/>
            <w:vAlign w:val="bottom"/>
            <w:hideMark/>
          </w:tcPr>
          <w:p w14:paraId="46E5D6D6"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Reported Deficit</w:t>
            </w:r>
          </w:p>
        </w:tc>
        <w:tc>
          <w:tcPr>
            <w:tcW w:w="899" w:type="pct"/>
            <w:tcBorders>
              <w:top w:val="nil"/>
              <w:left w:val="nil"/>
              <w:bottom w:val="single" w:sz="4" w:space="0" w:color="BFBFBF"/>
              <w:right w:val="single" w:sz="4" w:space="0" w:color="BFBFBF"/>
            </w:tcBorders>
            <w:noWrap/>
            <w:hideMark/>
          </w:tcPr>
          <w:p w14:paraId="7A6F9DF7"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hAnsi="Tahoma" w:cs="Tahoma"/>
              </w:rPr>
              <w:t>3</w:t>
            </w:r>
          </w:p>
        </w:tc>
        <w:tc>
          <w:tcPr>
            <w:tcW w:w="1284" w:type="pct"/>
            <w:tcBorders>
              <w:top w:val="nil"/>
              <w:left w:val="nil"/>
              <w:bottom w:val="single" w:sz="4" w:space="0" w:color="BFBFBF"/>
              <w:right w:val="single" w:sz="4" w:space="0" w:color="BFBFBF"/>
            </w:tcBorders>
            <w:noWrap/>
            <w:hideMark/>
          </w:tcPr>
          <w:p w14:paraId="270C0A50"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hAnsi="Tahoma" w:cs="Tahoma"/>
              </w:rPr>
              <w:t>60%</w:t>
            </w:r>
          </w:p>
        </w:tc>
      </w:tr>
    </w:tbl>
    <w:p w14:paraId="707A4C8A" w14:textId="13C18407" w:rsidR="00687F11" w:rsidRDefault="00687F11" w:rsidP="009717B7">
      <w:pPr>
        <w:spacing w:line="240" w:lineRule="auto"/>
        <w:jc w:val="both"/>
        <w:rPr>
          <w:rFonts w:ascii="Tahoma" w:hAnsi="Tahoma" w:cs="Tahoma"/>
          <w:sz w:val="32"/>
          <w:szCs w:val="32"/>
        </w:rPr>
      </w:pPr>
    </w:p>
    <w:p w14:paraId="01F2BCA4" w14:textId="77777777" w:rsidR="00687F11" w:rsidRDefault="00687F11">
      <w:pPr>
        <w:rPr>
          <w:rFonts w:ascii="Tahoma" w:hAnsi="Tahoma" w:cs="Tahoma"/>
          <w:sz w:val="32"/>
          <w:szCs w:val="32"/>
        </w:rPr>
      </w:pPr>
      <w:r>
        <w:rPr>
          <w:rFonts w:ascii="Tahoma" w:hAnsi="Tahoma" w:cs="Tahoma"/>
          <w:sz w:val="32"/>
          <w:szCs w:val="32"/>
        </w:rPr>
        <w:br w:type="page"/>
      </w:r>
    </w:p>
    <w:p w14:paraId="10D34317" w14:textId="77777777" w:rsidR="00800367" w:rsidRPr="0085329B" w:rsidRDefault="00800367" w:rsidP="009717B7">
      <w:pPr>
        <w:spacing w:line="240" w:lineRule="auto"/>
        <w:jc w:val="both"/>
        <w:rPr>
          <w:rFonts w:ascii="Tahoma" w:hAnsi="Tahoma" w:cs="Tahoma"/>
          <w:sz w:val="32"/>
          <w:szCs w:val="32"/>
        </w:rPr>
      </w:pPr>
    </w:p>
    <w:p w14:paraId="1ED73642" w14:textId="77777777" w:rsidR="00800367" w:rsidRPr="003F4235" w:rsidRDefault="00800367" w:rsidP="00551FA1">
      <w:pPr>
        <w:pStyle w:val="ListParagraph"/>
        <w:numPr>
          <w:ilvl w:val="1"/>
          <w:numId w:val="31"/>
        </w:numPr>
        <w:tabs>
          <w:tab w:val="left" w:pos="900"/>
        </w:tabs>
        <w:spacing w:line="240" w:lineRule="auto"/>
        <w:ind w:hanging="450"/>
        <w:jc w:val="both"/>
        <w:rPr>
          <w:rFonts w:ascii="Tahoma" w:hAnsi="Tahoma" w:cs="Tahoma"/>
          <w:b/>
          <w:i/>
          <w:sz w:val="24"/>
          <w:szCs w:val="24"/>
        </w:rPr>
      </w:pPr>
      <w:r w:rsidRPr="003F4235">
        <w:rPr>
          <w:rFonts w:ascii="Tahoma" w:hAnsi="Tahoma" w:cs="Tahoma"/>
          <w:b/>
          <w:i/>
        </w:rPr>
        <w:t>Statement of Financial Position</w:t>
      </w:r>
    </w:p>
    <w:p w14:paraId="31356D92" w14:textId="14033283" w:rsidR="00800367" w:rsidRPr="003F4235" w:rsidRDefault="00800367" w:rsidP="00664123">
      <w:pPr>
        <w:pStyle w:val="ListParagraph"/>
        <w:spacing w:line="240" w:lineRule="auto"/>
        <w:ind w:left="990"/>
        <w:jc w:val="both"/>
        <w:rPr>
          <w:rFonts w:ascii="Tahoma" w:hAnsi="Tahoma" w:cs="Tahoma"/>
        </w:rPr>
      </w:pPr>
      <w:r w:rsidRPr="0085329B">
        <w:rPr>
          <w:rFonts w:ascii="Tahoma" w:hAnsi="Tahoma" w:cs="Tahoma"/>
        </w:rPr>
        <w:t xml:space="preserve">There is a good presentation on the statement of financial position in the </w:t>
      </w:r>
      <w:r w:rsidR="00A7582D" w:rsidRPr="0085329B">
        <w:rPr>
          <w:rFonts w:ascii="Tahoma" w:hAnsi="Tahoma" w:cs="Tahoma"/>
        </w:rPr>
        <w:t>sector.</w:t>
      </w:r>
    </w:p>
    <w:p w14:paraId="69B952D4" w14:textId="77777777" w:rsidR="00800367" w:rsidRPr="0085329B" w:rsidRDefault="00800367" w:rsidP="00551FA1">
      <w:pPr>
        <w:pStyle w:val="ListParagraph"/>
        <w:numPr>
          <w:ilvl w:val="1"/>
          <w:numId w:val="31"/>
        </w:numPr>
        <w:spacing w:line="240" w:lineRule="auto"/>
        <w:ind w:hanging="540"/>
        <w:jc w:val="both"/>
        <w:rPr>
          <w:rFonts w:ascii="Tahoma" w:hAnsi="Tahoma" w:cs="Tahoma"/>
          <w:b/>
          <w:i/>
        </w:rPr>
      </w:pPr>
      <w:r w:rsidRPr="0085329B">
        <w:rPr>
          <w:rFonts w:ascii="Tahoma" w:hAnsi="Tahoma" w:cs="Tahoma"/>
          <w:b/>
          <w:i/>
        </w:rPr>
        <w:t>Statement of Changes in net assets/equity</w:t>
      </w:r>
    </w:p>
    <w:p w14:paraId="1D49BB11" w14:textId="1FE53AFD" w:rsidR="00800367" w:rsidRPr="003F4235" w:rsidRDefault="00800367" w:rsidP="00664123">
      <w:pPr>
        <w:pStyle w:val="ListParagraph"/>
        <w:spacing w:line="240" w:lineRule="auto"/>
        <w:ind w:left="990"/>
        <w:jc w:val="both"/>
        <w:rPr>
          <w:rFonts w:ascii="Tahoma" w:hAnsi="Tahoma" w:cs="Tahoma"/>
        </w:rPr>
      </w:pPr>
      <w:r w:rsidRPr="0085329B">
        <w:rPr>
          <w:rFonts w:ascii="Tahoma" w:hAnsi="Tahoma" w:cs="Tahoma"/>
        </w:rPr>
        <w:t xml:space="preserve">All the entities complied with IPSAS 1 and presented the statement of changes in net assets. </w:t>
      </w:r>
    </w:p>
    <w:p w14:paraId="309A4428" w14:textId="77777777" w:rsidR="00800367" w:rsidRPr="0085329B" w:rsidRDefault="00800367" w:rsidP="00551FA1">
      <w:pPr>
        <w:pStyle w:val="ListParagraph"/>
        <w:numPr>
          <w:ilvl w:val="1"/>
          <w:numId w:val="31"/>
        </w:numPr>
        <w:spacing w:line="240" w:lineRule="auto"/>
        <w:ind w:hanging="540"/>
        <w:jc w:val="both"/>
        <w:rPr>
          <w:rFonts w:ascii="Tahoma" w:hAnsi="Tahoma" w:cs="Tahoma"/>
          <w:b/>
          <w:i/>
        </w:rPr>
      </w:pPr>
      <w:r w:rsidRPr="0085329B">
        <w:rPr>
          <w:rFonts w:ascii="Tahoma" w:hAnsi="Tahoma" w:cs="Tahoma"/>
          <w:b/>
          <w:i/>
        </w:rPr>
        <w:t>Cash flow Statement</w:t>
      </w:r>
    </w:p>
    <w:p w14:paraId="05DE2F9E" w14:textId="458ED2B9" w:rsidR="00800367" w:rsidRPr="003F4235" w:rsidRDefault="00687F11" w:rsidP="00664123">
      <w:pPr>
        <w:pStyle w:val="ListParagraph"/>
        <w:spacing w:line="240" w:lineRule="auto"/>
        <w:ind w:left="990"/>
        <w:jc w:val="both"/>
        <w:rPr>
          <w:rFonts w:ascii="Tahoma" w:hAnsi="Tahoma" w:cs="Tahoma"/>
        </w:rPr>
      </w:pPr>
      <w:r>
        <w:rPr>
          <w:rFonts w:ascii="Tahoma" w:hAnsi="Tahoma" w:cs="Tahoma"/>
        </w:rPr>
        <w:t>A r</w:t>
      </w:r>
      <w:r w:rsidR="00800367" w:rsidRPr="0085329B">
        <w:rPr>
          <w:rFonts w:ascii="Tahoma" w:hAnsi="Tahoma" w:cs="Tahoma"/>
        </w:rPr>
        <w:t xml:space="preserve">eview of </w:t>
      </w:r>
      <w:r>
        <w:rPr>
          <w:rFonts w:ascii="Tahoma" w:hAnsi="Tahoma" w:cs="Tahoma"/>
        </w:rPr>
        <w:t xml:space="preserve">the </w:t>
      </w:r>
      <w:r w:rsidR="00800367" w:rsidRPr="0085329B">
        <w:rPr>
          <w:rFonts w:ascii="Tahoma" w:hAnsi="Tahoma" w:cs="Tahoma"/>
        </w:rPr>
        <w:t>cash flow statement rev</w:t>
      </w:r>
      <w:r>
        <w:rPr>
          <w:rFonts w:ascii="Tahoma" w:hAnsi="Tahoma" w:cs="Tahoma"/>
        </w:rPr>
        <w:t>ea</w:t>
      </w:r>
      <w:r w:rsidR="00800367" w:rsidRPr="0085329B">
        <w:rPr>
          <w:rFonts w:ascii="Tahoma" w:hAnsi="Tahoma" w:cs="Tahoma"/>
        </w:rPr>
        <w:t>led that only 3 entities presented the cashflow report using the direct method</w:t>
      </w:r>
      <w:r>
        <w:rPr>
          <w:rFonts w:ascii="Tahoma" w:hAnsi="Tahoma" w:cs="Tahoma"/>
        </w:rPr>
        <w:t>,</w:t>
      </w:r>
      <w:r w:rsidR="00800367" w:rsidRPr="0085329B">
        <w:rPr>
          <w:rFonts w:ascii="Tahoma" w:hAnsi="Tahoma" w:cs="Tahoma"/>
        </w:rPr>
        <w:t xml:space="preserve"> while 2 entities presented using the indirect </w:t>
      </w:r>
      <w:r w:rsidRPr="0085329B">
        <w:rPr>
          <w:rFonts w:ascii="Tahoma" w:hAnsi="Tahoma" w:cs="Tahoma"/>
        </w:rPr>
        <w:t>method.</w:t>
      </w:r>
    </w:p>
    <w:tbl>
      <w:tblPr>
        <w:tblpPr w:leftFromText="180" w:rightFromText="180" w:bottomFromText="160" w:vertAnchor="text" w:horzAnchor="margin" w:tblpXSpec="center" w:tblpY="170"/>
        <w:tblW w:w="5000" w:type="pct"/>
        <w:tblLook w:val="04A0" w:firstRow="1" w:lastRow="0" w:firstColumn="1" w:lastColumn="0" w:noHBand="0" w:noVBand="1"/>
      </w:tblPr>
      <w:tblGrid>
        <w:gridCol w:w="965"/>
        <w:gridCol w:w="2784"/>
        <w:gridCol w:w="2586"/>
        <w:gridCol w:w="3001"/>
      </w:tblGrid>
      <w:tr w:rsidR="00800367" w:rsidRPr="0085329B" w14:paraId="240E670A" w14:textId="77777777" w:rsidTr="00A7582D">
        <w:trPr>
          <w:trHeight w:val="157"/>
        </w:trPr>
        <w:tc>
          <w:tcPr>
            <w:tcW w:w="517" w:type="pct"/>
            <w:tcBorders>
              <w:top w:val="single" w:sz="8" w:space="0" w:color="BFBFBF"/>
              <w:left w:val="single" w:sz="8" w:space="0" w:color="BFBFBF"/>
              <w:bottom w:val="single" w:sz="8" w:space="0" w:color="BFBFBF"/>
              <w:right w:val="single" w:sz="8" w:space="0" w:color="BFBFBF"/>
            </w:tcBorders>
            <w:shd w:val="clear" w:color="auto" w:fill="9CC2E5" w:themeFill="accent5" w:themeFillTint="99"/>
            <w:noWrap/>
            <w:vAlign w:val="center"/>
            <w:hideMark/>
          </w:tcPr>
          <w:p w14:paraId="37D5870F" w14:textId="64D4A0DA"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w:t>
            </w:r>
            <w:r w:rsidR="00A7582D">
              <w:rPr>
                <w:rFonts w:ascii="Tahoma" w:eastAsia="Times New Roman" w:hAnsi="Tahoma" w:cs="Tahoma"/>
                <w:color w:val="000000"/>
              </w:rPr>
              <w:t>No.</w:t>
            </w:r>
          </w:p>
        </w:tc>
        <w:tc>
          <w:tcPr>
            <w:tcW w:w="1491" w:type="pct"/>
            <w:tcBorders>
              <w:top w:val="single" w:sz="8" w:space="0" w:color="BFBFBF"/>
              <w:left w:val="nil"/>
              <w:bottom w:val="single" w:sz="8" w:space="0" w:color="BFBFBF"/>
              <w:right w:val="single" w:sz="8" w:space="0" w:color="BFBFBF"/>
            </w:tcBorders>
            <w:shd w:val="clear" w:color="auto" w:fill="9CC2E5" w:themeFill="accent5" w:themeFillTint="99"/>
            <w:noWrap/>
            <w:vAlign w:val="center"/>
            <w:hideMark/>
          </w:tcPr>
          <w:p w14:paraId="15AB08F1"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Cash flow method</w:t>
            </w:r>
          </w:p>
        </w:tc>
        <w:tc>
          <w:tcPr>
            <w:tcW w:w="1385" w:type="pct"/>
            <w:tcBorders>
              <w:top w:val="single" w:sz="8" w:space="0" w:color="BFBFBF"/>
              <w:left w:val="nil"/>
              <w:bottom w:val="single" w:sz="8" w:space="0" w:color="BFBFBF"/>
              <w:right w:val="single" w:sz="8" w:space="0" w:color="BFBFBF"/>
            </w:tcBorders>
            <w:shd w:val="clear" w:color="auto" w:fill="9CC2E5" w:themeFill="accent5" w:themeFillTint="99"/>
            <w:noWrap/>
            <w:vAlign w:val="center"/>
            <w:hideMark/>
          </w:tcPr>
          <w:p w14:paraId="5D82CBC2"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Number of Entities</w:t>
            </w:r>
          </w:p>
        </w:tc>
        <w:tc>
          <w:tcPr>
            <w:tcW w:w="1607" w:type="pct"/>
            <w:tcBorders>
              <w:top w:val="single" w:sz="8" w:space="0" w:color="BFBFBF"/>
              <w:left w:val="nil"/>
              <w:bottom w:val="single" w:sz="8" w:space="0" w:color="BFBFBF"/>
              <w:right w:val="single" w:sz="8" w:space="0" w:color="BFBFBF"/>
            </w:tcBorders>
            <w:shd w:val="clear" w:color="auto" w:fill="9CC2E5" w:themeFill="accent5" w:themeFillTint="99"/>
            <w:vAlign w:val="center"/>
            <w:hideMark/>
          </w:tcPr>
          <w:p w14:paraId="7DCFB2E1"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Percentage of entities </w:t>
            </w:r>
          </w:p>
        </w:tc>
      </w:tr>
      <w:tr w:rsidR="00800367" w:rsidRPr="0085329B" w14:paraId="53323A20" w14:textId="77777777" w:rsidTr="00A7582D">
        <w:trPr>
          <w:trHeight w:val="315"/>
        </w:trPr>
        <w:tc>
          <w:tcPr>
            <w:tcW w:w="517" w:type="pct"/>
            <w:tcBorders>
              <w:top w:val="single" w:sz="4" w:space="0" w:color="BFBFBF"/>
              <w:left w:val="single" w:sz="4" w:space="0" w:color="BFBFBF"/>
              <w:bottom w:val="single" w:sz="4" w:space="0" w:color="BFBFBF"/>
              <w:right w:val="single" w:sz="4" w:space="0" w:color="BFBFBF"/>
            </w:tcBorders>
            <w:noWrap/>
            <w:vAlign w:val="bottom"/>
            <w:hideMark/>
          </w:tcPr>
          <w:p w14:paraId="5793A381"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1491" w:type="pct"/>
            <w:tcBorders>
              <w:top w:val="single" w:sz="4" w:space="0" w:color="BFBFBF"/>
              <w:left w:val="nil"/>
              <w:bottom w:val="single" w:sz="4" w:space="0" w:color="BFBFBF"/>
              <w:right w:val="single" w:sz="4" w:space="0" w:color="BFBFBF"/>
            </w:tcBorders>
            <w:noWrap/>
            <w:vAlign w:val="bottom"/>
            <w:hideMark/>
          </w:tcPr>
          <w:p w14:paraId="55F46088"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Direct method</w:t>
            </w:r>
          </w:p>
        </w:tc>
        <w:tc>
          <w:tcPr>
            <w:tcW w:w="1385" w:type="pct"/>
            <w:tcBorders>
              <w:top w:val="single" w:sz="4" w:space="0" w:color="BFBFBF"/>
              <w:left w:val="nil"/>
              <w:bottom w:val="single" w:sz="4" w:space="0" w:color="BFBFBF"/>
              <w:right w:val="single" w:sz="4" w:space="0" w:color="BFBFBF"/>
            </w:tcBorders>
            <w:noWrap/>
            <w:vAlign w:val="bottom"/>
            <w:hideMark/>
          </w:tcPr>
          <w:p w14:paraId="1B2824FD"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1607" w:type="pct"/>
            <w:tcBorders>
              <w:top w:val="single" w:sz="4" w:space="0" w:color="BFBFBF"/>
              <w:left w:val="nil"/>
              <w:bottom w:val="single" w:sz="4" w:space="0" w:color="BFBFBF"/>
              <w:right w:val="single" w:sz="4" w:space="0" w:color="BFBFBF"/>
            </w:tcBorders>
            <w:noWrap/>
            <w:vAlign w:val="bottom"/>
            <w:hideMark/>
          </w:tcPr>
          <w:p w14:paraId="6E1FC0BE"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60%</w:t>
            </w:r>
          </w:p>
        </w:tc>
      </w:tr>
      <w:tr w:rsidR="00800367" w:rsidRPr="0085329B" w14:paraId="4FB981F2" w14:textId="77777777" w:rsidTr="00A7582D">
        <w:trPr>
          <w:trHeight w:val="315"/>
        </w:trPr>
        <w:tc>
          <w:tcPr>
            <w:tcW w:w="517" w:type="pct"/>
            <w:tcBorders>
              <w:top w:val="nil"/>
              <w:left w:val="single" w:sz="4" w:space="0" w:color="BFBFBF"/>
              <w:bottom w:val="single" w:sz="4" w:space="0" w:color="BFBFBF"/>
              <w:right w:val="single" w:sz="4" w:space="0" w:color="BFBFBF"/>
            </w:tcBorders>
            <w:noWrap/>
            <w:vAlign w:val="bottom"/>
            <w:hideMark/>
          </w:tcPr>
          <w:p w14:paraId="48ECB644"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1491" w:type="pct"/>
            <w:tcBorders>
              <w:top w:val="nil"/>
              <w:left w:val="nil"/>
              <w:bottom w:val="single" w:sz="4" w:space="0" w:color="BFBFBF"/>
              <w:right w:val="single" w:sz="4" w:space="0" w:color="BFBFBF"/>
            </w:tcBorders>
            <w:noWrap/>
            <w:vAlign w:val="bottom"/>
            <w:hideMark/>
          </w:tcPr>
          <w:p w14:paraId="3C1923F9"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Indirect method</w:t>
            </w:r>
          </w:p>
        </w:tc>
        <w:tc>
          <w:tcPr>
            <w:tcW w:w="1385" w:type="pct"/>
            <w:tcBorders>
              <w:top w:val="nil"/>
              <w:left w:val="nil"/>
              <w:bottom w:val="single" w:sz="4" w:space="0" w:color="BFBFBF"/>
              <w:right w:val="single" w:sz="4" w:space="0" w:color="BFBFBF"/>
            </w:tcBorders>
            <w:noWrap/>
            <w:vAlign w:val="bottom"/>
            <w:hideMark/>
          </w:tcPr>
          <w:p w14:paraId="2B85D60F"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1607" w:type="pct"/>
            <w:tcBorders>
              <w:top w:val="nil"/>
              <w:left w:val="nil"/>
              <w:bottom w:val="single" w:sz="4" w:space="0" w:color="BFBFBF"/>
              <w:right w:val="single" w:sz="4" w:space="0" w:color="BFBFBF"/>
            </w:tcBorders>
            <w:noWrap/>
            <w:vAlign w:val="bottom"/>
            <w:hideMark/>
          </w:tcPr>
          <w:p w14:paraId="4871C5AE"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40%</w:t>
            </w:r>
          </w:p>
        </w:tc>
      </w:tr>
    </w:tbl>
    <w:p w14:paraId="7B7E2465" w14:textId="2744276C" w:rsidR="00800367" w:rsidRPr="003F4235" w:rsidRDefault="00800367" w:rsidP="00664123">
      <w:pPr>
        <w:spacing w:line="240" w:lineRule="auto"/>
        <w:jc w:val="both"/>
        <w:rPr>
          <w:rFonts w:ascii="Tahoma" w:eastAsiaTheme="minorEastAsia" w:hAnsi="Tahoma" w:cs="Tahoma"/>
          <w:kern w:val="2"/>
          <w:lang w:eastAsia="zh-CN"/>
          <w14:ligatures w14:val="standardContextual"/>
        </w:rPr>
      </w:pPr>
    </w:p>
    <w:p w14:paraId="1342CA41" w14:textId="0DC4319C" w:rsidR="00800367" w:rsidRPr="003F4235" w:rsidRDefault="00800367" w:rsidP="00551FA1">
      <w:pPr>
        <w:pStyle w:val="ListParagraph"/>
        <w:numPr>
          <w:ilvl w:val="1"/>
          <w:numId w:val="31"/>
        </w:numPr>
        <w:spacing w:line="240" w:lineRule="auto"/>
        <w:ind w:hanging="540"/>
        <w:jc w:val="both"/>
        <w:rPr>
          <w:rFonts w:ascii="Tahoma" w:hAnsi="Tahoma" w:cs="Tahoma"/>
          <w:b/>
          <w:i/>
        </w:rPr>
      </w:pPr>
      <w:r w:rsidRPr="0085329B">
        <w:rPr>
          <w:rFonts w:ascii="Tahoma" w:hAnsi="Tahoma" w:cs="Tahoma"/>
          <w:b/>
          <w:i/>
        </w:rPr>
        <w:t xml:space="preserve">Budget: </w:t>
      </w:r>
    </w:p>
    <w:p w14:paraId="0455CF6C" w14:textId="1073004E" w:rsidR="00800367" w:rsidRPr="0085329B" w:rsidRDefault="00800367" w:rsidP="00551FA1">
      <w:pPr>
        <w:pStyle w:val="ListParagraph"/>
        <w:numPr>
          <w:ilvl w:val="2"/>
          <w:numId w:val="31"/>
        </w:numPr>
        <w:tabs>
          <w:tab w:val="left" w:pos="2340"/>
        </w:tabs>
        <w:spacing w:line="240" w:lineRule="auto"/>
        <w:jc w:val="both"/>
        <w:rPr>
          <w:rFonts w:ascii="Tahoma" w:hAnsi="Tahoma" w:cs="Tahoma"/>
        </w:rPr>
      </w:pPr>
      <w:r w:rsidRPr="0085329B">
        <w:rPr>
          <w:rFonts w:ascii="Tahoma" w:hAnsi="Tahoma" w:cs="Tahoma"/>
          <w:i/>
        </w:rPr>
        <w:t>Budget presentation</w:t>
      </w:r>
      <w:r w:rsidRPr="0085329B">
        <w:rPr>
          <w:rFonts w:ascii="Tahoma" w:hAnsi="Tahoma" w:cs="Tahoma"/>
        </w:rPr>
        <w:t xml:space="preserve">: All the entities complied with IPSAS 24 and had </w:t>
      </w:r>
      <w:r w:rsidR="00687F11">
        <w:rPr>
          <w:rFonts w:ascii="Tahoma" w:hAnsi="Tahoma" w:cs="Tahoma"/>
        </w:rPr>
        <w:t xml:space="preserve">the </w:t>
      </w:r>
      <w:r w:rsidRPr="0085329B">
        <w:rPr>
          <w:rFonts w:ascii="Tahoma" w:hAnsi="Tahoma" w:cs="Tahoma"/>
        </w:rPr>
        <w:t xml:space="preserve">presentation of budget information in the financial statements. Presentation of a comparison of the budget amounts was by additional budget columns in the financial statements. </w:t>
      </w:r>
    </w:p>
    <w:p w14:paraId="6B03115D" w14:textId="77777777" w:rsidR="00800367" w:rsidRPr="0085329B" w:rsidRDefault="00800367" w:rsidP="00664123">
      <w:pPr>
        <w:pStyle w:val="ListParagraph"/>
        <w:tabs>
          <w:tab w:val="left" w:pos="2340"/>
        </w:tabs>
        <w:spacing w:line="240" w:lineRule="auto"/>
        <w:ind w:left="2160"/>
        <w:jc w:val="both"/>
        <w:rPr>
          <w:rFonts w:ascii="Tahoma" w:hAnsi="Tahoma" w:cs="Tahoma"/>
        </w:rPr>
      </w:pPr>
    </w:p>
    <w:p w14:paraId="6FBE004A" w14:textId="7A1E52B9" w:rsidR="00800367" w:rsidRPr="0085329B" w:rsidRDefault="00800367" w:rsidP="00551FA1">
      <w:pPr>
        <w:pStyle w:val="ListParagraph"/>
        <w:numPr>
          <w:ilvl w:val="2"/>
          <w:numId w:val="31"/>
        </w:numPr>
        <w:tabs>
          <w:tab w:val="left" w:pos="2340"/>
        </w:tabs>
        <w:spacing w:line="240" w:lineRule="auto"/>
        <w:jc w:val="both"/>
        <w:rPr>
          <w:rFonts w:ascii="Tahoma" w:hAnsi="Tahoma" w:cs="Tahoma"/>
        </w:rPr>
      </w:pPr>
      <w:r w:rsidRPr="0085329B">
        <w:rPr>
          <w:rFonts w:ascii="Tahoma" w:hAnsi="Tahoma" w:cs="Tahoma"/>
          <w:i/>
        </w:rPr>
        <w:t>Budget notes</w:t>
      </w:r>
      <w:r w:rsidRPr="0085329B">
        <w:rPr>
          <w:rFonts w:ascii="Tahoma" w:hAnsi="Tahoma" w:cs="Tahoma"/>
        </w:rPr>
        <w:t xml:space="preserve">: 100% of the entities had budget variances, </w:t>
      </w:r>
      <w:r w:rsidR="00687F11">
        <w:rPr>
          <w:rFonts w:ascii="Tahoma" w:hAnsi="Tahoma" w:cs="Tahoma"/>
        </w:rPr>
        <w:t xml:space="preserve">and </w:t>
      </w:r>
      <w:r w:rsidRPr="0085329B">
        <w:rPr>
          <w:rFonts w:ascii="Tahoma" w:hAnsi="Tahoma" w:cs="Tahoma"/>
        </w:rPr>
        <w:t xml:space="preserve">1 entity (20%) did not have budget notes explaining the reasons for the variances between </w:t>
      </w:r>
      <w:r w:rsidR="00687F11">
        <w:rPr>
          <w:rFonts w:ascii="Tahoma" w:hAnsi="Tahoma" w:cs="Tahoma"/>
        </w:rPr>
        <w:t xml:space="preserve">the </w:t>
      </w:r>
      <w:r w:rsidRPr="0085329B">
        <w:rPr>
          <w:rFonts w:ascii="Tahoma" w:hAnsi="Tahoma" w:cs="Tahoma"/>
        </w:rPr>
        <w:t xml:space="preserve">final budgeted amount and the </w:t>
      </w:r>
      <w:r w:rsidR="00687F11">
        <w:rPr>
          <w:rFonts w:ascii="Tahoma" w:hAnsi="Tahoma" w:cs="Tahoma"/>
        </w:rPr>
        <w:t>actual budget</w:t>
      </w:r>
      <w:r w:rsidRPr="0085329B">
        <w:rPr>
          <w:rFonts w:ascii="Tahoma" w:hAnsi="Tahoma" w:cs="Tahoma"/>
        </w:rPr>
        <w:t xml:space="preserve"> </w:t>
      </w:r>
      <w:r w:rsidR="00687F11" w:rsidRPr="0085329B">
        <w:rPr>
          <w:rFonts w:ascii="Tahoma" w:hAnsi="Tahoma" w:cs="Tahoma"/>
        </w:rPr>
        <w:t>amounts.</w:t>
      </w:r>
    </w:p>
    <w:p w14:paraId="23278BAF" w14:textId="7F73F17D" w:rsidR="00462D21" w:rsidRPr="003F4235" w:rsidRDefault="00800367" w:rsidP="00551FA1">
      <w:pPr>
        <w:pStyle w:val="ListParagraph"/>
        <w:numPr>
          <w:ilvl w:val="2"/>
          <w:numId w:val="31"/>
        </w:numPr>
        <w:tabs>
          <w:tab w:val="left" w:pos="2340"/>
        </w:tabs>
        <w:spacing w:line="240" w:lineRule="auto"/>
        <w:jc w:val="both"/>
        <w:rPr>
          <w:rFonts w:ascii="Tahoma" w:hAnsi="Tahoma" w:cs="Tahoma"/>
        </w:rPr>
      </w:pPr>
      <w:r w:rsidRPr="0085329B">
        <w:rPr>
          <w:rFonts w:ascii="Tahoma" w:hAnsi="Tahoma" w:cs="Tahoma"/>
          <w:i/>
        </w:rPr>
        <w:t>Budget reconciliation</w:t>
      </w:r>
      <w:r w:rsidRPr="0085329B">
        <w:rPr>
          <w:rFonts w:ascii="Tahoma" w:hAnsi="Tahoma" w:cs="Tahoma"/>
        </w:rPr>
        <w:t>: The review of the budget information showed that only 4 entities (80%) presented a reconciliation of the statement of budget and actual amounts with the statement of financial performance</w:t>
      </w:r>
      <w:r w:rsidR="00687F11">
        <w:rPr>
          <w:rFonts w:ascii="Tahoma" w:hAnsi="Tahoma" w:cs="Tahoma"/>
        </w:rPr>
        <w:t>,</w:t>
      </w:r>
      <w:r w:rsidRPr="0085329B">
        <w:rPr>
          <w:rFonts w:ascii="Tahoma" w:hAnsi="Tahoma" w:cs="Tahoma"/>
        </w:rPr>
        <w:t xml:space="preserve"> while 1 entity (20%) did not present.</w:t>
      </w:r>
    </w:p>
    <w:p w14:paraId="5CE756C0" w14:textId="77777777" w:rsidR="00800367" w:rsidRPr="0085329B" w:rsidRDefault="00800367" w:rsidP="00664123">
      <w:pPr>
        <w:pStyle w:val="ListParagraph"/>
        <w:tabs>
          <w:tab w:val="left" w:pos="2340"/>
        </w:tabs>
        <w:spacing w:line="240" w:lineRule="auto"/>
        <w:ind w:left="2160"/>
        <w:jc w:val="both"/>
        <w:rPr>
          <w:rFonts w:ascii="Tahoma" w:hAnsi="Tahoma" w:cs="Tahoma"/>
        </w:rPr>
      </w:pPr>
    </w:p>
    <w:p w14:paraId="31F7F7D1" w14:textId="77777777" w:rsidR="00800367" w:rsidRPr="003F4235" w:rsidRDefault="00800367" w:rsidP="00551FA1">
      <w:pPr>
        <w:pStyle w:val="ListParagraph"/>
        <w:numPr>
          <w:ilvl w:val="1"/>
          <w:numId w:val="31"/>
        </w:numPr>
        <w:spacing w:line="240" w:lineRule="auto"/>
        <w:ind w:hanging="540"/>
        <w:jc w:val="both"/>
        <w:rPr>
          <w:rFonts w:ascii="Tahoma" w:hAnsi="Tahoma" w:cs="Tahoma"/>
          <w:b/>
          <w:i/>
        </w:rPr>
      </w:pPr>
      <w:r w:rsidRPr="003F4235">
        <w:rPr>
          <w:rFonts w:ascii="Tahoma" w:hAnsi="Tahoma" w:cs="Tahoma"/>
          <w:b/>
          <w:i/>
        </w:rPr>
        <w:t>Property Plant and Equipment (PPE)</w:t>
      </w:r>
    </w:p>
    <w:p w14:paraId="10EACE44" w14:textId="77777777" w:rsidR="00800367" w:rsidRPr="0085329B" w:rsidRDefault="00800367" w:rsidP="00664123">
      <w:pPr>
        <w:pStyle w:val="ListParagraph"/>
        <w:spacing w:line="240" w:lineRule="auto"/>
        <w:ind w:left="1080"/>
        <w:jc w:val="both"/>
        <w:rPr>
          <w:rFonts w:ascii="Tahoma" w:hAnsi="Tahoma" w:cs="Tahoma"/>
          <w:b/>
          <w:i/>
        </w:rPr>
      </w:pPr>
    </w:p>
    <w:p w14:paraId="1AF7C92B" w14:textId="77777777" w:rsidR="00800367" w:rsidRPr="003F4235" w:rsidRDefault="00800367" w:rsidP="00551FA1">
      <w:pPr>
        <w:pStyle w:val="ListParagraph"/>
        <w:numPr>
          <w:ilvl w:val="2"/>
          <w:numId w:val="32"/>
        </w:numPr>
        <w:spacing w:line="240" w:lineRule="auto"/>
        <w:jc w:val="both"/>
        <w:rPr>
          <w:rFonts w:ascii="Tahoma" w:hAnsi="Tahoma" w:cs="Tahoma"/>
          <w:i/>
        </w:rPr>
      </w:pPr>
      <w:r w:rsidRPr="003F4235">
        <w:rPr>
          <w:rFonts w:ascii="Tahoma" w:hAnsi="Tahoma" w:cs="Tahoma"/>
          <w:i/>
        </w:rPr>
        <w:t>Property Plant and Equipment schedule</w:t>
      </w:r>
    </w:p>
    <w:p w14:paraId="2EED2E85" w14:textId="4B217A18" w:rsidR="00800367" w:rsidRPr="0085329B" w:rsidRDefault="00800367" w:rsidP="00664123">
      <w:pPr>
        <w:pStyle w:val="ListParagraph"/>
        <w:spacing w:line="240" w:lineRule="auto"/>
        <w:ind w:left="2160"/>
        <w:jc w:val="both"/>
        <w:rPr>
          <w:rFonts w:ascii="Tahoma" w:hAnsi="Tahoma" w:cs="Tahoma"/>
        </w:rPr>
      </w:pPr>
      <w:r w:rsidRPr="0085329B">
        <w:rPr>
          <w:rFonts w:ascii="Tahoma" w:hAnsi="Tahoma" w:cs="Tahoma"/>
        </w:rPr>
        <w:t xml:space="preserve">The review of the financial statements for the sector showed that all the entities had a PPE </w:t>
      </w:r>
      <w:r w:rsidR="00687F11" w:rsidRPr="0085329B">
        <w:rPr>
          <w:rFonts w:ascii="Tahoma" w:hAnsi="Tahoma" w:cs="Tahoma"/>
        </w:rPr>
        <w:t>schedule.</w:t>
      </w:r>
    </w:p>
    <w:p w14:paraId="1600770E" w14:textId="2BBE2F72" w:rsidR="00800367" w:rsidRPr="003F4235" w:rsidRDefault="00687F11" w:rsidP="00664123">
      <w:pPr>
        <w:pStyle w:val="ListParagraph"/>
        <w:spacing w:line="240" w:lineRule="auto"/>
        <w:ind w:left="2160"/>
        <w:jc w:val="both"/>
        <w:rPr>
          <w:rFonts w:ascii="Tahoma" w:hAnsi="Tahoma" w:cs="Tahoma"/>
        </w:rPr>
      </w:pPr>
      <w:r>
        <w:rPr>
          <w:rFonts w:ascii="Tahoma" w:hAnsi="Tahoma" w:cs="Tahoma"/>
        </w:rPr>
        <w:t>1 entity also</w:t>
      </w:r>
      <w:r w:rsidR="00800367" w:rsidRPr="0085329B">
        <w:rPr>
          <w:rFonts w:ascii="Tahoma" w:hAnsi="Tahoma" w:cs="Tahoma"/>
        </w:rPr>
        <w:t xml:space="preserve"> had fully depreciated assets and idle assets as part of PPE items and failed to have a comprehensive asset </w:t>
      </w:r>
      <w:r w:rsidRPr="0085329B">
        <w:rPr>
          <w:rFonts w:ascii="Tahoma" w:hAnsi="Tahoma" w:cs="Tahoma"/>
        </w:rPr>
        <w:t>register.</w:t>
      </w:r>
    </w:p>
    <w:p w14:paraId="2AE4120E" w14:textId="77777777" w:rsidR="00800367" w:rsidRPr="0085329B" w:rsidRDefault="00800367" w:rsidP="00551FA1">
      <w:pPr>
        <w:pStyle w:val="ListParagraph"/>
        <w:numPr>
          <w:ilvl w:val="2"/>
          <w:numId w:val="32"/>
        </w:numPr>
        <w:spacing w:line="240" w:lineRule="auto"/>
        <w:jc w:val="both"/>
        <w:rPr>
          <w:rFonts w:ascii="Tahoma" w:hAnsi="Tahoma" w:cs="Tahoma"/>
          <w:i/>
        </w:rPr>
      </w:pPr>
      <w:r w:rsidRPr="0085329B">
        <w:rPr>
          <w:rFonts w:ascii="Tahoma" w:hAnsi="Tahoma" w:cs="Tahoma"/>
          <w:i/>
        </w:rPr>
        <w:t>Depreciation method</w:t>
      </w:r>
    </w:p>
    <w:p w14:paraId="1BF5BDCD" w14:textId="6B4C8E74" w:rsidR="003F4235" w:rsidRDefault="00800367" w:rsidP="00664123">
      <w:pPr>
        <w:pStyle w:val="ListParagraph"/>
        <w:spacing w:line="240" w:lineRule="auto"/>
        <w:ind w:left="2160"/>
        <w:jc w:val="both"/>
        <w:rPr>
          <w:rFonts w:ascii="Tahoma" w:hAnsi="Tahoma" w:cs="Tahoma"/>
        </w:rPr>
      </w:pPr>
      <w:r w:rsidRPr="0085329B">
        <w:rPr>
          <w:rFonts w:ascii="Tahoma" w:hAnsi="Tahoma" w:cs="Tahoma"/>
        </w:rPr>
        <w:t xml:space="preserve">All the entities disclosed the depreciation method applied as part of the accounting </w:t>
      </w:r>
      <w:r w:rsidR="00687F11" w:rsidRPr="0085329B">
        <w:rPr>
          <w:rFonts w:ascii="Tahoma" w:hAnsi="Tahoma" w:cs="Tahoma"/>
        </w:rPr>
        <w:t>principles.</w:t>
      </w:r>
    </w:p>
    <w:p w14:paraId="73972332" w14:textId="77777777" w:rsidR="003F4235" w:rsidRDefault="003F4235" w:rsidP="00664123">
      <w:pPr>
        <w:spacing w:line="240" w:lineRule="auto"/>
        <w:jc w:val="both"/>
        <w:rPr>
          <w:rFonts w:ascii="Tahoma" w:hAnsi="Tahoma" w:cs="Tahoma"/>
        </w:rPr>
      </w:pPr>
      <w:r>
        <w:rPr>
          <w:rFonts w:ascii="Tahoma" w:hAnsi="Tahoma" w:cs="Tahoma"/>
        </w:rPr>
        <w:br w:type="page"/>
      </w:r>
    </w:p>
    <w:p w14:paraId="3DFB316D" w14:textId="77777777" w:rsidR="00800367" w:rsidRPr="003F4235" w:rsidRDefault="00800367" w:rsidP="00664123">
      <w:pPr>
        <w:pStyle w:val="ListParagraph"/>
        <w:spacing w:line="240" w:lineRule="auto"/>
        <w:ind w:left="2160"/>
        <w:jc w:val="both"/>
        <w:rPr>
          <w:rFonts w:ascii="Tahoma" w:hAnsi="Tahoma" w:cs="Tahoma"/>
        </w:rPr>
      </w:pPr>
    </w:p>
    <w:p w14:paraId="3D7F32EC" w14:textId="77777777" w:rsidR="00800367" w:rsidRPr="00687F11" w:rsidRDefault="00800367" w:rsidP="00664123">
      <w:pPr>
        <w:pBdr>
          <w:top w:val="single" w:sz="4" w:space="1" w:color="auto"/>
          <w:left w:val="single" w:sz="4" w:space="4" w:color="auto"/>
          <w:bottom w:val="single" w:sz="4" w:space="1" w:color="auto"/>
          <w:right w:val="single" w:sz="4" w:space="4" w:color="auto"/>
        </w:pBdr>
        <w:shd w:val="clear" w:color="auto" w:fill="0070C0"/>
        <w:spacing w:line="240" w:lineRule="auto"/>
        <w:jc w:val="both"/>
        <w:rPr>
          <w:rFonts w:ascii="Tahoma" w:hAnsi="Tahoma" w:cs="Tahoma"/>
          <w:b/>
          <w:bCs/>
          <w:sz w:val="24"/>
          <w:szCs w:val="24"/>
        </w:rPr>
      </w:pPr>
      <w:r w:rsidRPr="00687F11">
        <w:rPr>
          <w:rFonts w:ascii="Tahoma" w:hAnsi="Tahoma" w:cs="Tahoma"/>
          <w:b/>
          <w:bCs/>
          <w:sz w:val="24"/>
          <w:szCs w:val="24"/>
        </w:rPr>
        <w:t xml:space="preserve">Recommendations </w:t>
      </w:r>
    </w:p>
    <w:p w14:paraId="53D14C38" w14:textId="77777777" w:rsidR="00800367" w:rsidRPr="0085329B" w:rsidRDefault="00800367" w:rsidP="00664123">
      <w:pPr>
        <w:spacing w:line="240" w:lineRule="auto"/>
        <w:jc w:val="both"/>
        <w:rPr>
          <w:rFonts w:ascii="Tahoma" w:hAnsi="Tahoma" w:cs="Tahoma"/>
          <w:b/>
          <w:bCs/>
        </w:rPr>
      </w:pPr>
      <w:r w:rsidRPr="0085329B">
        <w:rPr>
          <w:rFonts w:ascii="Tahoma" w:hAnsi="Tahoma" w:cs="Tahoma"/>
          <w:b/>
          <w:bCs/>
        </w:rPr>
        <w:t>On the review of financial statements</w:t>
      </w:r>
    </w:p>
    <w:p w14:paraId="1F65DAEF" w14:textId="1518F766" w:rsidR="00800367" w:rsidRPr="0085329B" w:rsidRDefault="00800367" w:rsidP="00551FA1">
      <w:pPr>
        <w:pStyle w:val="ListParagraph"/>
        <w:numPr>
          <w:ilvl w:val="0"/>
          <w:numId w:val="33"/>
        </w:numPr>
        <w:spacing w:line="240" w:lineRule="auto"/>
        <w:jc w:val="both"/>
        <w:rPr>
          <w:rFonts w:ascii="Tahoma" w:hAnsi="Tahoma" w:cs="Tahoma"/>
        </w:rPr>
      </w:pPr>
      <w:r w:rsidRPr="0085329B">
        <w:rPr>
          <w:rFonts w:ascii="Tahoma" w:hAnsi="Tahoma" w:cs="Tahoma"/>
        </w:rPr>
        <w:t>Work closely with the exchequer to review budget allocations and ensure that critical expenses are prioritized. Advocate for supplementary budgets or reallocation</w:t>
      </w:r>
      <w:r w:rsidR="00687F11">
        <w:rPr>
          <w:rFonts w:ascii="Tahoma" w:hAnsi="Tahoma" w:cs="Tahoma"/>
        </w:rPr>
        <w:t>s</w:t>
      </w:r>
      <w:r w:rsidRPr="0085329B">
        <w:rPr>
          <w:rFonts w:ascii="Tahoma" w:hAnsi="Tahoma" w:cs="Tahoma"/>
        </w:rPr>
        <w:t xml:space="preserve"> where possible.</w:t>
      </w:r>
    </w:p>
    <w:p w14:paraId="218CCD74" w14:textId="77777777" w:rsidR="00800367" w:rsidRPr="0085329B" w:rsidRDefault="00800367" w:rsidP="00551FA1">
      <w:pPr>
        <w:pStyle w:val="ListParagraph"/>
        <w:numPr>
          <w:ilvl w:val="0"/>
          <w:numId w:val="33"/>
        </w:numPr>
        <w:spacing w:line="240" w:lineRule="auto"/>
        <w:jc w:val="both"/>
        <w:rPr>
          <w:rFonts w:ascii="Tahoma" w:hAnsi="Tahoma" w:cs="Tahoma"/>
        </w:rPr>
      </w:pPr>
      <w:r w:rsidRPr="0085329B">
        <w:rPr>
          <w:rFonts w:ascii="Tahoma" w:hAnsi="Tahoma" w:cs="Tahoma"/>
        </w:rPr>
        <w:t>Implement enhanced cash flow forecasting to anticipate and plan for shortfalls. Engage in regular reporting and dialogue with the exchequer to advocate for timely disbursements based on projected needs.</w:t>
      </w:r>
    </w:p>
    <w:p w14:paraId="31B2B1AF" w14:textId="77777777" w:rsidR="00800367" w:rsidRPr="0085329B" w:rsidRDefault="00800367" w:rsidP="00551FA1">
      <w:pPr>
        <w:pStyle w:val="ListParagraph"/>
        <w:numPr>
          <w:ilvl w:val="0"/>
          <w:numId w:val="33"/>
        </w:numPr>
        <w:spacing w:line="240" w:lineRule="auto"/>
        <w:jc w:val="both"/>
        <w:rPr>
          <w:rFonts w:ascii="Tahoma" w:hAnsi="Tahoma" w:cs="Tahoma"/>
        </w:rPr>
      </w:pPr>
      <w:r w:rsidRPr="0085329B">
        <w:rPr>
          <w:rFonts w:ascii="Tahoma" w:hAnsi="Tahoma" w:cs="Tahoma"/>
        </w:rPr>
        <w:t>Improve collection policies, assign dedicated staff to manage receivables, and implement reminder systems to follow up on outstanding amounts.</w:t>
      </w:r>
    </w:p>
    <w:p w14:paraId="2F57588C" w14:textId="77777777" w:rsidR="00800367" w:rsidRPr="0085329B" w:rsidRDefault="00800367" w:rsidP="00551FA1">
      <w:pPr>
        <w:pStyle w:val="ListParagraph"/>
        <w:numPr>
          <w:ilvl w:val="0"/>
          <w:numId w:val="33"/>
        </w:numPr>
        <w:spacing w:line="240" w:lineRule="auto"/>
        <w:jc w:val="both"/>
        <w:rPr>
          <w:rFonts w:ascii="Tahoma" w:hAnsi="Tahoma" w:cs="Tahoma"/>
        </w:rPr>
      </w:pPr>
      <w:r w:rsidRPr="0085329B">
        <w:rPr>
          <w:rFonts w:ascii="Tahoma" w:hAnsi="Tahoma" w:cs="Tahoma"/>
        </w:rPr>
        <w:t>Regularly review and, where necessary, make provisions for uncollectible receivables. Write off receivables that have been deemed irrecoverable to present a realistic financial position.</w:t>
      </w:r>
    </w:p>
    <w:p w14:paraId="44ECC1C2" w14:textId="77777777" w:rsidR="00800367" w:rsidRPr="0085329B" w:rsidRDefault="00800367" w:rsidP="00551FA1">
      <w:pPr>
        <w:pStyle w:val="ListParagraph"/>
        <w:numPr>
          <w:ilvl w:val="0"/>
          <w:numId w:val="33"/>
        </w:numPr>
        <w:spacing w:line="240" w:lineRule="auto"/>
        <w:jc w:val="both"/>
        <w:rPr>
          <w:rFonts w:ascii="Tahoma" w:hAnsi="Tahoma" w:cs="Tahoma"/>
        </w:rPr>
      </w:pPr>
      <w:r w:rsidRPr="0085329B">
        <w:rPr>
          <w:rFonts w:ascii="Tahoma" w:hAnsi="Tahoma" w:cs="Tahoma"/>
        </w:rPr>
        <w:t>Conduct regular inventory audits to verify the accuracy of recorded stock levels. This will ensure accountability and reveal discrepancies that need resolution.</w:t>
      </w:r>
    </w:p>
    <w:p w14:paraId="49D21395" w14:textId="77777777" w:rsidR="00800367" w:rsidRPr="0085329B" w:rsidRDefault="00800367" w:rsidP="00551FA1">
      <w:pPr>
        <w:pStyle w:val="ListParagraph"/>
        <w:numPr>
          <w:ilvl w:val="0"/>
          <w:numId w:val="33"/>
        </w:numPr>
        <w:spacing w:line="240" w:lineRule="auto"/>
        <w:jc w:val="both"/>
        <w:rPr>
          <w:rFonts w:ascii="Tahoma" w:hAnsi="Tahoma" w:cs="Tahoma"/>
        </w:rPr>
      </w:pPr>
      <w:r w:rsidRPr="0085329B">
        <w:rPr>
          <w:rFonts w:ascii="Tahoma" w:hAnsi="Tahoma" w:cs="Tahoma"/>
        </w:rPr>
        <w:t>Establish a task force or assign a team to locate, retrieve, and organize all necessary ownership documentation. This may involve liaising with land registries, banks, and legal departments.</w:t>
      </w:r>
    </w:p>
    <w:p w14:paraId="1B460862" w14:textId="17376C06" w:rsidR="00800367" w:rsidRPr="0085329B" w:rsidRDefault="00800367" w:rsidP="00551FA1">
      <w:pPr>
        <w:pStyle w:val="ListParagraph"/>
        <w:numPr>
          <w:ilvl w:val="0"/>
          <w:numId w:val="33"/>
        </w:numPr>
        <w:spacing w:line="240" w:lineRule="auto"/>
        <w:jc w:val="both"/>
        <w:rPr>
          <w:rFonts w:ascii="Tahoma" w:hAnsi="Tahoma" w:cs="Tahoma"/>
        </w:rPr>
      </w:pPr>
      <w:r w:rsidRPr="0085329B">
        <w:rPr>
          <w:rFonts w:ascii="Tahoma" w:hAnsi="Tahoma" w:cs="Tahoma"/>
        </w:rPr>
        <w:t xml:space="preserve">Create a schedule for regular asset revaluation, ensuring that assets are revalued every 3-5 years or according to relevant standards, </w:t>
      </w:r>
      <w:r w:rsidR="00687F11">
        <w:rPr>
          <w:rFonts w:ascii="Tahoma" w:hAnsi="Tahoma" w:cs="Tahoma"/>
        </w:rPr>
        <w:t xml:space="preserve">and </w:t>
      </w:r>
      <w:r w:rsidRPr="0085329B">
        <w:rPr>
          <w:rFonts w:ascii="Tahoma" w:hAnsi="Tahoma" w:cs="Tahoma"/>
        </w:rPr>
        <w:t xml:space="preserve">engage </w:t>
      </w:r>
      <w:r w:rsidR="00A7582D" w:rsidRPr="0085329B">
        <w:rPr>
          <w:rFonts w:ascii="Tahoma" w:hAnsi="Tahoma" w:cs="Tahoma"/>
        </w:rPr>
        <w:t>valuers!</w:t>
      </w:r>
    </w:p>
    <w:p w14:paraId="68BC557D" w14:textId="77777777" w:rsidR="00800367" w:rsidRPr="0085329B" w:rsidRDefault="00800367" w:rsidP="00551FA1">
      <w:pPr>
        <w:pStyle w:val="ListParagraph"/>
        <w:numPr>
          <w:ilvl w:val="0"/>
          <w:numId w:val="33"/>
        </w:numPr>
        <w:spacing w:line="240" w:lineRule="auto"/>
        <w:jc w:val="both"/>
        <w:rPr>
          <w:rFonts w:ascii="Tahoma" w:hAnsi="Tahoma" w:cs="Tahoma"/>
        </w:rPr>
      </w:pPr>
      <w:r w:rsidRPr="0085329B">
        <w:rPr>
          <w:rFonts w:ascii="Tahoma" w:hAnsi="Tahoma" w:cs="Tahoma"/>
        </w:rPr>
        <w:t>Set up a dedicated team to address outstanding audit issues from previous years. This team should prioritize issues based on their financial or operational impact.</w:t>
      </w:r>
    </w:p>
    <w:p w14:paraId="1C289DF7" w14:textId="2A5A5D6A" w:rsidR="00800367" w:rsidRPr="0085329B" w:rsidRDefault="00800367" w:rsidP="00664123">
      <w:pPr>
        <w:spacing w:line="240" w:lineRule="auto"/>
        <w:jc w:val="both"/>
        <w:rPr>
          <w:rFonts w:ascii="Tahoma" w:hAnsi="Tahoma" w:cs="Tahoma"/>
          <w:b/>
          <w:bCs/>
        </w:rPr>
      </w:pPr>
      <w:r w:rsidRPr="0085329B">
        <w:rPr>
          <w:rFonts w:ascii="Tahoma" w:hAnsi="Tahoma" w:cs="Tahoma"/>
          <w:b/>
          <w:bCs/>
        </w:rPr>
        <w:t xml:space="preserve">On the lawfulness and effectiveness in </w:t>
      </w:r>
      <w:r w:rsidR="00687F11">
        <w:rPr>
          <w:rFonts w:ascii="Tahoma" w:hAnsi="Tahoma" w:cs="Tahoma"/>
          <w:b/>
          <w:bCs/>
        </w:rPr>
        <w:t xml:space="preserve">the </w:t>
      </w:r>
      <w:r w:rsidRPr="0085329B">
        <w:rPr>
          <w:rFonts w:ascii="Tahoma" w:hAnsi="Tahoma" w:cs="Tahoma"/>
          <w:b/>
          <w:bCs/>
        </w:rPr>
        <w:t>use of public resources</w:t>
      </w:r>
    </w:p>
    <w:p w14:paraId="5D40C261" w14:textId="77777777" w:rsidR="00800367" w:rsidRPr="0085329B" w:rsidRDefault="00800367" w:rsidP="00551FA1">
      <w:pPr>
        <w:pStyle w:val="ListParagraph"/>
        <w:numPr>
          <w:ilvl w:val="0"/>
          <w:numId w:val="34"/>
        </w:numPr>
        <w:spacing w:line="240" w:lineRule="auto"/>
        <w:jc w:val="both"/>
        <w:rPr>
          <w:rFonts w:ascii="Tahoma" w:hAnsi="Tahoma" w:cs="Tahoma"/>
        </w:rPr>
      </w:pPr>
      <w:r w:rsidRPr="0085329B">
        <w:rPr>
          <w:rFonts w:ascii="Tahoma" w:hAnsi="Tahoma" w:cs="Tahoma"/>
        </w:rPr>
        <w:t>Perform a comprehensive review of current operational policies to identify gaps in legal compliance. This audit should help pinpoint areas where policies are missing or not aligned with legal standards.</w:t>
      </w:r>
    </w:p>
    <w:p w14:paraId="186DDF2E" w14:textId="77777777" w:rsidR="00800367" w:rsidRPr="0085329B" w:rsidRDefault="00800367" w:rsidP="00551FA1">
      <w:pPr>
        <w:pStyle w:val="ListParagraph"/>
        <w:numPr>
          <w:ilvl w:val="0"/>
          <w:numId w:val="34"/>
        </w:numPr>
        <w:spacing w:line="240" w:lineRule="auto"/>
        <w:jc w:val="both"/>
        <w:rPr>
          <w:rFonts w:ascii="Tahoma" w:hAnsi="Tahoma" w:cs="Tahoma"/>
        </w:rPr>
      </w:pPr>
      <w:r w:rsidRPr="0085329B">
        <w:rPr>
          <w:rFonts w:ascii="Tahoma" w:hAnsi="Tahoma" w:cs="Tahoma"/>
        </w:rPr>
        <w:t>Establish a clear policy development framework with timelines and designate responsibility for creating or updating policies as required by law. Each policy should be reviewed by legal and compliance teams to ensure alignment with statutory requirements.</w:t>
      </w:r>
    </w:p>
    <w:p w14:paraId="4A179651" w14:textId="77777777" w:rsidR="00800367" w:rsidRPr="0085329B" w:rsidRDefault="00800367" w:rsidP="00551FA1">
      <w:pPr>
        <w:pStyle w:val="ListParagraph"/>
        <w:numPr>
          <w:ilvl w:val="0"/>
          <w:numId w:val="34"/>
        </w:numPr>
        <w:spacing w:line="240" w:lineRule="auto"/>
        <w:jc w:val="both"/>
        <w:rPr>
          <w:rFonts w:ascii="Tahoma" w:hAnsi="Tahoma" w:cs="Tahoma"/>
        </w:rPr>
      </w:pPr>
      <w:r w:rsidRPr="0085329B">
        <w:rPr>
          <w:rFonts w:ascii="Tahoma" w:hAnsi="Tahoma" w:cs="Tahoma"/>
        </w:rPr>
        <w:t>Assess and prioritize outstanding legal dues based on risk and impact. Where possible, negotiate settlement agreements or payment plans with creditors to reduce the burden of lump-sum payments.</w:t>
      </w:r>
    </w:p>
    <w:p w14:paraId="05EE7A85" w14:textId="77777777" w:rsidR="00800367" w:rsidRPr="0085329B" w:rsidRDefault="00800367" w:rsidP="00551FA1">
      <w:pPr>
        <w:pStyle w:val="ListParagraph"/>
        <w:numPr>
          <w:ilvl w:val="0"/>
          <w:numId w:val="34"/>
        </w:numPr>
        <w:spacing w:line="240" w:lineRule="auto"/>
        <w:jc w:val="both"/>
        <w:rPr>
          <w:rFonts w:ascii="Tahoma" w:hAnsi="Tahoma" w:cs="Tahoma"/>
        </w:rPr>
      </w:pPr>
      <w:r w:rsidRPr="0085329B">
        <w:rPr>
          <w:rFonts w:ascii="Tahoma" w:hAnsi="Tahoma" w:cs="Tahoma"/>
        </w:rPr>
        <w:t>Allocate budget provisions for legal dues in the financial planning process, helping to ensure funds are available to settle outstanding legal obligations.</w:t>
      </w:r>
    </w:p>
    <w:p w14:paraId="28DEF2AC" w14:textId="77777777" w:rsidR="00800367" w:rsidRPr="0085329B" w:rsidRDefault="00800367" w:rsidP="00551FA1">
      <w:pPr>
        <w:pStyle w:val="ListParagraph"/>
        <w:numPr>
          <w:ilvl w:val="0"/>
          <w:numId w:val="34"/>
        </w:numPr>
        <w:spacing w:line="240" w:lineRule="auto"/>
        <w:jc w:val="both"/>
        <w:rPr>
          <w:rFonts w:ascii="Tahoma" w:hAnsi="Tahoma" w:cs="Tahoma"/>
        </w:rPr>
      </w:pPr>
      <w:r w:rsidRPr="0085329B">
        <w:rPr>
          <w:rFonts w:ascii="Tahoma" w:hAnsi="Tahoma" w:cs="Tahoma"/>
        </w:rPr>
        <w:t>Create a detailed procurement policy aligned with national procurement laws and standards. The policy should include clear guidelines on competitive bidding, vendor selection, and procurement thresholds.</w:t>
      </w:r>
    </w:p>
    <w:p w14:paraId="0C10665C" w14:textId="177ACB25" w:rsidR="00A7582D" w:rsidRDefault="00800367" w:rsidP="00551FA1">
      <w:pPr>
        <w:pStyle w:val="ListParagraph"/>
        <w:numPr>
          <w:ilvl w:val="0"/>
          <w:numId w:val="34"/>
        </w:numPr>
        <w:spacing w:line="240" w:lineRule="auto"/>
        <w:jc w:val="both"/>
        <w:rPr>
          <w:rFonts w:ascii="Tahoma" w:hAnsi="Tahoma" w:cs="Tahoma"/>
        </w:rPr>
      </w:pPr>
      <w:r w:rsidRPr="0085329B">
        <w:rPr>
          <w:rFonts w:ascii="Tahoma" w:hAnsi="Tahoma" w:cs="Tahoma"/>
        </w:rPr>
        <w:t>Form an oversight committee or assign an independent auditor to review procurement processes regularly. Implement controls such as purchase orders, approvals, and documentation checks to prevent irregularities.</w:t>
      </w:r>
    </w:p>
    <w:p w14:paraId="5CCFF9A5" w14:textId="77777777" w:rsidR="00A7582D" w:rsidRDefault="00A7582D">
      <w:pPr>
        <w:rPr>
          <w:rFonts w:ascii="Tahoma" w:hAnsi="Tahoma" w:cs="Tahoma"/>
        </w:rPr>
      </w:pPr>
      <w:r>
        <w:rPr>
          <w:rFonts w:ascii="Tahoma" w:hAnsi="Tahoma" w:cs="Tahoma"/>
        </w:rPr>
        <w:br w:type="page"/>
      </w:r>
    </w:p>
    <w:p w14:paraId="2EB9583C" w14:textId="77777777" w:rsidR="00800367" w:rsidRPr="0085329B" w:rsidRDefault="00800367" w:rsidP="00551FA1">
      <w:pPr>
        <w:pStyle w:val="ListParagraph"/>
        <w:numPr>
          <w:ilvl w:val="0"/>
          <w:numId w:val="34"/>
        </w:numPr>
        <w:spacing w:line="240" w:lineRule="auto"/>
        <w:jc w:val="both"/>
        <w:rPr>
          <w:rFonts w:ascii="Tahoma" w:hAnsi="Tahoma" w:cs="Tahoma"/>
        </w:rPr>
      </w:pPr>
    </w:p>
    <w:p w14:paraId="6C33A1E6" w14:textId="77777777" w:rsidR="00800367" w:rsidRPr="0085329B" w:rsidRDefault="00800367" w:rsidP="00664123">
      <w:pPr>
        <w:spacing w:line="240" w:lineRule="auto"/>
        <w:ind w:left="360"/>
        <w:jc w:val="both"/>
        <w:rPr>
          <w:rFonts w:ascii="Tahoma" w:hAnsi="Tahoma" w:cs="Tahoma"/>
          <w:b/>
          <w:bCs/>
        </w:rPr>
      </w:pPr>
      <w:r w:rsidRPr="0085329B">
        <w:rPr>
          <w:rFonts w:ascii="Tahoma" w:hAnsi="Tahoma" w:cs="Tahoma"/>
          <w:b/>
          <w:bCs/>
        </w:rPr>
        <w:t>On the effectiveness of internal controls, risk management and governance</w:t>
      </w:r>
    </w:p>
    <w:p w14:paraId="13D6E387" w14:textId="77777777" w:rsidR="00800367" w:rsidRPr="0085329B" w:rsidRDefault="00800367" w:rsidP="00551FA1">
      <w:pPr>
        <w:pStyle w:val="ListParagraph"/>
        <w:numPr>
          <w:ilvl w:val="0"/>
          <w:numId w:val="35"/>
        </w:numPr>
        <w:spacing w:line="240" w:lineRule="auto"/>
        <w:jc w:val="both"/>
        <w:rPr>
          <w:rFonts w:ascii="Tahoma" w:hAnsi="Tahoma" w:cs="Tahoma"/>
        </w:rPr>
      </w:pPr>
      <w:r w:rsidRPr="0085329B">
        <w:rPr>
          <w:rFonts w:ascii="Tahoma" w:hAnsi="Tahoma" w:cs="Tahoma"/>
        </w:rPr>
        <w:t>Collaborate with finance teams to allocate funding for additional hires in future budgets, providing a clear case for the value of a fully staffed team.</w:t>
      </w:r>
    </w:p>
    <w:p w14:paraId="35E365F8" w14:textId="77777777" w:rsidR="00800367" w:rsidRPr="0085329B" w:rsidRDefault="00800367" w:rsidP="00551FA1">
      <w:pPr>
        <w:pStyle w:val="ListParagraph"/>
        <w:numPr>
          <w:ilvl w:val="0"/>
          <w:numId w:val="35"/>
        </w:numPr>
        <w:spacing w:line="240" w:lineRule="auto"/>
        <w:jc w:val="both"/>
        <w:rPr>
          <w:rFonts w:ascii="Tahoma" w:hAnsi="Tahoma" w:cs="Tahoma"/>
        </w:rPr>
      </w:pPr>
      <w:r w:rsidRPr="0085329B">
        <w:rPr>
          <w:rFonts w:ascii="Tahoma" w:hAnsi="Tahoma" w:cs="Tahoma"/>
        </w:rPr>
        <w:t>Perform a thorough physical audit of assets to ensure the accuracy of the initial data entered into the register. Reconcile findings with existing records and investigate discrepancies.</w:t>
      </w:r>
    </w:p>
    <w:p w14:paraId="7433EEA4" w14:textId="053E5338" w:rsidR="00800367" w:rsidRPr="003F4235" w:rsidRDefault="00800367" w:rsidP="00551FA1">
      <w:pPr>
        <w:pStyle w:val="ListParagraph"/>
        <w:numPr>
          <w:ilvl w:val="0"/>
          <w:numId w:val="35"/>
        </w:numPr>
        <w:spacing w:line="240" w:lineRule="auto"/>
        <w:jc w:val="both"/>
        <w:rPr>
          <w:rFonts w:ascii="Tahoma" w:hAnsi="Tahoma" w:cs="Tahoma"/>
        </w:rPr>
      </w:pPr>
      <w:r w:rsidRPr="0085329B">
        <w:rPr>
          <w:rFonts w:ascii="Tahoma" w:hAnsi="Tahoma" w:cs="Tahoma"/>
        </w:rPr>
        <w:t>Update the asset register regularly to account for acquisitions, disposals, and changes in asset conditions, ensuring it remains an accurate reflection of the organization’s assets.</w:t>
      </w:r>
    </w:p>
    <w:p w14:paraId="0757007E" w14:textId="055EE926" w:rsidR="00800367" w:rsidRPr="0085329B" w:rsidRDefault="00800367" w:rsidP="00664123">
      <w:pPr>
        <w:spacing w:line="240" w:lineRule="auto"/>
        <w:jc w:val="both"/>
        <w:rPr>
          <w:rFonts w:ascii="Tahoma" w:hAnsi="Tahoma" w:cs="Tahoma"/>
        </w:rPr>
      </w:pPr>
      <w:r w:rsidRPr="0085329B">
        <w:rPr>
          <w:rFonts w:ascii="Tahoma" w:hAnsi="Tahoma" w:cs="Tahoma"/>
          <w:b/>
        </w:rPr>
        <w:t xml:space="preserve"> </w:t>
      </w:r>
      <w:r w:rsidR="00A7582D">
        <w:rPr>
          <w:rFonts w:ascii="Tahoma" w:hAnsi="Tahoma" w:cs="Tahoma"/>
          <w:b/>
        </w:rPr>
        <w:t>E</w:t>
      </w:r>
      <w:r w:rsidRPr="0085329B">
        <w:rPr>
          <w:rFonts w:ascii="Tahoma" w:hAnsi="Tahoma" w:cs="Tahoma"/>
          <w:b/>
        </w:rPr>
        <w:t xml:space="preserve">ntities </w:t>
      </w:r>
      <w:r w:rsidR="00A7582D">
        <w:rPr>
          <w:rFonts w:ascii="Tahoma" w:hAnsi="Tahoma" w:cs="Tahoma"/>
          <w:b/>
        </w:rPr>
        <w:t>R</w:t>
      </w:r>
      <w:r w:rsidRPr="0085329B">
        <w:rPr>
          <w:rFonts w:ascii="Tahoma" w:hAnsi="Tahoma" w:cs="Tahoma"/>
          <w:b/>
        </w:rPr>
        <w:t>eviewed.</w:t>
      </w:r>
      <w:r w:rsidRPr="0085329B">
        <w:rPr>
          <w:rFonts w:ascii="Tahoma" w:hAnsi="Tahoma" w:cs="Tahoma"/>
        </w:rPr>
        <w:t xml:space="preserve"> </w:t>
      </w:r>
    </w:p>
    <w:tbl>
      <w:tblPr>
        <w:tblW w:w="5000" w:type="pct"/>
        <w:tblLook w:val="04A0" w:firstRow="1" w:lastRow="0" w:firstColumn="1" w:lastColumn="0" w:noHBand="0" w:noVBand="1"/>
      </w:tblPr>
      <w:tblGrid>
        <w:gridCol w:w="857"/>
        <w:gridCol w:w="6656"/>
        <w:gridCol w:w="1843"/>
      </w:tblGrid>
      <w:tr w:rsidR="00800367" w:rsidRPr="0085329B" w14:paraId="4DB6C16D" w14:textId="77777777" w:rsidTr="00A7582D">
        <w:trPr>
          <w:trHeight w:val="325"/>
        </w:trPr>
        <w:tc>
          <w:tcPr>
            <w:tcW w:w="458" w:type="pct"/>
            <w:shd w:val="clear" w:color="auto" w:fill="9CC2E5" w:themeFill="accent5" w:themeFillTint="99"/>
            <w:noWrap/>
            <w:hideMark/>
          </w:tcPr>
          <w:p w14:paraId="2FBA9F71" w14:textId="3B547093" w:rsidR="00800367" w:rsidRPr="0085329B" w:rsidRDefault="00800367" w:rsidP="00A7582D">
            <w:pPr>
              <w:spacing w:after="0" w:line="240" w:lineRule="auto"/>
              <w:jc w:val="center"/>
              <w:rPr>
                <w:rFonts w:ascii="Tahoma" w:eastAsia="Times New Roman" w:hAnsi="Tahoma" w:cs="Tahoma"/>
                <w:b/>
                <w:color w:val="000000"/>
                <w:u w:val="single"/>
              </w:rPr>
            </w:pPr>
            <w:r w:rsidRPr="0085329B">
              <w:rPr>
                <w:rFonts w:ascii="Tahoma" w:eastAsia="Times New Roman" w:hAnsi="Tahoma" w:cs="Tahoma"/>
                <w:b/>
                <w:color w:val="000000"/>
                <w:u w:val="single"/>
              </w:rPr>
              <w:t>S/N</w:t>
            </w:r>
            <w:r w:rsidR="00301988">
              <w:rPr>
                <w:rFonts w:ascii="Tahoma" w:eastAsia="Times New Roman" w:hAnsi="Tahoma" w:cs="Tahoma"/>
                <w:b/>
                <w:color w:val="000000"/>
                <w:u w:val="single"/>
              </w:rPr>
              <w:t>o.</w:t>
            </w:r>
          </w:p>
        </w:tc>
        <w:tc>
          <w:tcPr>
            <w:tcW w:w="3557" w:type="pct"/>
            <w:shd w:val="clear" w:color="auto" w:fill="9CC2E5" w:themeFill="accent5" w:themeFillTint="99"/>
            <w:noWrap/>
            <w:hideMark/>
          </w:tcPr>
          <w:p w14:paraId="25837856" w14:textId="4C2BBB4A" w:rsidR="00800367" w:rsidRPr="0085329B" w:rsidRDefault="00800367" w:rsidP="00A7582D">
            <w:pPr>
              <w:spacing w:after="0" w:line="240" w:lineRule="auto"/>
              <w:jc w:val="center"/>
              <w:rPr>
                <w:rFonts w:ascii="Tahoma" w:eastAsia="Times New Roman" w:hAnsi="Tahoma" w:cs="Tahoma"/>
                <w:b/>
                <w:color w:val="000000"/>
                <w:u w:val="single"/>
              </w:rPr>
            </w:pPr>
            <w:r w:rsidRPr="0085329B">
              <w:rPr>
                <w:rFonts w:ascii="Tahoma" w:eastAsia="Times New Roman" w:hAnsi="Tahoma" w:cs="Tahoma"/>
                <w:b/>
                <w:color w:val="000000"/>
                <w:u w:val="single"/>
              </w:rPr>
              <w:t>Commission</w:t>
            </w:r>
          </w:p>
        </w:tc>
        <w:tc>
          <w:tcPr>
            <w:tcW w:w="985" w:type="pct"/>
            <w:shd w:val="clear" w:color="auto" w:fill="9CC2E5" w:themeFill="accent5" w:themeFillTint="99"/>
            <w:noWrap/>
            <w:hideMark/>
          </w:tcPr>
          <w:p w14:paraId="3FAC3D41" w14:textId="77777777" w:rsidR="00800367" w:rsidRPr="0085329B" w:rsidRDefault="00800367" w:rsidP="00A7582D">
            <w:pPr>
              <w:spacing w:after="0" w:line="240" w:lineRule="auto"/>
              <w:jc w:val="center"/>
              <w:rPr>
                <w:rFonts w:ascii="Tahoma" w:eastAsia="Times New Roman" w:hAnsi="Tahoma" w:cs="Tahoma"/>
                <w:b/>
                <w:color w:val="000000"/>
                <w:u w:val="single"/>
              </w:rPr>
            </w:pPr>
            <w:r w:rsidRPr="0085329B">
              <w:rPr>
                <w:rFonts w:ascii="Tahoma" w:eastAsia="Times New Roman" w:hAnsi="Tahoma" w:cs="Tahoma"/>
                <w:b/>
                <w:color w:val="000000"/>
                <w:u w:val="single"/>
              </w:rPr>
              <w:t>Opinion</w:t>
            </w:r>
          </w:p>
        </w:tc>
      </w:tr>
      <w:tr w:rsidR="00800367" w:rsidRPr="0085329B" w14:paraId="316758D3" w14:textId="77777777" w:rsidTr="00A7582D">
        <w:trPr>
          <w:trHeight w:val="300"/>
        </w:trPr>
        <w:tc>
          <w:tcPr>
            <w:tcW w:w="458" w:type="pct"/>
            <w:noWrap/>
            <w:vAlign w:val="bottom"/>
            <w:hideMark/>
          </w:tcPr>
          <w:p w14:paraId="74EAB62D"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3557" w:type="pct"/>
            <w:noWrap/>
            <w:vAlign w:val="bottom"/>
            <w:hideMark/>
          </w:tcPr>
          <w:p w14:paraId="6B5BD594"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Salaries and Renumeration Commission</w:t>
            </w:r>
          </w:p>
        </w:tc>
        <w:tc>
          <w:tcPr>
            <w:tcW w:w="985" w:type="pct"/>
            <w:shd w:val="clear" w:color="auto" w:fill="FFFFFF" w:themeFill="background1"/>
            <w:noWrap/>
            <w:vAlign w:val="bottom"/>
            <w:hideMark/>
          </w:tcPr>
          <w:p w14:paraId="3D1D8AEC"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800367" w:rsidRPr="0085329B" w14:paraId="0C562B06" w14:textId="77777777" w:rsidTr="00A7582D">
        <w:trPr>
          <w:trHeight w:val="300"/>
        </w:trPr>
        <w:tc>
          <w:tcPr>
            <w:tcW w:w="458" w:type="pct"/>
            <w:noWrap/>
            <w:vAlign w:val="bottom"/>
            <w:hideMark/>
          </w:tcPr>
          <w:p w14:paraId="64C76F5E"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3557" w:type="pct"/>
            <w:noWrap/>
            <w:vAlign w:val="bottom"/>
            <w:hideMark/>
          </w:tcPr>
          <w:p w14:paraId="52084562"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Commission on Revenue Allocation</w:t>
            </w:r>
          </w:p>
        </w:tc>
        <w:tc>
          <w:tcPr>
            <w:tcW w:w="985" w:type="pct"/>
            <w:shd w:val="clear" w:color="auto" w:fill="FFFFFF" w:themeFill="background1"/>
            <w:noWrap/>
            <w:vAlign w:val="bottom"/>
            <w:hideMark/>
          </w:tcPr>
          <w:p w14:paraId="225AB172"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800367" w:rsidRPr="0085329B" w14:paraId="311827E5" w14:textId="77777777" w:rsidTr="00A7582D">
        <w:trPr>
          <w:trHeight w:val="300"/>
        </w:trPr>
        <w:tc>
          <w:tcPr>
            <w:tcW w:w="458" w:type="pct"/>
            <w:noWrap/>
            <w:vAlign w:val="bottom"/>
            <w:hideMark/>
          </w:tcPr>
          <w:p w14:paraId="60BD3907"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3557" w:type="pct"/>
            <w:noWrap/>
            <w:vAlign w:val="bottom"/>
            <w:hideMark/>
          </w:tcPr>
          <w:p w14:paraId="5641B60E"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Ethics and Anti-corruption Commission</w:t>
            </w:r>
          </w:p>
        </w:tc>
        <w:tc>
          <w:tcPr>
            <w:tcW w:w="985" w:type="pct"/>
            <w:shd w:val="clear" w:color="auto" w:fill="FFFFFF" w:themeFill="background1"/>
            <w:noWrap/>
            <w:vAlign w:val="bottom"/>
            <w:hideMark/>
          </w:tcPr>
          <w:p w14:paraId="31F2223C"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800367" w:rsidRPr="0085329B" w14:paraId="61400BCD" w14:textId="77777777" w:rsidTr="00A7582D">
        <w:trPr>
          <w:trHeight w:val="300"/>
        </w:trPr>
        <w:tc>
          <w:tcPr>
            <w:tcW w:w="458" w:type="pct"/>
            <w:noWrap/>
            <w:vAlign w:val="bottom"/>
            <w:hideMark/>
          </w:tcPr>
          <w:p w14:paraId="06BF5CB4"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3557" w:type="pct"/>
            <w:noWrap/>
            <w:vAlign w:val="center"/>
            <w:hideMark/>
          </w:tcPr>
          <w:p w14:paraId="76541711"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Witness Protection Agency</w:t>
            </w:r>
          </w:p>
        </w:tc>
        <w:tc>
          <w:tcPr>
            <w:tcW w:w="985" w:type="pct"/>
            <w:shd w:val="clear" w:color="auto" w:fill="FFFFFF" w:themeFill="background1"/>
            <w:noWrap/>
            <w:vAlign w:val="center"/>
            <w:hideMark/>
          </w:tcPr>
          <w:p w14:paraId="1305D16D"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800367" w:rsidRPr="0085329B" w14:paraId="57A4B216" w14:textId="77777777" w:rsidTr="00A7582D">
        <w:trPr>
          <w:trHeight w:val="300"/>
        </w:trPr>
        <w:tc>
          <w:tcPr>
            <w:tcW w:w="458" w:type="pct"/>
            <w:noWrap/>
            <w:vAlign w:val="bottom"/>
            <w:hideMark/>
          </w:tcPr>
          <w:p w14:paraId="7111A311"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c>
          <w:tcPr>
            <w:tcW w:w="3557" w:type="pct"/>
            <w:noWrap/>
            <w:vAlign w:val="center"/>
            <w:hideMark/>
          </w:tcPr>
          <w:p w14:paraId="4CA9BD15" w14:textId="657ADF9B"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Independent Electoral and Boundaries Commission</w:t>
            </w:r>
          </w:p>
        </w:tc>
        <w:tc>
          <w:tcPr>
            <w:tcW w:w="985" w:type="pct"/>
            <w:shd w:val="clear" w:color="auto" w:fill="FFFFFF" w:themeFill="background1"/>
            <w:noWrap/>
            <w:vAlign w:val="center"/>
            <w:hideMark/>
          </w:tcPr>
          <w:p w14:paraId="26C7BCDA" w14:textId="77777777" w:rsidR="00800367" w:rsidRPr="0085329B" w:rsidRDefault="00800367"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bl>
    <w:p w14:paraId="6450ED5A" w14:textId="77777777" w:rsidR="00800367" w:rsidRPr="0085329B" w:rsidRDefault="00800367" w:rsidP="00664123">
      <w:pPr>
        <w:pStyle w:val="ListParagraph"/>
        <w:tabs>
          <w:tab w:val="left" w:pos="270"/>
        </w:tabs>
        <w:spacing w:line="240" w:lineRule="auto"/>
        <w:ind w:left="630"/>
        <w:jc w:val="both"/>
        <w:rPr>
          <w:rFonts w:ascii="Tahoma" w:eastAsiaTheme="minorEastAsia" w:hAnsi="Tahoma" w:cs="Tahoma"/>
          <w:b/>
          <w:kern w:val="2"/>
          <w:sz w:val="24"/>
          <w:szCs w:val="24"/>
          <w:lang w:eastAsia="zh-CN"/>
          <w14:ligatures w14:val="standardContextual"/>
        </w:rPr>
      </w:pPr>
    </w:p>
    <w:p w14:paraId="0FAE7D1A" w14:textId="77777777" w:rsidR="00800367" w:rsidRPr="0085329B" w:rsidRDefault="00800367" w:rsidP="00664123">
      <w:pPr>
        <w:spacing w:line="240" w:lineRule="auto"/>
        <w:jc w:val="both"/>
        <w:rPr>
          <w:rFonts w:ascii="Tahoma" w:hAnsi="Tahoma" w:cs="Tahoma"/>
        </w:rPr>
      </w:pPr>
    </w:p>
    <w:sdt>
      <w:sdtPr>
        <w:rPr>
          <w:rFonts w:ascii="Tahoma" w:eastAsiaTheme="minorHAnsi" w:hAnsi="Tahoma" w:cs="Tahoma"/>
          <w:color w:val="4472C4" w:themeColor="accent1"/>
          <w:kern w:val="2"/>
          <w:sz w:val="24"/>
          <w:szCs w:val="24"/>
          <w:lang w:eastAsia="zh-CN"/>
          <w14:ligatures w14:val="standardContextual"/>
        </w:rPr>
        <w:id w:val="2010476497"/>
        <w:docPartObj>
          <w:docPartGallery w:val="Cover Pages"/>
          <w:docPartUnique/>
        </w:docPartObj>
      </w:sdtPr>
      <w:sdtEndPr>
        <w:rPr>
          <w:b/>
          <w:bCs/>
          <w:color w:val="auto"/>
          <w:kern w:val="0"/>
          <w:sz w:val="72"/>
          <w:szCs w:val="72"/>
          <w:lang w:val="en-GB" w:eastAsia="en-US"/>
          <w14:ligatures w14:val="none"/>
        </w:rPr>
      </w:sdtEndPr>
      <w:sdtContent>
        <w:p w14:paraId="79F869A9" w14:textId="77777777" w:rsidR="003F4235" w:rsidRDefault="003F4235" w:rsidP="00664123">
          <w:pPr>
            <w:pStyle w:val="NoSpacing"/>
            <w:spacing w:before="1540" w:after="240"/>
            <w:jc w:val="both"/>
            <w:rPr>
              <w:rFonts w:ascii="Tahoma" w:eastAsiaTheme="minorHAnsi" w:hAnsi="Tahoma" w:cs="Tahoma"/>
              <w:color w:val="4472C4" w:themeColor="accent1"/>
              <w:kern w:val="2"/>
              <w:sz w:val="24"/>
              <w:szCs w:val="24"/>
              <w:lang w:eastAsia="zh-CN"/>
              <w14:ligatures w14:val="standardContextual"/>
            </w:rPr>
          </w:pPr>
        </w:p>
        <w:p w14:paraId="354FEDA2" w14:textId="77777777" w:rsidR="00A7582D" w:rsidRDefault="00A7582D" w:rsidP="00664123">
          <w:pPr>
            <w:spacing w:line="240" w:lineRule="auto"/>
            <w:jc w:val="both"/>
            <w:rPr>
              <w:rFonts w:ascii="Tahoma" w:hAnsi="Tahoma" w:cs="Tahoma"/>
              <w:color w:val="4472C4" w:themeColor="accent1"/>
              <w:kern w:val="2"/>
              <w:sz w:val="24"/>
              <w:szCs w:val="24"/>
              <w:lang w:eastAsia="zh-CN"/>
              <w14:ligatures w14:val="standardContextual"/>
            </w:rPr>
            <w:sectPr w:rsidR="00A7582D" w:rsidSect="003F4235">
              <w:pgSz w:w="12240" w:h="15840"/>
              <w:pgMar w:top="1440" w:right="1444" w:bottom="1440" w:left="1440" w:header="720" w:footer="720" w:gutter="0"/>
              <w:cols w:space="720"/>
              <w:docGrid w:linePitch="360"/>
            </w:sectPr>
          </w:pPr>
        </w:p>
        <w:p w14:paraId="62948FB9" w14:textId="31A9196A" w:rsidR="00AC759A" w:rsidRPr="00301988" w:rsidRDefault="00000000" w:rsidP="00664123">
          <w:pPr>
            <w:spacing w:line="240" w:lineRule="auto"/>
            <w:jc w:val="both"/>
            <w:rPr>
              <w:rFonts w:ascii="Tahoma" w:hAnsi="Tahoma" w:cs="Tahoma"/>
              <w:color w:val="4472C4" w:themeColor="accent1"/>
              <w:kern w:val="2"/>
              <w:sz w:val="24"/>
              <w:szCs w:val="24"/>
              <w:lang w:eastAsia="zh-CN"/>
              <w14:ligatures w14:val="standardContextual"/>
            </w:rPr>
          </w:pPr>
        </w:p>
      </w:sdtContent>
    </w:sdt>
    <w:p w14:paraId="473F24B7" w14:textId="77777777" w:rsidR="00AC759A" w:rsidRPr="0085329B" w:rsidRDefault="00AC759A" w:rsidP="00664123">
      <w:pPr>
        <w:spacing w:line="240" w:lineRule="auto"/>
        <w:jc w:val="both"/>
        <w:rPr>
          <w:rFonts w:ascii="Tahoma" w:hAnsi="Tahoma" w:cs="Tahoma"/>
        </w:rPr>
      </w:pPr>
    </w:p>
    <w:p w14:paraId="5F2E7779" w14:textId="653A09B1" w:rsidR="00AC759A" w:rsidRPr="00E71367" w:rsidRDefault="00AC759A" w:rsidP="00E71367">
      <w:pPr>
        <w:spacing w:line="240" w:lineRule="auto"/>
        <w:jc w:val="center"/>
        <w:rPr>
          <w:rFonts w:ascii="Tahoma" w:hAnsi="Tahoma" w:cs="Tahoma"/>
          <w:b/>
          <w:bCs/>
          <w:sz w:val="32"/>
          <w:szCs w:val="32"/>
        </w:rPr>
      </w:pPr>
      <w:r w:rsidRPr="00E71367">
        <w:rPr>
          <w:rFonts w:ascii="Tahoma" w:hAnsi="Tahoma" w:cs="Tahoma"/>
          <w:b/>
          <w:bCs/>
          <w:sz w:val="32"/>
          <w:szCs w:val="32"/>
        </w:rPr>
        <w:t xml:space="preserve">Appendix </w:t>
      </w:r>
      <w:r w:rsidR="00E71367" w:rsidRPr="00E71367">
        <w:rPr>
          <w:rFonts w:ascii="Tahoma" w:hAnsi="Tahoma" w:cs="Tahoma"/>
          <w:b/>
          <w:bCs/>
          <w:sz w:val="32"/>
          <w:szCs w:val="32"/>
        </w:rPr>
        <w:t>3</w:t>
      </w:r>
    </w:p>
    <w:p w14:paraId="653251AC" w14:textId="77777777" w:rsidR="00AC759A" w:rsidRPr="00E71367" w:rsidRDefault="00AC759A" w:rsidP="00E71367">
      <w:pPr>
        <w:spacing w:line="240" w:lineRule="auto"/>
        <w:jc w:val="center"/>
        <w:rPr>
          <w:rFonts w:ascii="Tahoma" w:hAnsi="Tahoma" w:cs="Tahoma"/>
          <w:b/>
          <w:bCs/>
          <w:sz w:val="32"/>
          <w:szCs w:val="32"/>
        </w:rPr>
      </w:pPr>
    </w:p>
    <w:p w14:paraId="4C175DB9" w14:textId="269C2177" w:rsidR="00462D21" w:rsidRPr="00E71367" w:rsidRDefault="00AC759A" w:rsidP="00E71367">
      <w:pPr>
        <w:spacing w:line="240" w:lineRule="auto"/>
        <w:jc w:val="center"/>
        <w:rPr>
          <w:rFonts w:ascii="Tahoma" w:hAnsi="Tahoma" w:cs="Tahoma"/>
          <w:b/>
          <w:bCs/>
          <w:sz w:val="32"/>
          <w:szCs w:val="32"/>
        </w:rPr>
      </w:pPr>
      <w:r w:rsidRPr="00E71367">
        <w:rPr>
          <w:rFonts w:ascii="Tahoma" w:hAnsi="Tahoma" w:cs="Tahoma"/>
          <w:b/>
          <w:bCs/>
          <w:sz w:val="32"/>
          <w:szCs w:val="32"/>
        </w:rPr>
        <w:t>S</w:t>
      </w:r>
      <w:r w:rsidR="00E71367">
        <w:rPr>
          <w:rFonts w:ascii="Tahoma" w:hAnsi="Tahoma" w:cs="Tahoma"/>
          <w:b/>
          <w:bCs/>
          <w:sz w:val="32"/>
          <w:szCs w:val="32"/>
        </w:rPr>
        <w:t xml:space="preserve">ectoral Report  </w:t>
      </w:r>
    </w:p>
    <w:p w14:paraId="0834CD37" w14:textId="0F9920D7" w:rsidR="00AC759A" w:rsidRPr="00E71367" w:rsidRDefault="00687F11" w:rsidP="00E71367">
      <w:pPr>
        <w:spacing w:line="240" w:lineRule="auto"/>
        <w:jc w:val="center"/>
        <w:rPr>
          <w:rFonts w:ascii="Tahoma" w:hAnsi="Tahoma" w:cs="Tahoma"/>
          <w:b/>
          <w:bCs/>
          <w:sz w:val="32"/>
          <w:szCs w:val="32"/>
        </w:rPr>
      </w:pPr>
      <w:r>
        <w:rPr>
          <w:rFonts w:ascii="Tahoma" w:hAnsi="Tahoma" w:cs="Tahoma"/>
          <w:b/>
          <w:bCs/>
          <w:sz w:val="32"/>
          <w:szCs w:val="32"/>
        </w:rPr>
        <w:t>F</w:t>
      </w:r>
      <w:r w:rsidR="00615992">
        <w:rPr>
          <w:rFonts w:ascii="Tahoma" w:hAnsi="Tahoma" w:cs="Tahoma"/>
          <w:b/>
          <w:bCs/>
          <w:sz w:val="32"/>
          <w:szCs w:val="32"/>
        </w:rPr>
        <w:t>or</w:t>
      </w:r>
      <w:r w:rsidR="00E71367">
        <w:rPr>
          <w:rFonts w:ascii="Tahoma" w:hAnsi="Tahoma" w:cs="Tahoma"/>
          <w:b/>
          <w:bCs/>
          <w:sz w:val="32"/>
          <w:szCs w:val="32"/>
        </w:rPr>
        <w:t xml:space="preserve"> </w:t>
      </w:r>
    </w:p>
    <w:p w14:paraId="472BB350" w14:textId="6F0D8C1F" w:rsidR="00800367" w:rsidRPr="00E71367" w:rsidRDefault="00AC759A" w:rsidP="00E71367">
      <w:pPr>
        <w:spacing w:line="240" w:lineRule="auto"/>
        <w:jc w:val="center"/>
        <w:rPr>
          <w:rFonts w:ascii="Tahoma" w:hAnsi="Tahoma" w:cs="Tahoma"/>
          <w:b/>
          <w:bCs/>
          <w:sz w:val="32"/>
          <w:szCs w:val="32"/>
        </w:rPr>
      </w:pPr>
      <w:r w:rsidRPr="00E71367">
        <w:rPr>
          <w:rFonts w:ascii="Tahoma" w:hAnsi="Tahoma" w:cs="Tahoma"/>
          <w:b/>
          <w:bCs/>
          <w:sz w:val="32"/>
          <w:szCs w:val="32"/>
        </w:rPr>
        <w:t>C</w:t>
      </w:r>
      <w:r w:rsidR="00E71367">
        <w:rPr>
          <w:rFonts w:ascii="Tahoma" w:hAnsi="Tahoma" w:cs="Tahoma"/>
          <w:b/>
          <w:bCs/>
          <w:sz w:val="32"/>
          <w:szCs w:val="32"/>
        </w:rPr>
        <w:t>ounty Executives and Assemblies</w:t>
      </w:r>
    </w:p>
    <w:p w14:paraId="31A3143F" w14:textId="77777777" w:rsidR="00301988" w:rsidRPr="00E71367" w:rsidRDefault="00301988" w:rsidP="00664123">
      <w:pPr>
        <w:spacing w:line="240" w:lineRule="auto"/>
        <w:jc w:val="both"/>
        <w:rPr>
          <w:rFonts w:ascii="Tahoma" w:hAnsi="Tahoma" w:cs="Tahoma"/>
          <w:b/>
          <w:bCs/>
          <w:sz w:val="32"/>
          <w:szCs w:val="32"/>
        </w:rPr>
      </w:pPr>
    </w:p>
    <w:p w14:paraId="5B418B5D" w14:textId="73B79B35" w:rsidR="00800367" w:rsidRPr="00462D21" w:rsidRDefault="00AC759A" w:rsidP="00664123">
      <w:pPr>
        <w:spacing w:line="240" w:lineRule="auto"/>
        <w:jc w:val="both"/>
        <w:rPr>
          <w:rFonts w:ascii="Tahoma" w:hAnsi="Tahoma" w:cs="Tahoma"/>
          <w:b/>
          <w:bCs/>
        </w:rPr>
      </w:pPr>
      <w:r w:rsidRPr="0085329B">
        <w:rPr>
          <w:rFonts w:ascii="Tahoma" w:hAnsi="Tahoma" w:cs="Tahoma"/>
          <w:b/>
          <w:bCs/>
        </w:rPr>
        <w:br w:type="page"/>
      </w:r>
    </w:p>
    <w:p w14:paraId="7C8C4480" w14:textId="77777777" w:rsidR="00800367" w:rsidRPr="00C71052" w:rsidRDefault="00800367" w:rsidP="00551FA1">
      <w:pPr>
        <w:pStyle w:val="Heading1"/>
        <w:numPr>
          <w:ilvl w:val="0"/>
          <w:numId w:val="133"/>
        </w:numPr>
        <w:shd w:val="clear" w:color="auto" w:fill="0070C0"/>
        <w:tabs>
          <w:tab w:val="left" w:pos="142"/>
        </w:tabs>
        <w:spacing w:line="240" w:lineRule="auto"/>
        <w:jc w:val="both"/>
        <w:rPr>
          <w:rFonts w:ascii="Tahoma" w:hAnsi="Tahoma" w:cs="Tahoma"/>
          <w:b w:val="0"/>
          <w:color w:val="auto"/>
          <w:sz w:val="24"/>
          <w:szCs w:val="24"/>
        </w:rPr>
      </w:pPr>
      <w:bookmarkStart w:id="12" w:name="_Toc184295487"/>
      <w:r w:rsidRPr="00C71052">
        <w:rPr>
          <w:rFonts w:ascii="Tahoma" w:hAnsi="Tahoma" w:cs="Tahoma"/>
          <w:color w:val="auto"/>
          <w:sz w:val="24"/>
          <w:szCs w:val="24"/>
        </w:rPr>
        <w:lastRenderedPageBreak/>
        <w:t>Background information</w:t>
      </w:r>
      <w:bookmarkEnd w:id="12"/>
    </w:p>
    <w:p w14:paraId="4FD6F296" w14:textId="30A2DDB6" w:rsidR="00800367" w:rsidRPr="0085329B" w:rsidRDefault="00800367" w:rsidP="00664123">
      <w:pPr>
        <w:spacing w:line="240" w:lineRule="auto"/>
        <w:jc w:val="both"/>
        <w:rPr>
          <w:rFonts w:ascii="Tahoma" w:hAnsi="Tahoma" w:cs="Tahoma"/>
          <w:color w:val="000000" w:themeColor="text1"/>
        </w:rPr>
      </w:pPr>
      <w:r w:rsidRPr="0085329B">
        <w:rPr>
          <w:rFonts w:ascii="Tahoma" w:hAnsi="Tahoma" w:cs="Tahoma"/>
          <w:color w:val="000000" w:themeColor="text1"/>
        </w:rPr>
        <w:t>This Sectoral report is for County Executives and Assemblies in Kenya. These entities prepared their annual report</w:t>
      </w:r>
      <w:r w:rsidR="00687F11">
        <w:rPr>
          <w:rFonts w:ascii="Tahoma" w:hAnsi="Tahoma" w:cs="Tahoma"/>
          <w:color w:val="000000" w:themeColor="text1"/>
        </w:rPr>
        <w:t>s</w:t>
      </w:r>
      <w:r w:rsidRPr="0085329B">
        <w:rPr>
          <w:rFonts w:ascii="Tahoma" w:hAnsi="Tahoma" w:cs="Tahoma"/>
          <w:color w:val="000000" w:themeColor="text1"/>
        </w:rPr>
        <w:t xml:space="preserve"> and financial statements </w:t>
      </w:r>
      <w:r w:rsidR="00687F11">
        <w:rPr>
          <w:rFonts w:ascii="Tahoma" w:hAnsi="Tahoma" w:cs="Tahoma"/>
          <w:color w:val="000000" w:themeColor="text1"/>
        </w:rPr>
        <w:t>using the</w:t>
      </w:r>
      <w:r w:rsidRPr="0085329B">
        <w:rPr>
          <w:rFonts w:ascii="Tahoma" w:hAnsi="Tahoma" w:cs="Tahoma"/>
          <w:color w:val="000000" w:themeColor="text1"/>
        </w:rPr>
        <w:t xml:space="preserve"> IPSAS Cash reporting framework in accordance with the template issued by the Public Sector Accounting Standards Board (PSASB).</w:t>
      </w:r>
    </w:p>
    <w:p w14:paraId="04254B73" w14:textId="147B8F85" w:rsidR="00800367" w:rsidRPr="00C71052" w:rsidRDefault="00800367" w:rsidP="00551FA1">
      <w:pPr>
        <w:pStyle w:val="Heading1"/>
        <w:numPr>
          <w:ilvl w:val="0"/>
          <w:numId w:val="133"/>
        </w:numPr>
        <w:shd w:val="clear" w:color="auto" w:fill="0070C0"/>
        <w:tabs>
          <w:tab w:val="left" w:pos="142"/>
        </w:tabs>
        <w:spacing w:line="240" w:lineRule="auto"/>
        <w:jc w:val="both"/>
        <w:rPr>
          <w:rFonts w:ascii="Tahoma" w:hAnsi="Tahoma" w:cs="Tahoma"/>
          <w:b w:val="0"/>
          <w:sz w:val="24"/>
          <w:szCs w:val="24"/>
        </w:rPr>
      </w:pPr>
      <w:bookmarkStart w:id="13" w:name="_Toc184295488"/>
      <w:r w:rsidRPr="00C71052">
        <w:rPr>
          <w:rFonts w:ascii="Tahoma" w:hAnsi="Tahoma" w:cs="Tahoma"/>
          <w:color w:val="auto"/>
          <w:sz w:val="24"/>
          <w:szCs w:val="24"/>
        </w:rPr>
        <w:t>Overview</w:t>
      </w:r>
      <w:bookmarkEnd w:id="13"/>
      <w:r w:rsidRPr="00C71052">
        <w:rPr>
          <w:rFonts w:ascii="Tahoma" w:hAnsi="Tahoma" w:cs="Tahoma"/>
          <w:color w:val="auto"/>
          <w:sz w:val="24"/>
          <w:szCs w:val="24"/>
        </w:rPr>
        <w:t xml:space="preserve"> </w:t>
      </w:r>
      <w:r w:rsidRPr="00C71052">
        <w:rPr>
          <w:rFonts w:ascii="Tahoma" w:hAnsi="Tahoma" w:cs="Tahoma"/>
          <w:sz w:val="24"/>
          <w:szCs w:val="24"/>
        </w:rPr>
        <w:tab/>
      </w:r>
    </w:p>
    <w:p w14:paraId="25CC1DEC" w14:textId="77777777" w:rsidR="00800367" w:rsidRPr="0085329B" w:rsidRDefault="00800367" w:rsidP="00664123">
      <w:pPr>
        <w:spacing w:line="240" w:lineRule="auto"/>
        <w:jc w:val="both"/>
        <w:rPr>
          <w:rFonts w:ascii="Tahoma" w:hAnsi="Tahoma" w:cs="Tahoma"/>
        </w:rPr>
      </w:pPr>
      <w:r w:rsidRPr="0085329B">
        <w:rPr>
          <w:rFonts w:ascii="Tahoma" w:hAnsi="Tahoma" w:cs="Tahoma"/>
        </w:rPr>
        <w:t>This sector report offers an evaluation of performance based on audited accounts. It pertains to 91 Entities Composed of County Governments and County Assemblies, whose audited Annual reports and financial statements for the financial year ending on June 30, 2023, have been examined.</w:t>
      </w:r>
    </w:p>
    <w:p w14:paraId="22A4A17B" w14:textId="77777777" w:rsidR="00800367" w:rsidRPr="0085329B" w:rsidRDefault="00800367" w:rsidP="00664123">
      <w:pPr>
        <w:spacing w:line="240" w:lineRule="auto"/>
        <w:jc w:val="both"/>
        <w:rPr>
          <w:rFonts w:ascii="Tahoma" w:hAnsi="Tahoma" w:cs="Tahoma"/>
        </w:rPr>
      </w:pPr>
      <w:r w:rsidRPr="0085329B">
        <w:rPr>
          <w:rFonts w:ascii="Tahoma" w:hAnsi="Tahoma" w:cs="Tahoma"/>
        </w:rPr>
        <w:t xml:space="preserve">The Number of audit opinions is as follows: </w:t>
      </w:r>
    </w:p>
    <w:p w14:paraId="20D3AEBF" w14:textId="77777777" w:rsidR="00800367" w:rsidRPr="0085329B" w:rsidRDefault="00800367" w:rsidP="00664123">
      <w:pPr>
        <w:spacing w:line="240" w:lineRule="auto"/>
        <w:jc w:val="both"/>
        <w:rPr>
          <w:rFonts w:ascii="Tahoma" w:hAnsi="Tahoma" w:cs="Tahoma"/>
        </w:rPr>
      </w:pPr>
    </w:p>
    <w:p w14:paraId="73E39EAA" w14:textId="77777777" w:rsidR="00800367" w:rsidRPr="0085329B" w:rsidRDefault="00800367" w:rsidP="00664123">
      <w:pPr>
        <w:spacing w:line="240" w:lineRule="auto"/>
        <w:jc w:val="both"/>
        <w:rPr>
          <w:rFonts w:ascii="Tahoma" w:hAnsi="Tahoma" w:cs="Tahoma"/>
          <w:b/>
          <w:i/>
        </w:rPr>
      </w:pPr>
      <w:r w:rsidRPr="0085329B">
        <w:rPr>
          <w:rFonts w:ascii="Tahoma" w:hAnsi="Tahoma" w:cs="Tahoma"/>
        </w:rPr>
        <w:tab/>
      </w:r>
      <w:r w:rsidRPr="0085329B">
        <w:rPr>
          <w:rFonts w:ascii="Tahoma" w:hAnsi="Tahoma" w:cs="Tahoma"/>
        </w:rPr>
        <w:tab/>
      </w:r>
      <w:r w:rsidRPr="0085329B">
        <w:rPr>
          <w:rFonts w:ascii="Tahoma" w:hAnsi="Tahoma" w:cs="Tahoma"/>
          <w:b/>
          <w:u w:val="single"/>
        </w:rPr>
        <w:t>Opinion</w:t>
      </w:r>
      <w:r w:rsidRPr="0085329B">
        <w:rPr>
          <w:rFonts w:ascii="Tahoma" w:hAnsi="Tahoma" w:cs="Tahoma"/>
          <w:b/>
          <w:i/>
        </w:rPr>
        <w:tab/>
      </w:r>
      <w:r w:rsidRPr="0085329B">
        <w:rPr>
          <w:rFonts w:ascii="Tahoma" w:hAnsi="Tahoma" w:cs="Tahoma"/>
          <w:b/>
        </w:rPr>
        <w:t xml:space="preserve">      </w:t>
      </w:r>
      <w:r w:rsidRPr="0085329B">
        <w:rPr>
          <w:rFonts w:ascii="Tahoma" w:hAnsi="Tahoma" w:cs="Tahoma"/>
          <w:b/>
          <w:u w:val="single"/>
        </w:rPr>
        <w:t>No of Entities</w:t>
      </w:r>
      <w:r w:rsidRPr="0085329B">
        <w:rPr>
          <w:rFonts w:ascii="Tahoma" w:hAnsi="Tahoma" w:cs="Tahoma"/>
          <w:b/>
          <w:i/>
        </w:rPr>
        <w:tab/>
        <w:t xml:space="preserve">     </w:t>
      </w:r>
      <w:r w:rsidRPr="0085329B">
        <w:rPr>
          <w:rFonts w:ascii="Tahoma" w:hAnsi="Tahoma" w:cs="Tahoma"/>
          <w:b/>
        </w:rPr>
        <w:t xml:space="preserve"> P</w:t>
      </w:r>
      <w:r w:rsidRPr="0085329B">
        <w:rPr>
          <w:rFonts w:ascii="Tahoma" w:hAnsi="Tahoma" w:cs="Tahoma"/>
          <w:b/>
          <w:u w:val="single"/>
        </w:rPr>
        <w:t>ercentage</w:t>
      </w:r>
    </w:p>
    <w:p w14:paraId="7E4AD252" w14:textId="77777777" w:rsidR="00800367" w:rsidRPr="0085329B" w:rsidRDefault="00800367" w:rsidP="00551FA1">
      <w:pPr>
        <w:pStyle w:val="ListParagraph"/>
        <w:numPr>
          <w:ilvl w:val="0"/>
          <w:numId w:val="37"/>
        </w:numPr>
        <w:shd w:val="clear" w:color="auto" w:fill="FFFFFF" w:themeFill="background1"/>
        <w:spacing w:line="240" w:lineRule="auto"/>
        <w:jc w:val="both"/>
        <w:rPr>
          <w:rFonts w:ascii="Tahoma" w:hAnsi="Tahoma" w:cs="Tahoma"/>
        </w:rPr>
      </w:pPr>
      <w:r w:rsidRPr="0085329B">
        <w:rPr>
          <w:rFonts w:ascii="Tahoma" w:hAnsi="Tahoma" w:cs="Tahoma"/>
        </w:rPr>
        <w:t>Unqualified</w:t>
      </w:r>
      <w:r w:rsidRPr="0085329B">
        <w:rPr>
          <w:rFonts w:ascii="Tahoma" w:hAnsi="Tahoma" w:cs="Tahoma"/>
        </w:rPr>
        <w:tab/>
      </w:r>
      <w:r w:rsidRPr="0085329B">
        <w:rPr>
          <w:rFonts w:ascii="Tahoma" w:hAnsi="Tahoma" w:cs="Tahoma"/>
        </w:rPr>
        <w:tab/>
        <w:t>3</w:t>
      </w:r>
      <w:r w:rsidRPr="0085329B">
        <w:rPr>
          <w:rFonts w:ascii="Tahoma" w:hAnsi="Tahoma" w:cs="Tahoma"/>
        </w:rPr>
        <w:tab/>
      </w:r>
      <w:r w:rsidRPr="0085329B">
        <w:rPr>
          <w:rFonts w:ascii="Tahoma" w:hAnsi="Tahoma" w:cs="Tahoma"/>
        </w:rPr>
        <w:tab/>
      </w:r>
      <w:r w:rsidRPr="0085329B">
        <w:rPr>
          <w:rFonts w:ascii="Tahoma" w:hAnsi="Tahoma" w:cs="Tahoma"/>
        </w:rPr>
        <w:tab/>
        <w:t>3%</w:t>
      </w:r>
    </w:p>
    <w:p w14:paraId="177389A7" w14:textId="77777777" w:rsidR="00800367" w:rsidRPr="0085329B" w:rsidRDefault="00800367" w:rsidP="00551FA1">
      <w:pPr>
        <w:pStyle w:val="ListParagraph"/>
        <w:numPr>
          <w:ilvl w:val="0"/>
          <w:numId w:val="37"/>
        </w:numPr>
        <w:shd w:val="clear" w:color="auto" w:fill="FFFFFF" w:themeFill="background1"/>
        <w:spacing w:line="240" w:lineRule="auto"/>
        <w:jc w:val="both"/>
        <w:rPr>
          <w:rFonts w:ascii="Tahoma" w:hAnsi="Tahoma" w:cs="Tahoma"/>
        </w:rPr>
      </w:pPr>
      <w:r w:rsidRPr="0085329B">
        <w:rPr>
          <w:rFonts w:ascii="Tahoma" w:hAnsi="Tahoma" w:cs="Tahoma"/>
        </w:rPr>
        <w:t xml:space="preserve">Qualified </w:t>
      </w:r>
      <w:r w:rsidRPr="0085329B">
        <w:rPr>
          <w:rFonts w:ascii="Tahoma" w:hAnsi="Tahoma" w:cs="Tahoma"/>
        </w:rPr>
        <w:tab/>
      </w:r>
      <w:r w:rsidRPr="0085329B">
        <w:rPr>
          <w:rFonts w:ascii="Tahoma" w:hAnsi="Tahoma" w:cs="Tahoma"/>
        </w:rPr>
        <w:tab/>
        <w:t>79</w:t>
      </w:r>
      <w:r w:rsidRPr="0085329B">
        <w:rPr>
          <w:rFonts w:ascii="Tahoma" w:hAnsi="Tahoma" w:cs="Tahoma"/>
        </w:rPr>
        <w:tab/>
      </w:r>
      <w:r w:rsidRPr="0085329B">
        <w:rPr>
          <w:rFonts w:ascii="Tahoma" w:hAnsi="Tahoma" w:cs="Tahoma"/>
        </w:rPr>
        <w:tab/>
      </w:r>
      <w:r w:rsidRPr="0085329B">
        <w:rPr>
          <w:rFonts w:ascii="Tahoma" w:hAnsi="Tahoma" w:cs="Tahoma"/>
        </w:rPr>
        <w:tab/>
        <w:t>87%</w:t>
      </w:r>
    </w:p>
    <w:p w14:paraId="46749ADE" w14:textId="77777777" w:rsidR="00800367" w:rsidRDefault="00800367" w:rsidP="00551FA1">
      <w:pPr>
        <w:pStyle w:val="ListParagraph"/>
        <w:numPr>
          <w:ilvl w:val="0"/>
          <w:numId w:val="37"/>
        </w:numPr>
        <w:shd w:val="clear" w:color="auto" w:fill="FFFFFF" w:themeFill="background1"/>
        <w:spacing w:line="240" w:lineRule="auto"/>
        <w:jc w:val="both"/>
        <w:rPr>
          <w:rFonts w:ascii="Tahoma" w:hAnsi="Tahoma" w:cs="Tahoma"/>
        </w:rPr>
      </w:pPr>
      <w:r w:rsidRPr="0085329B">
        <w:rPr>
          <w:rFonts w:ascii="Tahoma" w:hAnsi="Tahoma" w:cs="Tahoma"/>
        </w:rPr>
        <w:t>Adverse</w:t>
      </w:r>
      <w:r w:rsidRPr="0085329B">
        <w:rPr>
          <w:rFonts w:ascii="Tahoma" w:hAnsi="Tahoma" w:cs="Tahoma"/>
        </w:rPr>
        <w:tab/>
      </w:r>
      <w:r w:rsidRPr="0085329B">
        <w:rPr>
          <w:rFonts w:ascii="Tahoma" w:hAnsi="Tahoma" w:cs="Tahoma"/>
        </w:rPr>
        <w:tab/>
        <w:t>9</w:t>
      </w:r>
      <w:r w:rsidRPr="0085329B">
        <w:rPr>
          <w:rFonts w:ascii="Tahoma" w:hAnsi="Tahoma" w:cs="Tahoma"/>
        </w:rPr>
        <w:tab/>
      </w:r>
      <w:r w:rsidRPr="0085329B">
        <w:rPr>
          <w:rFonts w:ascii="Tahoma" w:hAnsi="Tahoma" w:cs="Tahoma"/>
        </w:rPr>
        <w:tab/>
      </w:r>
      <w:r w:rsidRPr="0085329B">
        <w:rPr>
          <w:rFonts w:ascii="Tahoma" w:hAnsi="Tahoma" w:cs="Tahoma"/>
        </w:rPr>
        <w:tab/>
        <w:t>10%</w:t>
      </w:r>
    </w:p>
    <w:p w14:paraId="053BB45E" w14:textId="77777777" w:rsidR="00301988" w:rsidRPr="0085329B" w:rsidRDefault="00301988" w:rsidP="00664123">
      <w:pPr>
        <w:pStyle w:val="ListParagraph"/>
        <w:shd w:val="clear" w:color="auto" w:fill="FFFFFF" w:themeFill="background1"/>
        <w:spacing w:line="240" w:lineRule="auto"/>
        <w:ind w:left="1440"/>
        <w:jc w:val="both"/>
        <w:rPr>
          <w:rFonts w:ascii="Tahoma" w:hAnsi="Tahoma" w:cs="Tahoma"/>
        </w:rPr>
      </w:pPr>
    </w:p>
    <w:p w14:paraId="02661044" w14:textId="06152404" w:rsidR="00800367" w:rsidRPr="0085329B" w:rsidRDefault="009B3D32" w:rsidP="00664123">
      <w:pPr>
        <w:pStyle w:val="ListParagraph"/>
        <w:spacing w:line="240" w:lineRule="auto"/>
        <w:ind w:left="0"/>
        <w:jc w:val="both"/>
        <w:rPr>
          <w:rFonts w:ascii="Tahoma" w:hAnsi="Tahoma" w:cs="Tahoma"/>
        </w:rPr>
      </w:pPr>
      <w:r w:rsidRPr="0085329B">
        <w:rPr>
          <w:rFonts w:ascii="Tahoma" w:hAnsi="Tahoma" w:cs="Tahoma"/>
          <w:noProof/>
          <w:lang w:val="en-GB" w:eastAsia="en-GB"/>
        </w:rPr>
        <w:drawing>
          <wp:inline distT="0" distB="0" distL="0" distR="0" wp14:anchorId="74136E30" wp14:editId="72238D6B">
            <wp:extent cx="5869172" cy="1233170"/>
            <wp:effectExtent l="0" t="0" r="1143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938A5A" w14:textId="77777777" w:rsidR="00800367" w:rsidRPr="0085329B" w:rsidRDefault="00800367" w:rsidP="00664123">
      <w:pPr>
        <w:spacing w:line="240" w:lineRule="auto"/>
        <w:jc w:val="both"/>
        <w:rPr>
          <w:rFonts w:ascii="Tahoma" w:hAnsi="Tahoma" w:cs="Tahoma"/>
        </w:rPr>
      </w:pPr>
      <w:r w:rsidRPr="0085329B">
        <w:rPr>
          <w:rFonts w:ascii="Tahoma" w:hAnsi="Tahoma" w:cs="Tahoma"/>
        </w:rPr>
        <w:br w:type="page"/>
      </w:r>
    </w:p>
    <w:p w14:paraId="082F5C71" w14:textId="238EA5A8" w:rsidR="00800367" w:rsidRPr="00433B6E" w:rsidRDefault="00800367" w:rsidP="00551FA1">
      <w:pPr>
        <w:pStyle w:val="Heading1"/>
        <w:numPr>
          <w:ilvl w:val="0"/>
          <w:numId w:val="133"/>
        </w:numPr>
        <w:shd w:val="clear" w:color="auto" w:fill="0070C0"/>
        <w:tabs>
          <w:tab w:val="left" w:pos="142"/>
        </w:tabs>
        <w:spacing w:line="240" w:lineRule="auto"/>
        <w:jc w:val="both"/>
        <w:rPr>
          <w:rFonts w:ascii="Tahoma" w:hAnsi="Tahoma" w:cs="Tahoma"/>
          <w:b w:val="0"/>
          <w:bCs/>
          <w:color w:val="000000" w:themeColor="text1"/>
          <w:sz w:val="24"/>
          <w:szCs w:val="24"/>
        </w:rPr>
      </w:pPr>
      <w:bookmarkStart w:id="14" w:name="_Toc184295489"/>
      <w:r w:rsidRPr="00433B6E">
        <w:rPr>
          <w:rStyle w:val="Heading2Char"/>
          <w:rFonts w:ascii="Tahoma" w:hAnsi="Tahoma" w:cs="Tahoma"/>
          <w:color w:val="000000" w:themeColor="text1"/>
          <w:sz w:val="24"/>
          <w:szCs w:val="24"/>
        </w:rPr>
        <w:lastRenderedPageBreak/>
        <w:t>Areas covered</w:t>
      </w:r>
      <w:bookmarkEnd w:id="14"/>
      <w:r w:rsidRPr="00433B6E">
        <w:rPr>
          <w:rFonts w:ascii="Tahoma" w:hAnsi="Tahoma" w:cs="Tahoma"/>
          <w:bCs/>
          <w:color w:val="000000" w:themeColor="text1"/>
          <w:sz w:val="24"/>
          <w:szCs w:val="24"/>
        </w:rPr>
        <w:t>:</w:t>
      </w:r>
    </w:p>
    <w:p w14:paraId="1BFA01F1" w14:textId="77777777" w:rsidR="00800367" w:rsidRPr="0085329B" w:rsidRDefault="00800367" w:rsidP="00664123">
      <w:pPr>
        <w:spacing w:line="240" w:lineRule="auto"/>
        <w:jc w:val="both"/>
        <w:rPr>
          <w:rFonts w:ascii="Tahoma" w:hAnsi="Tahoma" w:cs="Tahoma"/>
        </w:rPr>
      </w:pPr>
      <w:r w:rsidRPr="0085329B">
        <w:rPr>
          <w:rFonts w:ascii="Tahoma" w:hAnsi="Tahoma" w:cs="Tahoma"/>
        </w:rPr>
        <w:t>The report encompasses the following areas that demonstrate competitive strengths and structural weaknesses.</w:t>
      </w:r>
    </w:p>
    <w:p w14:paraId="61293871" w14:textId="77777777" w:rsidR="00800367" w:rsidRPr="0085329B" w:rsidRDefault="00800367" w:rsidP="00551FA1">
      <w:pPr>
        <w:pStyle w:val="ListParagraph"/>
        <w:numPr>
          <w:ilvl w:val="0"/>
          <w:numId w:val="137"/>
        </w:numPr>
        <w:spacing w:line="240" w:lineRule="auto"/>
        <w:jc w:val="both"/>
        <w:rPr>
          <w:rFonts w:ascii="Tahoma" w:hAnsi="Tahoma" w:cs="Tahoma"/>
        </w:rPr>
      </w:pPr>
      <w:r w:rsidRPr="0085329B">
        <w:rPr>
          <w:rFonts w:ascii="Tahoma" w:hAnsi="Tahoma" w:cs="Tahoma"/>
        </w:rPr>
        <w:t>Audit.</w:t>
      </w:r>
    </w:p>
    <w:p w14:paraId="0567223E" w14:textId="77777777" w:rsidR="00800367" w:rsidRPr="0085329B" w:rsidRDefault="00800367" w:rsidP="00551FA1">
      <w:pPr>
        <w:pStyle w:val="ListParagraph"/>
        <w:numPr>
          <w:ilvl w:val="0"/>
          <w:numId w:val="137"/>
        </w:numPr>
        <w:spacing w:line="240" w:lineRule="auto"/>
        <w:jc w:val="both"/>
        <w:rPr>
          <w:rFonts w:ascii="Tahoma" w:hAnsi="Tahoma" w:cs="Tahoma"/>
        </w:rPr>
      </w:pPr>
      <w:r w:rsidRPr="0085329B">
        <w:rPr>
          <w:rFonts w:ascii="Tahoma" w:hAnsi="Tahoma" w:cs="Tahoma"/>
        </w:rPr>
        <w:t>Financial Statements.</w:t>
      </w:r>
    </w:p>
    <w:p w14:paraId="60995A2C" w14:textId="77777777" w:rsidR="00800367" w:rsidRPr="0085329B" w:rsidRDefault="00800367" w:rsidP="00551FA1">
      <w:pPr>
        <w:pStyle w:val="ListParagraph"/>
        <w:numPr>
          <w:ilvl w:val="0"/>
          <w:numId w:val="137"/>
        </w:numPr>
        <w:spacing w:line="240" w:lineRule="auto"/>
        <w:jc w:val="both"/>
        <w:rPr>
          <w:rFonts w:ascii="Tahoma" w:hAnsi="Tahoma" w:cs="Tahoma"/>
        </w:rPr>
      </w:pPr>
      <w:r w:rsidRPr="0085329B">
        <w:rPr>
          <w:rFonts w:ascii="Tahoma" w:hAnsi="Tahoma" w:cs="Tahoma"/>
        </w:rPr>
        <w:t>Governance.</w:t>
      </w:r>
    </w:p>
    <w:p w14:paraId="762525EB" w14:textId="77777777" w:rsidR="00800367" w:rsidRPr="0085329B" w:rsidRDefault="00800367" w:rsidP="00551FA1">
      <w:pPr>
        <w:pStyle w:val="ListParagraph"/>
        <w:numPr>
          <w:ilvl w:val="0"/>
          <w:numId w:val="137"/>
        </w:numPr>
        <w:spacing w:line="240" w:lineRule="auto"/>
        <w:jc w:val="both"/>
        <w:rPr>
          <w:rFonts w:ascii="Tahoma" w:hAnsi="Tahoma" w:cs="Tahoma"/>
        </w:rPr>
      </w:pPr>
      <w:r w:rsidRPr="0085329B">
        <w:rPr>
          <w:rFonts w:ascii="Tahoma" w:hAnsi="Tahoma" w:cs="Tahoma"/>
        </w:rPr>
        <w:t>CSR/Environment.</w:t>
      </w:r>
    </w:p>
    <w:p w14:paraId="0A2CA3B5" w14:textId="77777777" w:rsidR="00800367" w:rsidRPr="0085329B" w:rsidRDefault="00800367" w:rsidP="00551FA1">
      <w:pPr>
        <w:pStyle w:val="ListParagraph"/>
        <w:numPr>
          <w:ilvl w:val="0"/>
          <w:numId w:val="137"/>
        </w:numPr>
        <w:spacing w:line="240" w:lineRule="auto"/>
        <w:jc w:val="both"/>
        <w:rPr>
          <w:rFonts w:ascii="Tahoma" w:hAnsi="Tahoma" w:cs="Tahoma"/>
        </w:rPr>
      </w:pPr>
      <w:r w:rsidRPr="0085329B">
        <w:rPr>
          <w:rFonts w:ascii="Tahoma" w:hAnsi="Tahoma" w:cs="Tahoma"/>
        </w:rPr>
        <w:t>Management Discussions and Analysis.</w:t>
      </w:r>
    </w:p>
    <w:p w14:paraId="6D91097A" w14:textId="77777777" w:rsidR="00800367" w:rsidRPr="0085329B" w:rsidRDefault="00800367" w:rsidP="00551FA1">
      <w:pPr>
        <w:pStyle w:val="ListParagraph"/>
        <w:numPr>
          <w:ilvl w:val="0"/>
          <w:numId w:val="137"/>
        </w:numPr>
        <w:spacing w:line="240" w:lineRule="auto"/>
        <w:jc w:val="both"/>
        <w:rPr>
          <w:rFonts w:ascii="Tahoma" w:hAnsi="Tahoma" w:cs="Tahoma"/>
        </w:rPr>
      </w:pPr>
      <w:r w:rsidRPr="0085329B">
        <w:rPr>
          <w:rFonts w:ascii="Tahoma" w:hAnsi="Tahoma" w:cs="Tahoma"/>
        </w:rPr>
        <w:t>General compliance with the reporting template.</w:t>
      </w:r>
    </w:p>
    <w:p w14:paraId="70258C65" w14:textId="77777777" w:rsidR="00800367" w:rsidRPr="0085329B" w:rsidRDefault="00800367" w:rsidP="00551FA1">
      <w:pPr>
        <w:pStyle w:val="ListParagraph"/>
        <w:numPr>
          <w:ilvl w:val="0"/>
          <w:numId w:val="137"/>
        </w:numPr>
        <w:spacing w:line="240" w:lineRule="auto"/>
        <w:jc w:val="both"/>
        <w:rPr>
          <w:rFonts w:ascii="Tahoma" w:hAnsi="Tahoma" w:cs="Tahoma"/>
        </w:rPr>
      </w:pPr>
      <w:r w:rsidRPr="0085329B">
        <w:rPr>
          <w:rFonts w:ascii="Tahoma" w:hAnsi="Tahoma" w:cs="Tahoma"/>
        </w:rPr>
        <w:t>Other key findings.</w:t>
      </w:r>
    </w:p>
    <w:p w14:paraId="58D8A97A" w14:textId="1FEDD11F" w:rsidR="00800367" w:rsidRPr="005B3009" w:rsidRDefault="00800367" w:rsidP="005B3009">
      <w:pPr>
        <w:pStyle w:val="ListParagraph"/>
        <w:numPr>
          <w:ilvl w:val="0"/>
          <w:numId w:val="137"/>
        </w:numPr>
        <w:spacing w:line="240" w:lineRule="auto"/>
        <w:jc w:val="both"/>
        <w:rPr>
          <w:rFonts w:ascii="Tahoma" w:hAnsi="Tahoma" w:cs="Tahoma"/>
        </w:rPr>
      </w:pPr>
      <w:r w:rsidRPr="0085329B">
        <w:rPr>
          <w:rFonts w:ascii="Tahoma" w:hAnsi="Tahoma" w:cs="Tahoma"/>
        </w:rPr>
        <w:t>Recommendations</w:t>
      </w:r>
    </w:p>
    <w:p w14:paraId="0AEA8211" w14:textId="1E8621AD" w:rsidR="00800367" w:rsidRPr="00433B6E" w:rsidRDefault="00800367" w:rsidP="00551FA1">
      <w:pPr>
        <w:pStyle w:val="Heading1"/>
        <w:numPr>
          <w:ilvl w:val="0"/>
          <w:numId w:val="133"/>
        </w:numPr>
        <w:shd w:val="clear" w:color="auto" w:fill="0070C0"/>
        <w:tabs>
          <w:tab w:val="left" w:pos="142"/>
        </w:tabs>
        <w:spacing w:line="240" w:lineRule="auto"/>
        <w:jc w:val="both"/>
        <w:rPr>
          <w:rFonts w:ascii="Tahoma" w:hAnsi="Tahoma" w:cs="Tahoma"/>
          <w:b w:val="0"/>
          <w:color w:val="000000" w:themeColor="text1"/>
          <w:sz w:val="24"/>
          <w:szCs w:val="24"/>
        </w:rPr>
      </w:pPr>
      <w:bookmarkStart w:id="15" w:name="_Toc184295490"/>
      <w:r w:rsidRPr="00301988">
        <w:rPr>
          <w:rFonts w:ascii="Tahoma" w:hAnsi="Tahoma" w:cs="Tahoma"/>
          <w:color w:val="000000" w:themeColor="text1"/>
        </w:rPr>
        <w:t xml:space="preserve"> </w:t>
      </w:r>
      <w:r w:rsidRPr="00433B6E">
        <w:rPr>
          <w:rFonts w:ascii="Tahoma" w:hAnsi="Tahoma" w:cs="Tahoma"/>
          <w:color w:val="000000" w:themeColor="text1"/>
          <w:sz w:val="24"/>
          <w:szCs w:val="24"/>
        </w:rPr>
        <w:t>Audit Issues</w:t>
      </w:r>
      <w:bookmarkEnd w:id="15"/>
      <w:r w:rsidRPr="00433B6E">
        <w:rPr>
          <w:rFonts w:ascii="Tahoma" w:hAnsi="Tahoma" w:cs="Tahoma"/>
          <w:color w:val="000000" w:themeColor="text1"/>
          <w:sz w:val="24"/>
          <w:szCs w:val="24"/>
        </w:rPr>
        <w:t xml:space="preserve"> </w:t>
      </w:r>
    </w:p>
    <w:p w14:paraId="618C8A5C" w14:textId="31EB2815" w:rsidR="00800367" w:rsidRPr="00433B6E" w:rsidRDefault="00800367" w:rsidP="00551FA1">
      <w:pPr>
        <w:pStyle w:val="Heading2"/>
        <w:numPr>
          <w:ilvl w:val="0"/>
          <w:numId w:val="135"/>
        </w:numPr>
        <w:spacing w:line="240" w:lineRule="auto"/>
        <w:jc w:val="both"/>
        <w:rPr>
          <w:rFonts w:ascii="Tahoma" w:hAnsi="Tahoma" w:cs="Tahoma"/>
          <w:b/>
          <w:color w:val="000000" w:themeColor="text1"/>
          <w:sz w:val="24"/>
          <w:szCs w:val="24"/>
        </w:rPr>
      </w:pPr>
      <w:bookmarkStart w:id="16" w:name="_Toc184295491"/>
      <w:r w:rsidRPr="00433B6E">
        <w:rPr>
          <w:rStyle w:val="Heading2Char"/>
          <w:rFonts w:ascii="Tahoma" w:hAnsi="Tahoma" w:cs="Tahoma"/>
          <w:b/>
          <w:color w:val="000000" w:themeColor="text1"/>
          <w:sz w:val="24"/>
          <w:szCs w:val="24"/>
        </w:rPr>
        <w:t>Findings</w:t>
      </w:r>
      <w:bookmarkEnd w:id="16"/>
    </w:p>
    <w:p w14:paraId="67A4D07F" w14:textId="2E328947" w:rsidR="00800367" w:rsidRPr="0085329B" w:rsidRDefault="00800367" w:rsidP="00664123">
      <w:pPr>
        <w:spacing w:line="240" w:lineRule="auto"/>
        <w:ind w:firstLine="360"/>
        <w:jc w:val="both"/>
        <w:rPr>
          <w:rFonts w:ascii="Tahoma" w:hAnsi="Tahoma" w:cs="Tahoma"/>
          <w:b/>
        </w:rPr>
      </w:pPr>
      <w:r w:rsidRPr="0085329B">
        <w:rPr>
          <w:rFonts w:ascii="Tahoma" w:hAnsi="Tahoma" w:cs="Tahoma"/>
        </w:rPr>
        <w:t>The audit report identifies three areas of findings as outlined below:</w:t>
      </w:r>
      <w:r w:rsidRPr="0085329B">
        <w:rPr>
          <w:rFonts w:ascii="Tahoma" w:hAnsi="Tahoma" w:cs="Tahoma"/>
          <w:b/>
        </w:rPr>
        <w:t xml:space="preserve"> </w:t>
      </w:r>
    </w:p>
    <w:p w14:paraId="38DF999D" w14:textId="506A011B" w:rsidR="00800367" w:rsidRPr="00433B6E" w:rsidRDefault="00800367" w:rsidP="00551FA1">
      <w:pPr>
        <w:pStyle w:val="Heading2"/>
        <w:numPr>
          <w:ilvl w:val="0"/>
          <w:numId w:val="135"/>
        </w:numPr>
        <w:spacing w:line="240" w:lineRule="auto"/>
        <w:jc w:val="both"/>
        <w:rPr>
          <w:rFonts w:ascii="Tahoma" w:hAnsi="Tahoma" w:cs="Tahoma"/>
          <w:b/>
          <w:color w:val="auto"/>
          <w:sz w:val="24"/>
          <w:szCs w:val="24"/>
        </w:rPr>
      </w:pPr>
      <w:bookmarkStart w:id="17" w:name="_Toc184295492"/>
      <w:r w:rsidRPr="00433B6E">
        <w:rPr>
          <w:rFonts w:ascii="Tahoma" w:hAnsi="Tahoma" w:cs="Tahoma"/>
          <w:b/>
          <w:color w:val="auto"/>
          <w:sz w:val="24"/>
          <w:szCs w:val="24"/>
        </w:rPr>
        <w:t>Report on the Financial Statement.</w:t>
      </w:r>
      <w:bookmarkEnd w:id="17"/>
    </w:p>
    <w:p w14:paraId="7514F113" w14:textId="1D5BCFC3" w:rsidR="00800367" w:rsidRPr="0085329B" w:rsidRDefault="00800367" w:rsidP="00664123">
      <w:pPr>
        <w:spacing w:line="240" w:lineRule="auto"/>
        <w:ind w:left="426" w:hanging="66"/>
        <w:jc w:val="both"/>
        <w:rPr>
          <w:rFonts w:ascii="Tahoma" w:hAnsi="Tahoma" w:cs="Tahoma"/>
        </w:rPr>
      </w:pPr>
      <w:r w:rsidRPr="0085329B">
        <w:rPr>
          <w:rFonts w:ascii="Tahoma" w:hAnsi="Tahoma" w:cs="Tahoma"/>
        </w:rPr>
        <w:t>The consideration of whether the financial statements were presented fairly is given by several issues raised by the auditor and that applies to a major part of the sector as follows:</w:t>
      </w:r>
    </w:p>
    <w:tbl>
      <w:tblPr>
        <w:tblStyle w:val="PlainTable2"/>
        <w:tblpPr w:leftFromText="180" w:rightFromText="180" w:vertAnchor="text" w:horzAnchor="page" w:tblpX="1760" w:tblpY="341"/>
        <w:tblW w:w="0" w:type="auto"/>
        <w:tblLayout w:type="fixed"/>
        <w:tblLook w:val="04E0" w:firstRow="1" w:lastRow="1" w:firstColumn="1" w:lastColumn="0" w:noHBand="0" w:noVBand="1"/>
      </w:tblPr>
      <w:tblGrid>
        <w:gridCol w:w="837"/>
        <w:gridCol w:w="6008"/>
        <w:gridCol w:w="1255"/>
        <w:gridCol w:w="1256"/>
      </w:tblGrid>
      <w:tr w:rsidR="00301988" w:rsidRPr="0085329B" w14:paraId="0B035B5F" w14:textId="77777777" w:rsidTr="003223B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7" w:type="dxa"/>
            <w:shd w:val="clear" w:color="auto" w:fill="9CC2E5" w:themeFill="accent5" w:themeFillTint="99"/>
            <w:noWrap/>
            <w:hideMark/>
          </w:tcPr>
          <w:p w14:paraId="3F716C53" w14:textId="2592FCEF" w:rsidR="00800367" w:rsidRPr="0085329B" w:rsidRDefault="00800367" w:rsidP="00664123">
            <w:pPr>
              <w:jc w:val="both"/>
              <w:rPr>
                <w:rFonts w:ascii="Tahoma" w:eastAsia="Times New Roman" w:hAnsi="Tahoma" w:cs="Tahoma"/>
                <w:color w:val="000000" w:themeColor="text1"/>
              </w:rPr>
            </w:pPr>
            <w:r w:rsidRPr="0085329B">
              <w:rPr>
                <w:rFonts w:ascii="Tahoma" w:eastAsia="Times New Roman" w:hAnsi="Tahoma" w:cs="Tahoma"/>
                <w:color w:val="000000" w:themeColor="text1"/>
              </w:rPr>
              <w:t>S/</w:t>
            </w:r>
            <w:r w:rsidR="00301988">
              <w:rPr>
                <w:rFonts w:ascii="Tahoma" w:eastAsia="Times New Roman" w:hAnsi="Tahoma" w:cs="Tahoma"/>
                <w:color w:val="000000" w:themeColor="text1"/>
              </w:rPr>
              <w:t>No.</w:t>
            </w:r>
          </w:p>
        </w:tc>
        <w:tc>
          <w:tcPr>
            <w:tcW w:w="6008" w:type="dxa"/>
            <w:shd w:val="clear" w:color="auto" w:fill="9CC2E5" w:themeFill="accent5" w:themeFillTint="99"/>
            <w:noWrap/>
            <w:hideMark/>
          </w:tcPr>
          <w:p w14:paraId="7D5580BE" w14:textId="77777777" w:rsidR="00800367" w:rsidRPr="0085329B" w:rsidRDefault="00800367"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85329B">
              <w:rPr>
                <w:rFonts w:ascii="Tahoma" w:eastAsia="Times New Roman" w:hAnsi="Tahoma" w:cs="Tahoma"/>
                <w:color w:val="000000" w:themeColor="text1"/>
              </w:rPr>
              <w:t>Issue/Matters</w:t>
            </w:r>
          </w:p>
        </w:tc>
        <w:tc>
          <w:tcPr>
            <w:tcW w:w="1255" w:type="dxa"/>
            <w:shd w:val="clear" w:color="auto" w:fill="9CC2E5" w:themeFill="accent5" w:themeFillTint="99"/>
            <w:noWrap/>
            <w:hideMark/>
          </w:tcPr>
          <w:p w14:paraId="5438FBFF" w14:textId="77777777" w:rsidR="00800367" w:rsidRPr="0085329B" w:rsidRDefault="00800367"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85329B">
              <w:rPr>
                <w:rFonts w:ascii="Tahoma" w:eastAsia="Times New Roman" w:hAnsi="Tahoma" w:cs="Tahoma"/>
                <w:color w:val="000000" w:themeColor="text1"/>
              </w:rPr>
              <w:t>No of Entities</w:t>
            </w:r>
          </w:p>
        </w:tc>
        <w:tc>
          <w:tcPr>
            <w:tcW w:w="1256" w:type="dxa"/>
            <w:shd w:val="clear" w:color="auto" w:fill="9CC2E5" w:themeFill="accent5" w:themeFillTint="99"/>
            <w:hideMark/>
          </w:tcPr>
          <w:p w14:paraId="292852F5" w14:textId="77777777" w:rsidR="00800367" w:rsidRPr="0085329B" w:rsidRDefault="00800367"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85329B">
              <w:rPr>
                <w:rFonts w:ascii="Tahoma" w:eastAsia="Times New Roman" w:hAnsi="Tahoma" w:cs="Tahoma"/>
                <w:color w:val="000000" w:themeColor="text1"/>
              </w:rPr>
              <w:t>Percentage of entities</w:t>
            </w:r>
          </w:p>
        </w:tc>
      </w:tr>
      <w:tr w:rsidR="00301988" w:rsidRPr="0085329B" w14:paraId="17CC6331" w14:textId="77777777" w:rsidTr="003223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7" w:type="dxa"/>
            <w:noWrap/>
            <w:hideMark/>
          </w:tcPr>
          <w:p w14:paraId="1AD5013D" w14:textId="77777777" w:rsidR="00800367" w:rsidRPr="0085329B" w:rsidRDefault="00800367" w:rsidP="00664123">
            <w:pPr>
              <w:jc w:val="both"/>
              <w:rPr>
                <w:rFonts w:ascii="Tahoma" w:eastAsia="Times New Roman" w:hAnsi="Tahoma" w:cs="Tahoma"/>
                <w:color w:val="000000" w:themeColor="text1"/>
              </w:rPr>
            </w:pPr>
            <w:r w:rsidRPr="0085329B">
              <w:rPr>
                <w:rFonts w:ascii="Tahoma" w:eastAsia="Times New Roman" w:hAnsi="Tahoma" w:cs="Tahoma"/>
                <w:color w:val="000000" w:themeColor="text1"/>
              </w:rPr>
              <w:t>1</w:t>
            </w:r>
          </w:p>
        </w:tc>
        <w:tc>
          <w:tcPr>
            <w:tcW w:w="6008" w:type="dxa"/>
            <w:noWrap/>
            <w:hideMark/>
          </w:tcPr>
          <w:p w14:paraId="789D3DB3" w14:textId="77777777" w:rsidR="00800367" w:rsidRPr="0085329B" w:rsidRDefault="00800367"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85329B">
              <w:rPr>
                <w:rFonts w:ascii="Tahoma" w:eastAsia="Times New Roman" w:hAnsi="Tahoma" w:cs="Tahoma"/>
                <w:color w:val="000000" w:themeColor="text1"/>
              </w:rPr>
              <w:t>Budget control and performance</w:t>
            </w:r>
          </w:p>
        </w:tc>
        <w:tc>
          <w:tcPr>
            <w:tcW w:w="1255" w:type="dxa"/>
            <w:noWrap/>
          </w:tcPr>
          <w:p w14:paraId="4354F33D" w14:textId="77777777" w:rsidR="00800367" w:rsidRPr="0085329B" w:rsidRDefault="00800367"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highlight w:val="yellow"/>
              </w:rPr>
            </w:pPr>
            <w:r w:rsidRPr="0085329B">
              <w:rPr>
                <w:rFonts w:ascii="Tahoma" w:eastAsia="Times New Roman" w:hAnsi="Tahoma" w:cs="Tahoma"/>
                <w:color w:val="000000" w:themeColor="text1"/>
              </w:rPr>
              <w:t>73</w:t>
            </w:r>
          </w:p>
        </w:tc>
        <w:tc>
          <w:tcPr>
            <w:tcW w:w="1256" w:type="dxa"/>
            <w:noWrap/>
          </w:tcPr>
          <w:p w14:paraId="2D0444B3" w14:textId="77777777" w:rsidR="00800367" w:rsidRPr="0085329B" w:rsidRDefault="00800367"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85329B">
              <w:rPr>
                <w:rFonts w:ascii="Tahoma" w:eastAsia="Times New Roman" w:hAnsi="Tahoma" w:cs="Tahoma"/>
                <w:color w:val="000000" w:themeColor="text1"/>
              </w:rPr>
              <w:t>80%</w:t>
            </w:r>
          </w:p>
        </w:tc>
      </w:tr>
      <w:tr w:rsidR="00D4107A" w:rsidRPr="0085329B" w14:paraId="75FAC4A0" w14:textId="77777777" w:rsidTr="003223BD">
        <w:trPr>
          <w:trHeight w:val="20"/>
        </w:trPr>
        <w:tc>
          <w:tcPr>
            <w:cnfStyle w:val="001000000000" w:firstRow="0" w:lastRow="0" w:firstColumn="1" w:lastColumn="0" w:oddVBand="0" w:evenVBand="0" w:oddHBand="0" w:evenHBand="0" w:firstRowFirstColumn="0" w:firstRowLastColumn="0" w:lastRowFirstColumn="0" w:lastRowLastColumn="0"/>
            <w:tcW w:w="837" w:type="dxa"/>
            <w:noWrap/>
            <w:hideMark/>
          </w:tcPr>
          <w:p w14:paraId="17061250" w14:textId="77777777" w:rsidR="00800367" w:rsidRPr="0085329B" w:rsidRDefault="00800367" w:rsidP="00664123">
            <w:pPr>
              <w:jc w:val="both"/>
              <w:rPr>
                <w:rFonts w:ascii="Tahoma" w:eastAsia="Times New Roman" w:hAnsi="Tahoma" w:cs="Tahoma"/>
                <w:color w:val="000000" w:themeColor="text1"/>
              </w:rPr>
            </w:pPr>
            <w:r w:rsidRPr="0085329B">
              <w:rPr>
                <w:rFonts w:ascii="Tahoma" w:eastAsia="Times New Roman" w:hAnsi="Tahoma" w:cs="Tahoma"/>
                <w:color w:val="000000" w:themeColor="text1"/>
              </w:rPr>
              <w:t>2</w:t>
            </w:r>
          </w:p>
        </w:tc>
        <w:tc>
          <w:tcPr>
            <w:tcW w:w="6008" w:type="dxa"/>
            <w:noWrap/>
            <w:hideMark/>
          </w:tcPr>
          <w:p w14:paraId="5EF953CA" w14:textId="77777777" w:rsidR="00800367" w:rsidRPr="0085329B" w:rsidRDefault="00800367"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85329B">
              <w:rPr>
                <w:rFonts w:ascii="Tahoma" w:eastAsia="Times New Roman" w:hAnsi="Tahoma" w:cs="Tahoma"/>
                <w:color w:val="000000" w:themeColor="text1"/>
              </w:rPr>
              <w:t>Unresolved Prior year Matters</w:t>
            </w:r>
          </w:p>
        </w:tc>
        <w:tc>
          <w:tcPr>
            <w:tcW w:w="1255" w:type="dxa"/>
            <w:noWrap/>
          </w:tcPr>
          <w:p w14:paraId="1E104639" w14:textId="77777777" w:rsidR="00800367" w:rsidRPr="0085329B" w:rsidRDefault="00800367"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highlight w:val="yellow"/>
              </w:rPr>
            </w:pPr>
            <w:r w:rsidRPr="0085329B">
              <w:rPr>
                <w:rFonts w:ascii="Tahoma" w:eastAsia="Times New Roman" w:hAnsi="Tahoma" w:cs="Tahoma"/>
              </w:rPr>
              <w:t>74</w:t>
            </w:r>
          </w:p>
        </w:tc>
        <w:tc>
          <w:tcPr>
            <w:tcW w:w="1256" w:type="dxa"/>
            <w:noWrap/>
          </w:tcPr>
          <w:p w14:paraId="7162CA60" w14:textId="77777777" w:rsidR="00800367" w:rsidRPr="0085329B" w:rsidRDefault="00800367"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85329B">
              <w:rPr>
                <w:rFonts w:ascii="Tahoma" w:eastAsia="Times New Roman" w:hAnsi="Tahoma" w:cs="Tahoma"/>
                <w:color w:val="000000" w:themeColor="text1"/>
              </w:rPr>
              <w:t>81%</w:t>
            </w:r>
          </w:p>
        </w:tc>
      </w:tr>
      <w:tr w:rsidR="00301988" w:rsidRPr="0085329B" w14:paraId="1E5EAEA8" w14:textId="77777777" w:rsidTr="003223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7" w:type="dxa"/>
            <w:noWrap/>
          </w:tcPr>
          <w:p w14:paraId="305622CA" w14:textId="77777777" w:rsidR="00800367" w:rsidRPr="0085329B" w:rsidRDefault="00800367" w:rsidP="00664123">
            <w:pPr>
              <w:jc w:val="both"/>
              <w:rPr>
                <w:rFonts w:ascii="Tahoma" w:eastAsia="Times New Roman" w:hAnsi="Tahoma" w:cs="Tahoma"/>
                <w:color w:val="000000" w:themeColor="text1"/>
              </w:rPr>
            </w:pPr>
            <w:r w:rsidRPr="0085329B">
              <w:rPr>
                <w:rFonts w:ascii="Tahoma" w:eastAsia="Times New Roman" w:hAnsi="Tahoma" w:cs="Tahoma"/>
                <w:color w:val="000000" w:themeColor="text1"/>
              </w:rPr>
              <w:t>3</w:t>
            </w:r>
          </w:p>
        </w:tc>
        <w:tc>
          <w:tcPr>
            <w:tcW w:w="6008" w:type="dxa"/>
            <w:noWrap/>
          </w:tcPr>
          <w:p w14:paraId="7381722D" w14:textId="77777777" w:rsidR="00800367" w:rsidRPr="0085329B" w:rsidRDefault="00800367"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85329B">
              <w:rPr>
                <w:rFonts w:ascii="Tahoma" w:eastAsia="Times New Roman" w:hAnsi="Tahoma" w:cs="Tahoma"/>
                <w:color w:val="000000" w:themeColor="text1"/>
              </w:rPr>
              <w:t>Pending bills</w:t>
            </w:r>
          </w:p>
        </w:tc>
        <w:tc>
          <w:tcPr>
            <w:tcW w:w="1255" w:type="dxa"/>
            <w:noWrap/>
          </w:tcPr>
          <w:p w14:paraId="48061D89" w14:textId="77777777" w:rsidR="00800367" w:rsidRPr="0085329B" w:rsidRDefault="00800367"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highlight w:val="yellow"/>
              </w:rPr>
            </w:pPr>
            <w:r w:rsidRPr="0085329B">
              <w:rPr>
                <w:rFonts w:ascii="Tahoma" w:eastAsia="Times New Roman" w:hAnsi="Tahoma" w:cs="Tahoma"/>
                <w:color w:val="000000" w:themeColor="text1"/>
              </w:rPr>
              <w:t>60</w:t>
            </w:r>
          </w:p>
        </w:tc>
        <w:tc>
          <w:tcPr>
            <w:tcW w:w="1256" w:type="dxa"/>
            <w:noWrap/>
          </w:tcPr>
          <w:p w14:paraId="2DA7EDE8" w14:textId="77777777" w:rsidR="00800367" w:rsidRPr="0085329B" w:rsidRDefault="00800367"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85329B">
              <w:rPr>
                <w:rFonts w:ascii="Tahoma" w:eastAsia="Times New Roman" w:hAnsi="Tahoma" w:cs="Tahoma"/>
                <w:color w:val="000000" w:themeColor="text1"/>
              </w:rPr>
              <w:t>66%</w:t>
            </w:r>
          </w:p>
        </w:tc>
      </w:tr>
      <w:tr w:rsidR="00301988" w:rsidRPr="0085329B" w14:paraId="6A74B846" w14:textId="77777777" w:rsidTr="003223BD">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7" w:type="dxa"/>
            <w:noWrap/>
          </w:tcPr>
          <w:p w14:paraId="315F208C" w14:textId="77777777" w:rsidR="00800367" w:rsidRPr="003223BD" w:rsidRDefault="00800367" w:rsidP="00664123">
            <w:pPr>
              <w:jc w:val="both"/>
              <w:rPr>
                <w:rFonts w:ascii="Tahoma" w:eastAsia="Times New Roman" w:hAnsi="Tahoma" w:cs="Tahoma"/>
                <w:color w:val="000000" w:themeColor="text1"/>
              </w:rPr>
            </w:pPr>
            <w:r w:rsidRPr="003223BD">
              <w:rPr>
                <w:rFonts w:ascii="Tahoma" w:eastAsia="Times New Roman" w:hAnsi="Tahoma" w:cs="Tahoma"/>
                <w:color w:val="000000" w:themeColor="text1"/>
              </w:rPr>
              <w:t>4</w:t>
            </w:r>
          </w:p>
        </w:tc>
        <w:tc>
          <w:tcPr>
            <w:tcW w:w="6008" w:type="dxa"/>
            <w:noWrap/>
          </w:tcPr>
          <w:p w14:paraId="29707992" w14:textId="77777777" w:rsidR="00800367" w:rsidRPr="003223BD" w:rsidRDefault="00800367" w:rsidP="00664123">
            <w:pPr>
              <w:jc w:val="both"/>
              <w:cnfStyle w:val="010000000000" w:firstRow="0" w:lastRow="1" w:firstColumn="0" w:lastColumn="0" w:oddVBand="0" w:evenVBand="0" w:oddHBand="0" w:evenHBand="0" w:firstRowFirstColumn="0" w:firstRowLastColumn="0" w:lastRowFirstColumn="0" w:lastRowLastColumn="0"/>
              <w:rPr>
                <w:rFonts w:ascii="Tahoma" w:eastAsia="Times New Roman" w:hAnsi="Tahoma" w:cs="Tahoma"/>
                <w:b w:val="0"/>
                <w:bCs w:val="0"/>
                <w:color w:val="000000" w:themeColor="text1"/>
              </w:rPr>
            </w:pPr>
            <w:r w:rsidRPr="003223BD">
              <w:rPr>
                <w:rFonts w:ascii="Tahoma" w:eastAsia="Times New Roman" w:hAnsi="Tahoma" w:cs="Tahoma"/>
                <w:b w:val="0"/>
                <w:bCs w:val="0"/>
                <w:color w:val="000000" w:themeColor="text1"/>
              </w:rPr>
              <w:t>Variances between financial statements and IFMIS Vote book</w:t>
            </w:r>
          </w:p>
        </w:tc>
        <w:tc>
          <w:tcPr>
            <w:tcW w:w="1255" w:type="dxa"/>
            <w:noWrap/>
          </w:tcPr>
          <w:p w14:paraId="5AF4A04B" w14:textId="77777777" w:rsidR="00800367" w:rsidRPr="003223BD" w:rsidRDefault="00800367" w:rsidP="00664123">
            <w:pPr>
              <w:jc w:val="both"/>
              <w:cnfStyle w:val="010000000000" w:firstRow="0" w:lastRow="1" w:firstColumn="0" w:lastColumn="0" w:oddVBand="0" w:evenVBand="0" w:oddHBand="0" w:evenHBand="0" w:firstRowFirstColumn="0" w:firstRowLastColumn="0" w:lastRowFirstColumn="0" w:lastRowLastColumn="0"/>
              <w:rPr>
                <w:rFonts w:ascii="Tahoma" w:eastAsia="Times New Roman" w:hAnsi="Tahoma" w:cs="Tahoma"/>
                <w:b w:val="0"/>
                <w:bCs w:val="0"/>
                <w:color w:val="000000" w:themeColor="text1"/>
                <w:highlight w:val="yellow"/>
              </w:rPr>
            </w:pPr>
            <w:r w:rsidRPr="003223BD">
              <w:rPr>
                <w:rFonts w:ascii="Tahoma" w:eastAsia="Times New Roman" w:hAnsi="Tahoma" w:cs="Tahoma"/>
                <w:b w:val="0"/>
                <w:bCs w:val="0"/>
                <w:color w:val="000000" w:themeColor="text1"/>
              </w:rPr>
              <w:t>30</w:t>
            </w:r>
          </w:p>
        </w:tc>
        <w:tc>
          <w:tcPr>
            <w:tcW w:w="1256" w:type="dxa"/>
            <w:noWrap/>
          </w:tcPr>
          <w:p w14:paraId="75B6374F" w14:textId="77777777" w:rsidR="00800367" w:rsidRPr="003223BD" w:rsidRDefault="00800367" w:rsidP="00664123">
            <w:pPr>
              <w:jc w:val="both"/>
              <w:cnfStyle w:val="010000000000" w:firstRow="0" w:lastRow="1" w:firstColumn="0" w:lastColumn="0" w:oddVBand="0" w:evenVBand="0" w:oddHBand="0" w:evenHBand="0" w:firstRowFirstColumn="0" w:firstRowLastColumn="0" w:lastRowFirstColumn="0" w:lastRowLastColumn="0"/>
              <w:rPr>
                <w:rFonts w:ascii="Tahoma" w:eastAsia="Times New Roman" w:hAnsi="Tahoma" w:cs="Tahoma"/>
                <w:b w:val="0"/>
                <w:bCs w:val="0"/>
                <w:color w:val="000000" w:themeColor="text1"/>
              </w:rPr>
            </w:pPr>
            <w:r w:rsidRPr="003223BD">
              <w:rPr>
                <w:rFonts w:ascii="Tahoma" w:eastAsia="Times New Roman" w:hAnsi="Tahoma" w:cs="Tahoma"/>
                <w:b w:val="0"/>
                <w:bCs w:val="0"/>
                <w:color w:val="000000" w:themeColor="text1"/>
              </w:rPr>
              <w:t>33%</w:t>
            </w:r>
          </w:p>
        </w:tc>
      </w:tr>
    </w:tbl>
    <w:p w14:paraId="76CF4F81" w14:textId="77777777" w:rsidR="00800367" w:rsidRPr="0085329B" w:rsidRDefault="00800367" w:rsidP="00664123">
      <w:pPr>
        <w:spacing w:line="240" w:lineRule="auto"/>
        <w:jc w:val="both"/>
        <w:rPr>
          <w:rFonts w:ascii="Tahoma" w:hAnsi="Tahoma" w:cs="Tahoma"/>
          <w:color w:val="FF0000"/>
        </w:rPr>
      </w:pPr>
    </w:p>
    <w:p w14:paraId="144481A5" w14:textId="77777777" w:rsidR="003223BD" w:rsidRDefault="003223BD" w:rsidP="00664123">
      <w:pPr>
        <w:pStyle w:val="ListParagraph"/>
        <w:spacing w:line="240" w:lineRule="auto"/>
        <w:ind w:left="426"/>
        <w:jc w:val="both"/>
        <w:rPr>
          <w:rFonts w:ascii="Tahoma" w:hAnsi="Tahoma" w:cs="Tahoma"/>
        </w:rPr>
      </w:pPr>
    </w:p>
    <w:p w14:paraId="0A2A11A9" w14:textId="39B29D2C" w:rsidR="00800367" w:rsidRDefault="00800367" w:rsidP="00664123">
      <w:pPr>
        <w:pStyle w:val="ListParagraph"/>
        <w:spacing w:line="240" w:lineRule="auto"/>
        <w:ind w:left="426"/>
        <w:jc w:val="both"/>
        <w:rPr>
          <w:rFonts w:ascii="Tahoma" w:hAnsi="Tahoma" w:cs="Tahoma"/>
        </w:rPr>
      </w:pPr>
      <w:r w:rsidRPr="0085329B">
        <w:rPr>
          <w:rFonts w:ascii="Tahoma" w:hAnsi="Tahoma" w:cs="Tahoma"/>
        </w:rPr>
        <w:t>There are other matters on fair presentation of financial statements that were in individual entities but may replicate to others in the sector</w:t>
      </w:r>
    </w:p>
    <w:p w14:paraId="6543C549" w14:textId="77777777" w:rsidR="00301988" w:rsidRPr="00301988" w:rsidRDefault="00301988" w:rsidP="00664123">
      <w:pPr>
        <w:pStyle w:val="ListParagraph"/>
        <w:spacing w:line="240" w:lineRule="auto"/>
        <w:ind w:left="426"/>
        <w:jc w:val="both"/>
        <w:rPr>
          <w:rFonts w:ascii="Tahoma" w:hAnsi="Tahoma" w:cs="Tahoma"/>
        </w:rPr>
      </w:pPr>
      <w:r w:rsidRPr="00301988">
        <w:rPr>
          <w:rFonts w:ascii="Tahoma" w:hAnsi="Tahoma" w:cs="Tahoma"/>
        </w:rPr>
        <w:t>1</w:t>
      </w:r>
      <w:r w:rsidRPr="00301988">
        <w:rPr>
          <w:rFonts w:ascii="Tahoma" w:hAnsi="Tahoma" w:cs="Tahoma"/>
        </w:rPr>
        <w:tab/>
        <w:t>Unsupported payments</w:t>
      </w:r>
    </w:p>
    <w:p w14:paraId="73F47AE7" w14:textId="77777777" w:rsidR="00301988" w:rsidRPr="00301988" w:rsidRDefault="00301988" w:rsidP="00664123">
      <w:pPr>
        <w:pStyle w:val="ListParagraph"/>
        <w:spacing w:line="240" w:lineRule="auto"/>
        <w:ind w:left="426"/>
        <w:jc w:val="both"/>
        <w:rPr>
          <w:rFonts w:ascii="Tahoma" w:hAnsi="Tahoma" w:cs="Tahoma"/>
        </w:rPr>
      </w:pPr>
      <w:r w:rsidRPr="00301988">
        <w:rPr>
          <w:rFonts w:ascii="Tahoma" w:hAnsi="Tahoma" w:cs="Tahoma"/>
        </w:rPr>
        <w:t>2</w:t>
      </w:r>
      <w:r w:rsidRPr="00301988">
        <w:rPr>
          <w:rFonts w:ascii="Tahoma" w:hAnsi="Tahoma" w:cs="Tahoma"/>
        </w:rPr>
        <w:tab/>
        <w:t>Inaccurate expenses</w:t>
      </w:r>
    </w:p>
    <w:p w14:paraId="051BD3A7" w14:textId="77777777" w:rsidR="00301988" w:rsidRPr="00301988" w:rsidRDefault="00301988" w:rsidP="00664123">
      <w:pPr>
        <w:pStyle w:val="ListParagraph"/>
        <w:spacing w:line="240" w:lineRule="auto"/>
        <w:ind w:left="426"/>
        <w:jc w:val="both"/>
        <w:rPr>
          <w:rFonts w:ascii="Tahoma" w:hAnsi="Tahoma" w:cs="Tahoma"/>
        </w:rPr>
      </w:pPr>
      <w:r w:rsidRPr="00301988">
        <w:rPr>
          <w:rFonts w:ascii="Tahoma" w:hAnsi="Tahoma" w:cs="Tahoma"/>
        </w:rPr>
        <w:t>3</w:t>
      </w:r>
      <w:r w:rsidRPr="00301988">
        <w:rPr>
          <w:rFonts w:ascii="Tahoma" w:hAnsi="Tahoma" w:cs="Tahoma"/>
        </w:rPr>
        <w:tab/>
        <w:t>Expenditure charged under wrong accounts</w:t>
      </w:r>
    </w:p>
    <w:p w14:paraId="17935828" w14:textId="77777777" w:rsidR="00301988" w:rsidRPr="00301988" w:rsidRDefault="00301988" w:rsidP="00664123">
      <w:pPr>
        <w:pStyle w:val="ListParagraph"/>
        <w:spacing w:line="240" w:lineRule="auto"/>
        <w:ind w:left="426"/>
        <w:jc w:val="both"/>
        <w:rPr>
          <w:rFonts w:ascii="Tahoma" w:hAnsi="Tahoma" w:cs="Tahoma"/>
        </w:rPr>
      </w:pPr>
      <w:r w:rsidRPr="00301988">
        <w:rPr>
          <w:rFonts w:ascii="Tahoma" w:hAnsi="Tahoma" w:cs="Tahoma"/>
        </w:rPr>
        <w:t>4</w:t>
      </w:r>
      <w:r w:rsidRPr="00301988">
        <w:rPr>
          <w:rFonts w:ascii="Tahoma" w:hAnsi="Tahoma" w:cs="Tahoma"/>
        </w:rPr>
        <w:tab/>
        <w:t xml:space="preserve">Unsupported expenditure </w:t>
      </w:r>
    </w:p>
    <w:p w14:paraId="0AA9A9A3" w14:textId="77777777" w:rsidR="00301988" w:rsidRPr="00301988" w:rsidRDefault="00301988" w:rsidP="00664123">
      <w:pPr>
        <w:pStyle w:val="ListParagraph"/>
        <w:spacing w:line="240" w:lineRule="auto"/>
        <w:ind w:left="426"/>
        <w:jc w:val="both"/>
        <w:rPr>
          <w:rFonts w:ascii="Tahoma" w:hAnsi="Tahoma" w:cs="Tahoma"/>
        </w:rPr>
      </w:pPr>
      <w:r w:rsidRPr="00301988">
        <w:rPr>
          <w:rFonts w:ascii="Tahoma" w:hAnsi="Tahoma" w:cs="Tahoma"/>
        </w:rPr>
        <w:t>5</w:t>
      </w:r>
      <w:r w:rsidRPr="00301988">
        <w:rPr>
          <w:rFonts w:ascii="Tahoma" w:hAnsi="Tahoma" w:cs="Tahoma"/>
        </w:rPr>
        <w:tab/>
        <w:t>Unsupported balances</w:t>
      </w:r>
    </w:p>
    <w:p w14:paraId="29DD810C" w14:textId="77777777" w:rsidR="00301988" w:rsidRPr="00301988" w:rsidRDefault="00301988" w:rsidP="00664123">
      <w:pPr>
        <w:pStyle w:val="ListParagraph"/>
        <w:spacing w:line="240" w:lineRule="auto"/>
        <w:ind w:left="426"/>
        <w:jc w:val="both"/>
        <w:rPr>
          <w:rFonts w:ascii="Tahoma" w:hAnsi="Tahoma" w:cs="Tahoma"/>
        </w:rPr>
      </w:pPr>
      <w:r w:rsidRPr="00301988">
        <w:rPr>
          <w:rFonts w:ascii="Tahoma" w:hAnsi="Tahoma" w:cs="Tahoma"/>
        </w:rPr>
        <w:t>6</w:t>
      </w:r>
      <w:r w:rsidRPr="00301988">
        <w:rPr>
          <w:rFonts w:ascii="Tahoma" w:hAnsi="Tahoma" w:cs="Tahoma"/>
        </w:rPr>
        <w:tab/>
        <w:t>Unsupported domestic travel and subsistence allowance</w:t>
      </w:r>
    </w:p>
    <w:p w14:paraId="78C53510" w14:textId="31AC70FE" w:rsidR="00301988" w:rsidRPr="0085329B" w:rsidRDefault="00301988" w:rsidP="00664123">
      <w:pPr>
        <w:pStyle w:val="ListParagraph"/>
        <w:spacing w:line="240" w:lineRule="auto"/>
        <w:ind w:left="426"/>
        <w:jc w:val="both"/>
        <w:rPr>
          <w:rFonts w:ascii="Tahoma" w:hAnsi="Tahoma" w:cs="Tahoma"/>
        </w:rPr>
      </w:pPr>
      <w:r w:rsidRPr="00301988">
        <w:rPr>
          <w:rFonts w:ascii="Tahoma" w:hAnsi="Tahoma" w:cs="Tahoma"/>
        </w:rPr>
        <w:t>7</w:t>
      </w:r>
      <w:r w:rsidRPr="00301988">
        <w:rPr>
          <w:rFonts w:ascii="Tahoma" w:hAnsi="Tahoma" w:cs="Tahoma"/>
        </w:rPr>
        <w:tab/>
        <w:t>Inaccurate cash and cash equivalents balances</w:t>
      </w:r>
    </w:p>
    <w:p w14:paraId="08BF0367" w14:textId="77777777" w:rsidR="00800367" w:rsidRPr="0085329B" w:rsidRDefault="00800367" w:rsidP="00664123">
      <w:pPr>
        <w:pStyle w:val="ListParagraph"/>
        <w:spacing w:line="240" w:lineRule="auto"/>
        <w:ind w:left="630"/>
        <w:jc w:val="both"/>
        <w:rPr>
          <w:rFonts w:ascii="Tahoma" w:hAnsi="Tahoma" w:cs="Tahoma"/>
        </w:rPr>
      </w:pPr>
    </w:p>
    <w:p w14:paraId="22F24BE1" w14:textId="77777777" w:rsidR="00800367" w:rsidRPr="0085329B" w:rsidRDefault="00800367" w:rsidP="00664123">
      <w:pPr>
        <w:pStyle w:val="ListParagraph"/>
        <w:framePr w:hSpace="180" w:wrap="around" w:vAnchor="text" w:hAnchor="page" w:x="4381" w:y="-51"/>
        <w:spacing w:line="240" w:lineRule="auto"/>
        <w:ind w:left="1440"/>
        <w:jc w:val="both"/>
        <w:rPr>
          <w:rFonts w:ascii="Tahoma" w:hAnsi="Tahoma" w:cs="Tahoma"/>
        </w:rPr>
      </w:pPr>
    </w:p>
    <w:p w14:paraId="4455B8D3" w14:textId="77777777" w:rsidR="00800367" w:rsidRPr="0085329B" w:rsidRDefault="00800367" w:rsidP="00664123">
      <w:pPr>
        <w:spacing w:line="240" w:lineRule="auto"/>
        <w:jc w:val="both"/>
        <w:rPr>
          <w:rFonts w:ascii="Tahoma" w:hAnsi="Tahoma" w:cs="Tahoma"/>
        </w:rPr>
      </w:pPr>
      <w:r w:rsidRPr="0085329B">
        <w:rPr>
          <w:rFonts w:ascii="Tahoma" w:hAnsi="Tahoma" w:cs="Tahoma"/>
        </w:rPr>
        <w:br w:type="page"/>
      </w:r>
    </w:p>
    <w:p w14:paraId="27A05870" w14:textId="50A0AA08" w:rsidR="00800367" w:rsidRPr="003223BD" w:rsidRDefault="00800367" w:rsidP="00551FA1">
      <w:pPr>
        <w:pStyle w:val="Heading2"/>
        <w:numPr>
          <w:ilvl w:val="0"/>
          <w:numId w:val="135"/>
        </w:numPr>
        <w:spacing w:line="240" w:lineRule="auto"/>
        <w:jc w:val="both"/>
        <w:rPr>
          <w:rFonts w:ascii="Tahoma" w:hAnsi="Tahoma" w:cs="Tahoma"/>
          <w:b/>
          <w:color w:val="000000" w:themeColor="text1"/>
          <w:sz w:val="24"/>
          <w:szCs w:val="24"/>
        </w:rPr>
      </w:pPr>
      <w:bookmarkStart w:id="18" w:name="_Toc184295493"/>
      <w:r w:rsidRPr="003223BD">
        <w:rPr>
          <w:rStyle w:val="Heading2Char"/>
          <w:rFonts w:ascii="Tahoma" w:hAnsi="Tahoma" w:cs="Tahoma"/>
          <w:b/>
          <w:color w:val="000000" w:themeColor="text1"/>
          <w:sz w:val="24"/>
          <w:szCs w:val="24"/>
        </w:rPr>
        <w:lastRenderedPageBreak/>
        <w:t>Report on Lawfulness and Effectiveness in use of public resources</w:t>
      </w:r>
      <w:bookmarkEnd w:id="18"/>
    </w:p>
    <w:p w14:paraId="3EA38C9A" w14:textId="65AD0A54" w:rsidR="00D4107A" w:rsidRPr="00D4107A" w:rsidRDefault="00800367" w:rsidP="00664123">
      <w:pPr>
        <w:tabs>
          <w:tab w:val="left" w:pos="90"/>
          <w:tab w:val="left" w:pos="450"/>
          <w:tab w:val="left" w:pos="567"/>
          <w:tab w:val="left" w:pos="1530"/>
        </w:tabs>
        <w:spacing w:line="240" w:lineRule="auto"/>
        <w:ind w:left="450"/>
        <w:jc w:val="both"/>
        <w:rPr>
          <w:rFonts w:ascii="Tahoma" w:hAnsi="Tahoma" w:cs="Tahoma"/>
        </w:rPr>
      </w:pPr>
      <w:r w:rsidRPr="0085329B">
        <w:rPr>
          <w:rFonts w:ascii="Tahoma" w:hAnsi="Tahoma" w:cs="Tahoma"/>
        </w:rPr>
        <w:t xml:space="preserve">The consideration of compliance with applicable laws, regulations, circulars etc. and whether public resources are applied in a prudent, efficient, economic, </w:t>
      </w:r>
      <w:r w:rsidR="00DB6A09" w:rsidRPr="0085329B">
        <w:rPr>
          <w:rFonts w:ascii="Tahoma" w:hAnsi="Tahoma" w:cs="Tahoma"/>
        </w:rPr>
        <w:t>transparent,</w:t>
      </w:r>
      <w:r w:rsidRPr="0085329B">
        <w:rPr>
          <w:rFonts w:ascii="Tahoma" w:hAnsi="Tahoma" w:cs="Tahoma"/>
        </w:rPr>
        <w:t xml:space="preserve"> and accountable manner is given by several issues outlined below: </w:t>
      </w:r>
    </w:p>
    <w:tbl>
      <w:tblPr>
        <w:tblStyle w:val="PlainTable2"/>
        <w:tblpPr w:leftFromText="180" w:rightFromText="180" w:vertAnchor="text" w:horzAnchor="page" w:tblpX="1900" w:tblpY="-29"/>
        <w:tblW w:w="5000" w:type="pct"/>
        <w:tblLook w:val="04A0" w:firstRow="1" w:lastRow="0" w:firstColumn="1" w:lastColumn="0" w:noHBand="0" w:noVBand="1"/>
      </w:tblPr>
      <w:tblGrid>
        <w:gridCol w:w="857"/>
        <w:gridCol w:w="4903"/>
        <w:gridCol w:w="1943"/>
        <w:gridCol w:w="1653"/>
      </w:tblGrid>
      <w:tr w:rsidR="00D4107A" w:rsidRPr="0085329B" w14:paraId="7CE50D8F" w14:textId="77777777" w:rsidTr="00D4107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17" w:type="pct"/>
            <w:tcBorders>
              <w:bottom w:val="nil"/>
            </w:tcBorders>
            <w:shd w:val="clear" w:color="auto" w:fill="9CC2E5" w:themeFill="accent5" w:themeFillTint="99"/>
            <w:noWrap/>
            <w:hideMark/>
          </w:tcPr>
          <w:p w14:paraId="4E208C3A" w14:textId="77777777" w:rsidR="00D4107A" w:rsidRPr="0085329B" w:rsidRDefault="00D4107A" w:rsidP="00664123">
            <w:pPr>
              <w:jc w:val="both"/>
              <w:rPr>
                <w:rFonts w:ascii="Tahoma" w:eastAsia="Times New Roman" w:hAnsi="Tahoma" w:cs="Tahoma"/>
              </w:rPr>
            </w:pPr>
            <w:r w:rsidRPr="0085329B">
              <w:rPr>
                <w:rFonts w:ascii="Tahoma" w:eastAsia="Times New Roman" w:hAnsi="Tahoma" w:cs="Tahoma"/>
              </w:rPr>
              <w:t>S/</w:t>
            </w:r>
            <w:r>
              <w:rPr>
                <w:rFonts w:ascii="Tahoma" w:eastAsia="Times New Roman" w:hAnsi="Tahoma" w:cs="Tahoma"/>
              </w:rPr>
              <w:t>No.</w:t>
            </w:r>
          </w:p>
        </w:tc>
        <w:tc>
          <w:tcPr>
            <w:tcW w:w="2634" w:type="pct"/>
            <w:tcBorders>
              <w:bottom w:val="nil"/>
            </w:tcBorders>
            <w:shd w:val="clear" w:color="auto" w:fill="9CC2E5" w:themeFill="accent5" w:themeFillTint="99"/>
            <w:noWrap/>
            <w:hideMark/>
          </w:tcPr>
          <w:p w14:paraId="51B07572" w14:textId="77777777" w:rsidR="00D4107A" w:rsidRPr="0085329B" w:rsidRDefault="00D4107A"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rPr>
            </w:pPr>
            <w:r w:rsidRPr="0085329B">
              <w:rPr>
                <w:rFonts w:ascii="Tahoma" w:eastAsia="Times New Roman" w:hAnsi="Tahoma" w:cs="Tahoma"/>
              </w:rPr>
              <w:t>Issue/Matters</w:t>
            </w:r>
          </w:p>
        </w:tc>
        <w:tc>
          <w:tcPr>
            <w:tcW w:w="1052" w:type="pct"/>
            <w:tcBorders>
              <w:bottom w:val="nil"/>
            </w:tcBorders>
            <w:shd w:val="clear" w:color="auto" w:fill="9CC2E5" w:themeFill="accent5" w:themeFillTint="99"/>
            <w:noWrap/>
            <w:hideMark/>
          </w:tcPr>
          <w:p w14:paraId="79967139" w14:textId="77777777" w:rsidR="00D4107A" w:rsidRPr="0085329B" w:rsidRDefault="00D4107A"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rPr>
            </w:pPr>
            <w:r w:rsidRPr="0085329B">
              <w:rPr>
                <w:rFonts w:ascii="Tahoma" w:eastAsia="Times New Roman" w:hAnsi="Tahoma" w:cs="Tahoma"/>
              </w:rPr>
              <w:t>No of Entities</w:t>
            </w:r>
          </w:p>
        </w:tc>
        <w:tc>
          <w:tcPr>
            <w:tcW w:w="897" w:type="pct"/>
            <w:tcBorders>
              <w:bottom w:val="nil"/>
            </w:tcBorders>
            <w:shd w:val="clear" w:color="auto" w:fill="9CC2E5" w:themeFill="accent5" w:themeFillTint="99"/>
            <w:hideMark/>
          </w:tcPr>
          <w:p w14:paraId="1B829D9B" w14:textId="77777777" w:rsidR="00D4107A" w:rsidRPr="0085329B" w:rsidRDefault="00D4107A"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rPr>
            </w:pPr>
            <w:r w:rsidRPr="0085329B">
              <w:rPr>
                <w:rFonts w:ascii="Tahoma" w:eastAsia="Times New Roman" w:hAnsi="Tahoma" w:cs="Tahoma"/>
              </w:rPr>
              <w:t>Percentage of entities</w:t>
            </w:r>
          </w:p>
        </w:tc>
      </w:tr>
      <w:tr w:rsidR="00D4107A" w:rsidRPr="0085329B" w14:paraId="4FE6C668" w14:textId="77777777" w:rsidTr="00D4107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17" w:type="pct"/>
            <w:tcBorders>
              <w:top w:val="nil"/>
              <w:bottom w:val="nil"/>
            </w:tcBorders>
            <w:noWrap/>
            <w:hideMark/>
          </w:tcPr>
          <w:p w14:paraId="7A462760" w14:textId="77777777" w:rsidR="00D4107A" w:rsidRPr="0085329B" w:rsidRDefault="00D4107A" w:rsidP="00664123">
            <w:pPr>
              <w:jc w:val="both"/>
              <w:rPr>
                <w:rFonts w:ascii="Tahoma" w:eastAsia="Times New Roman" w:hAnsi="Tahoma" w:cs="Tahoma"/>
              </w:rPr>
            </w:pPr>
            <w:r w:rsidRPr="0085329B">
              <w:rPr>
                <w:rFonts w:ascii="Tahoma" w:eastAsia="Times New Roman" w:hAnsi="Tahoma" w:cs="Tahoma"/>
              </w:rPr>
              <w:t>1</w:t>
            </w:r>
          </w:p>
        </w:tc>
        <w:tc>
          <w:tcPr>
            <w:tcW w:w="2634" w:type="pct"/>
            <w:tcBorders>
              <w:top w:val="nil"/>
              <w:bottom w:val="nil"/>
            </w:tcBorders>
            <w:noWrap/>
            <w:hideMark/>
          </w:tcPr>
          <w:p w14:paraId="70617473" w14:textId="77777777" w:rsidR="00D4107A" w:rsidRPr="0085329B" w:rsidRDefault="00D4107A"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rPr>
            </w:pPr>
            <w:r w:rsidRPr="0085329B">
              <w:rPr>
                <w:rFonts w:ascii="Tahoma" w:eastAsia="Times New Roman" w:hAnsi="Tahoma" w:cs="Tahoma"/>
              </w:rPr>
              <w:t>Unsupported expenditure</w:t>
            </w:r>
          </w:p>
        </w:tc>
        <w:tc>
          <w:tcPr>
            <w:tcW w:w="1052" w:type="pct"/>
            <w:tcBorders>
              <w:top w:val="nil"/>
              <w:bottom w:val="nil"/>
            </w:tcBorders>
            <w:noWrap/>
          </w:tcPr>
          <w:p w14:paraId="65BD533D" w14:textId="77777777" w:rsidR="00D4107A" w:rsidRPr="0085329B" w:rsidRDefault="00D4107A"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rPr>
            </w:pPr>
            <w:r w:rsidRPr="0085329B">
              <w:rPr>
                <w:rFonts w:ascii="Tahoma" w:eastAsia="Times New Roman" w:hAnsi="Tahoma" w:cs="Tahoma"/>
              </w:rPr>
              <w:t>61</w:t>
            </w:r>
          </w:p>
        </w:tc>
        <w:tc>
          <w:tcPr>
            <w:tcW w:w="897" w:type="pct"/>
            <w:tcBorders>
              <w:top w:val="nil"/>
              <w:bottom w:val="nil"/>
            </w:tcBorders>
            <w:noWrap/>
          </w:tcPr>
          <w:p w14:paraId="2B2F47EB" w14:textId="77777777" w:rsidR="00D4107A" w:rsidRPr="0085329B" w:rsidRDefault="00D4107A"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rPr>
            </w:pPr>
            <w:r w:rsidRPr="0085329B">
              <w:rPr>
                <w:rFonts w:ascii="Tahoma" w:eastAsia="Times New Roman" w:hAnsi="Tahoma" w:cs="Tahoma"/>
              </w:rPr>
              <w:t>67%</w:t>
            </w:r>
          </w:p>
        </w:tc>
      </w:tr>
      <w:tr w:rsidR="00D4107A" w:rsidRPr="0085329B" w14:paraId="76438437" w14:textId="77777777" w:rsidTr="00D4107A">
        <w:trPr>
          <w:trHeight w:val="266"/>
        </w:trPr>
        <w:tc>
          <w:tcPr>
            <w:cnfStyle w:val="001000000000" w:firstRow="0" w:lastRow="0" w:firstColumn="1" w:lastColumn="0" w:oddVBand="0" w:evenVBand="0" w:oddHBand="0" w:evenHBand="0" w:firstRowFirstColumn="0" w:firstRowLastColumn="0" w:lastRowFirstColumn="0" w:lastRowLastColumn="0"/>
            <w:tcW w:w="417" w:type="pct"/>
            <w:tcBorders>
              <w:top w:val="nil"/>
              <w:bottom w:val="nil"/>
            </w:tcBorders>
            <w:noWrap/>
            <w:hideMark/>
          </w:tcPr>
          <w:p w14:paraId="63565AEC" w14:textId="77777777" w:rsidR="00D4107A" w:rsidRPr="0085329B" w:rsidRDefault="00D4107A" w:rsidP="00664123">
            <w:pPr>
              <w:jc w:val="both"/>
              <w:rPr>
                <w:rFonts w:ascii="Tahoma" w:eastAsia="Times New Roman" w:hAnsi="Tahoma" w:cs="Tahoma"/>
              </w:rPr>
            </w:pPr>
            <w:r w:rsidRPr="0085329B">
              <w:rPr>
                <w:rFonts w:ascii="Tahoma" w:eastAsia="Times New Roman" w:hAnsi="Tahoma" w:cs="Tahoma"/>
              </w:rPr>
              <w:t>2</w:t>
            </w:r>
          </w:p>
        </w:tc>
        <w:tc>
          <w:tcPr>
            <w:tcW w:w="2634" w:type="pct"/>
            <w:tcBorders>
              <w:top w:val="nil"/>
              <w:bottom w:val="nil"/>
            </w:tcBorders>
            <w:noWrap/>
            <w:hideMark/>
          </w:tcPr>
          <w:p w14:paraId="02EAF318" w14:textId="77777777" w:rsidR="00D4107A" w:rsidRPr="0085329B" w:rsidRDefault="00D4107A"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rPr>
            </w:pPr>
            <w:r w:rsidRPr="0085329B">
              <w:rPr>
                <w:rFonts w:ascii="Tahoma" w:eastAsia="Times New Roman" w:hAnsi="Tahoma" w:cs="Tahoma"/>
              </w:rPr>
              <w:t>Irregular expenditure</w:t>
            </w:r>
          </w:p>
        </w:tc>
        <w:tc>
          <w:tcPr>
            <w:tcW w:w="1052" w:type="pct"/>
            <w:tcBorders>
              <w:top w:val="nil"/>
              <w:bottom w:val="nil"/>
            </w:tcBorders>
            <w:noWrap/>
          </w:tcPr>
          <w:p w14:paraId="0A7C8DA7" w14:textId="77777777" w:rsidR="00D4107A" w:rsidRPr="0085329B" w:rsidRDefault="00D4107A"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rPr>
            </w:pPr>
            <w:r w:rsidRPr="0085329B">
              <w:rPr>
                <w:rFonts w:ascii="Tahoma" w:eastAsia="Times New Roman" w:hAnsi="Tahoma" w:cs="Tahoma"/>
              </w:rPr>
              <w:t>73</w:t>
            </w:r>
          </w:p>
        </w:tc>
        <w:tc>
          <w:tcPr>
            <w:tcW w:w="897" w:type="pct"/>
            <w:tcBorders>
              <w:top w:val="nil"/>
              <w:bottom w:val="nil"/>
            </w:tcBorders>
            <w:noWrap/>
          </w:tcPr>
          <w:p w14:paraId="67530068" w14:textId="77777777" w:rsidR="00D4107A" w:rsidRPr="0085329B" w:rsidRDefault="00D4107A"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rPr>
            </w:pPr>
            <w:r w:rsidRPr="0085329B">
              <w:rPr>
                <w:rFonts w:ascii="Tahoma" w:eastAsia="Times New Roman" w:hAnsi="Tahoma" w:cs="Tahoma"/>
              </w:rPr>
              <w:t>80%</w:t>
            </w:r>
          </w:p>
        </w:tc>
      </w:tr>
      <w:tr w:rsidR="00D4107A" w:rsidRPr="0085329B" w14:paraId="1A72258E" w14:textId="77777777" w:rsidTr="00D4107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17" w:type="pct"/>
            <w:tcBorders>
              <w:top w:val="nil"/>
              <w:bottom w:val="nil"/>
            </w:tcBorders>
            <w:noWrap/>
            <w:hideMark/>
          </w:tcPr>
          <w:p w14:paraId="173418DC" w14:textId="77777777" w:rsidR="00D4107A" w:rsidRPr="0085329B" w:rsidRDefault="00D4107A" w:rsidP="00664123">
            <w:pPr>
              <w:jc w:val="both"/>
              <w:rPr>
                <w:rFonts w:ascii="Tahoma" w:eastAsia="Times New Roman" w:hAnsi="Tahoma" w:cs="Tahoma"/>
              </w:rPr>
            </w:pPr>
            <w:r w:rsidRPr="0085329B">
              <w:rPr>
                <w:rFonts w:ascii="Tahoma" w:eastAsia="Times New Roman" w:hAnsi="Tahoma" w:cs="Tahoma"/>
              </w:rPr>
              <w:t>3</w:t>
            </w:r>
          </w:p>
        </w:tc>
        <w:tc>
          <w:tcPr>
            <w:tcW w:w="2634" w:type="pct"/>
            <w:tcBorders>
              <w:top w:val="nil"/>
              <w:bottom w:val="nil"/>
            </w:tcBorders>
            <w:noWrap/>
            <w:hideMark/>
          </w:tcPr>
          <w:p w14:paraId="44AA7288" w14:textId="77777777" w:rsidR="00D4107A" w:rsidRPr="0085329B" w:rsidRDefault="00D4107A"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rPr>
            </w:pPr>
            <w:r w:rsidRPr="0085329B">
              <w:rPr>
                <w:rFonts w:ascii="Tahoma" w:eastAsia="Times New Roman" w:hAnsi="Tahoma" w:cs="Tahoma"/>
              </w:rPr>
              <w:t>Incomplete projects</w:t>
            </w:r>
          </w:p>
        </w:tc>
        <w:tc>
          <w:tcPr>
            <w:tcW w:w="1052" w:type="pct"/>
            <w:tcBorders>
              <w:top w:val="nil"/>
              <w:bottom w:val="nil"/>
            </w:tcBorders>
            <w:noWrap/>
          </w:tcPr>
          <w:p w14:paraId="59F8B79A" w14:textId="77777777" w:rsidR="00D4107A" w:rsidRPr="0085329B" w:rsidRDefault="00D4107A"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rPr>
            </w:pPr>
            <w:r w:rsidRPr="0085329B">
              <w:rPr>
                <w:rFonts w:ascii="Tahoma" w:eastAsia="Times New Roman" w:hAnsi="Tahoma" w:cs="Tahoma"/>
              </w:rPr>
              <w:t>60</w:t>
            </w:r>
          </w:p>
        </w:tc>
        <w:tc>
          <w:tcPr>
            <w:tcW w:w="897" w:type="pct"/>
            <w:tcBorders>
              <w:top w:val="nil"/>
              <w:bottom w:val="nil"/>
            </w:tcBorders>
            <w:noWrap/>
          </w:tcPr>
          <w:p w14:paraId="35A873E0" w14:textId="77777777" w:rsidR="00D4107A" w:rsidRPr="0085329B" w:rsidRDefault="00D4107A"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rPr>
            </w:pPr>
            <w:r w:rsidRPr="0085329B">
              <w:rPr>
                <w:rFonts w:ascii="Tahoma" w:eastAsia="Times New Roman" w:hAnsi="Tahoma" w:cs="Tahoma"/>
              </w:rPr>
              <w:t>66%</w:t>
            </w:r>
          </w:p>
        </w:tc>
      </w:tr>
      <w:tr w:rsidR="00D4107A" w:rsidRPr="0085329B" w14:paraId="02D4AABD" w14:textId="77777777" w:rsidTr="00D4107A">
        <w:trPr>
          <w:trHeight w:val="266"/>
        </w:trPr>
        <w:tc>
          <w:tcPr>
            <w:cnfStyle w:val="001000000000" w:firstRow="0" w:lastRow="0" w:firstColumn="1" w:lastColumn="0" w:oddVBand="0" w:evenVBand="0" w:oddHBand="0" w:evenHBand="0" w:firstRowFirstColumn="0" w:firstRowLastColumn="0" w:lastRowFirstColumn="0" w:lastRowLastColumn="0"/>
            <w:tcW w:w="417" w:type="pct"/>
            <w:tcBorders>
              <w:top w:val="nil"/>
              <w:bottom w:val="nil"/>
            </w:tcBorders>
            <w:noWrap/>
            <w:hideMark/>
          </w:tcPr>
          <w:p w14:paraId="28176F83" w14:textId="77777777" w:rsidR="00D4107A" w:rsidRPr="0085329B" w:rsidRDefault="00D4107A" w:rsidP="00664123">
            <w:pPr>
              <w:jc w:val="both"/>
              <w:rPr>
                <w:rFonts w:ascii="Tahoma" w:eastAsia="Times New Roman" w:hAnsi="Tahoma" w:cs="Tahoma"/>
              </w:rPr>
            </w:pPr>
            <w:r w:rsidRPr="0085329B">
              <w:rPr>
                <w:rFonts w:ascii="Tahoma" w:eastAsia="Times New Roman" w:hAnsi="Tahoma" w:cs="Tahoma"/>
              </w:rPr>
              <w:t>4</w:t>
            </w:r>
          </w:p>
        </w:tc>
        <w:tc>
          <w:tcPr>
            <w:tcW w:w="2634" w:type="pct"/>
            <w:tcBorders>
              <w:top w:val="nil"/>
              <w:bottom w:val="nil"/>
            </w:tcBorders>
            <w:noWrap/>
            <w:hideMark/>
          </w:tcPr>
          <w:p w14:paraId="261DAD8A" w14:textId="77777777" w:rsidR="00D4107A" w:rsidRPr="0085329B" w:rsidRDefault="00D4107A"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rPr>
            </w:pPr>
            <w:r w:rsidRPr="0085329B">
              <w:rPr>
                <w:rFonts w:ascii="Tahoma" w:eastAsia="Times New Roman" w:hAnsi="Tahoma" w:cs="Tahoma"/>
              </w:rPr>
              <w:t>Irregular procurement process</w:t>
            </w:r>
          </w:p>
        </w:tc>
        <w:tc>
          <w:tcPr>
            <w:tcW w:w="1052" w:type="pct"/>
            <w:tcBorders>
              <w:top w:val="nil"/>
              <w:bottom w:val="nil"/>
            </w:tcBorders>
            <w:noWrap/>
          </w:tcPr>
          <w:p w14:paraId="5B973C68" w14:textId="77777777" w:rsidR="00D4107A" w:rsidRPr="0085329B" w:rsidRDefault="00D4107A"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rPr>
            </w:pPr>
            <w:r w:rsidRPr="0085329B">
              <w:rPr>
                <w:rFonts w:ascii="Tahoma" w:eastAsia="Times New Roman" w:hAnsi="Tahoma" w:cs="Tahoma"/>
              </w:rPr>
              <w:t>38</w:t>
            </w:r>
          </w:p>
        </w:tc>
        <w:tc>
          <w:tcPr>
            <w:tcW w:w="897" w:type="pct"/>
            <w:tcBorders>
              <w:top w:val="nil"/>
              <w:bottom w:val="nil"/>
            </w:tcBorders>
            <w:noWrap/>
          </w:tcPr>
          <w:p w14:paraId="53F5413D" w14:textId="77777777" w:rsidR="00D4107A" w:rsidRPr="0085329B" w:rsidRDefault="00D4107A"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rPr>
            </w:pPr>
            <w:r w:rsidRPr="0085329B">
              <w:rPr>
                <w:rFonts w:ascii="Tahoma" w:eastAsia="Times New Roman" w:hAnsi="Tahoma" w:cs="Tahoma"/>
              </w:rPr>
              <w:t>42%</w:t>
            </w:r>
          </w:p>
        </w:tc>
      </w:tr>
      <w:tr w:rsidR="00D4107A" w:rsidRPr="0085329B" w14:paraId="1A5752CB" w14:textId="77777777" w:rsidTr="00D4107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17" w:type="pct"/>
            <w:tcBorders>
              <w:top w:val="nil"/>
              <w:bottom w:val="nil"/>
            </w:tcBorders>
            <w:noWrap/>
          </w:tcPr>
          <w:p w14:paraId="33A6C584" w14:textId="77777777" w:rsidR="00D4107A" w:rsidRPr="0085329B" w:rsidRDefault="00D4107A" w:rsidP="00664123">
            <w:pPr>
              <w:jc w:val="both"/>
              <w:rPr>
                <w:rFonts w:ascii="Tahoma" w:eastAsia="Times New Roman" w:hAnsi="Tahoma" w:cs="Tahoma"/>
              </w:rPr>
            </w:pPr>
            <w:r w:rsidRPr="0085329B">
              <w:rPr>
                <w:rFonts w:ascii="Tahoma" w:eastAsia="Times New Roman" w:hAnsi="Tahoma" w:cs="Tahoma"/>
              </w:rPr>
              <w:t>5</w:t>
            </w:r>
          </w:p>
        </w:tc>
        <w:tc>
          <w:tcPr>
            <w:tcW w:w="2634" w:type="pct"/>
            <w:tcBorders>
              <w:top w:val="nil"/>
              <w:bottom w:val="nil"/>
            </w:tcBorders>
            <w:noWrap/>
          </w:tcPr>
          <w:p w14:paraId="1FF41CEB" w14:textId="77777777" w:rsidR="00D4107A" w:rsidRPr="0085329B" w:rsidRDefault="00D4107A"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rPr>
            </w:pPr>
            <w:r w:rsidRPr="0085329B">
              <w:rPr>
                <w:rFonts w:ascii="Tahoma" w:eastAsia="Times New Roman" w:hAnsi="Tahoma" w:cs="Tahoma"/>
              </w:rPr>
              <w:t>Non-compliance with statutory requirements</w:t>
            </w:r>
          </w:p>
        </w:tc>
        <w:tc>
          <w:tcPr>
            <w:tcW w:w="1052" w:type="pct"/>
            <w:tcBorders>
              <w:top w:val="nil"/>
              <w:bottom w:val="nil"/>
            </w:tcBorders>
            <w:noWrap/>
          </w:tcPr>
          <w:p w14:paraId="7306242E" w14:textId="77777777" w:rsidR="00D4107A" w:rsidRPr="0085329B" w:rsidRDefault="00D4107A"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rPr>
            </w:pPr>
            <w:r w:rsidRPr="0085329B">
              <w:rPr>
                <w:rFonts w:ascii="Tahoma" w:eastAsia="Times New Roman" w:hAnsi="Tahoma" w:cs="Tahoma"/>
              </w:rPr>
              <w:t>82</w:t>
            </w:r>
          </w:p>
        </w:tc>
        <w:tc>
          <w:tcPr>
            <w:tcW w:w="897" w:type="pct"/>
            <w:tcBorders>
              <w:top w:val="nil"/>
              <w:bottom w:val="nil"/>
            </w:tcBorders>
            <w:noWrap/>
          </w:tcPr>
          <w:p w14:paraId="4DA6FD7C" w14:textId="77777777" w:rsidR="00D4107A" w:rsidRPr="0085329B" w:rsidRDefault="00D4107A" w:rsidP="00664123">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rPr>
            </w:pPr>
            <w:r w:rsidRPr="0085329B">
              <w:rPr>
                <w:rFonts w:ascii="Tahoma" w:eastAsia="Times New Roman" w:hAnsi="Tahoma" w:cs="Tahoma"/>
              </w:rPr>
              <w:t>90%</w:t>
            </w:r>
          </w:p>
        </w:tc>
      </w:tr>
    </w:tbl>
    <w:p w14:paraId="36682D73" w14:textId="77777777" w:rsidR="00D4107A" w:rsidRPr="00D4107A" w:rsidRDefault="00D4107A" w:rsidP="00664123">
      <w:pPr>
        <w:spacing w:line="240" w:lineRule="auto"/>
        <w:jc w:val="both"/>
        <w:rPr>
          <w:rFonts w:ascii="Tahoma" w:hAnsi="Tahoma" w:cs="Tahoma"/>
        </w:rPr>
      </w:pPr>
    </w:p>
    <w:p w14:paraId="46A5BF46" w14:textId="27C94ECA" w:rsidR="00D4107A" w:rsidRPr="00D4107A" w:rsidRDefault="00D4107A" w:rsidP="00664123">
      <w:pPr>
        <w:pStyle w:val="ListParagraph"/>
        <w:spacing w:line="240" w:lineRule="auto"/>
        <w:ind w:left="567"/>
        <w:jc w:val="both"/>
        <w:rPr>
          <w:rFonts w:ascii="Tahoma" w:hAnsi="Tahoma" w:cs="Tahoma"/>
        </w:rPr>
      </w:pPr>
      <w:r w:rsidRPr="0085329B">
        <w:rPr>
          <w:rFonts w:ascii="Tahoma" w:hAnsi="Tahoma" w:cs="Tahoma"/>
        </w:rPr>
        <w:t>There are other matters of compliance with applicable laws, regulations</w:t>
      </w:r>
      <w:r w:rsidR="00B72F1B">
        <w:rPr>
          <w:rFonts w:ascii="Tahoma" w:hAnsi="Tahoma" w:cs="Tahoma"/>
        </w:rPr>
        <w:t>,</w:t>
      </w:r>
      <w:r w:rsidRPr="0085329B">
        <w:rPr>
          <w:rFonts w:ascii="Tahoma" w:hAnsi="Tahoma" w:cs="Tahoma"/>
        </w:rPr>
        <w:t xml:space="preserve"> and circulars that</w:t>
      </w:r>
    </w:p>
    <w:p w14:paraId="6D415832" w14:textId="690D849F" w:rsidR="00D4107A" w:rsidRPr="00D4107A" w:rsidRDefault="00D4107A" w:rsidP="00664123">
      <w:pPr>
        <w:pStyle w:val="ListParagraph"/>
        <w:spacing w:line="240" w:lineRule="auto"/>
        <w:ind w:left="567"/>
        <w:jc w:val="both"/>
        <w:rPr>
          <w:rFonts w:ascii="Tahoma" w:hAnsi="Tahoma" w:cs="Tahoma"/>
        </w:rPr>
      </w:pPr>
      <w:r w:rsidRPr="00D4107A">
        <w:rPr>
          <w:rFonts w:ascii="Tahoma" w:hAnsi="Tahoma" w:cs="Tahoma"/>
        </w:rPr>
        <w:t>1</w:t>
      </w:r>
      <w:r w:rsidRPr="00D4107A">
        <w:rPr>
          <w:rFonts w:ascii="Tahoma" w:hAnsi="Tahoma" w:cs="Tahoma"/>
        </w:rPr>
        <w:tab/>
        <w:t>Irregular subscription to council governors</w:t>
      </w:r>
    </w:p>
    <w:p w14:paraId="7EE162E2" w14:textId="3799F142" w:rsidR="00D4107A" w:rsidRPr="00D4107A" w:rsidRDefault="00D4107A" w:rsidP="00664123">
      <w:pPr>
        <w:pStyle w:val="ListParagraph"/>
        <w:spacing w:line="240" w:lineRule="auto"/>
        <w:ind w:left="567"/>
        <w:jc w:val="both"/>
        <w:rPr>
          <w:rFonts w:ascii="Tahoma" w:hAnsi="Tahoma" w:cs="Tahoma"/>
        </w:rPr>
      </w:pPr>
      <w:r w:rsidRPr="00D4107A">
        <w:rPr>
          <w:rFonts w:ascii="Tahoma" w:hAnsi="Tahoma" w:cs="Tahoma"/>
        </w:rPr>
        <w:t>2</w:t>
      </w:r>
      <w:r w:rsidRPr="00D4107A">
        <w:rPr>
          <w:rFonts w:ascii="Tahoma" w:hAnsi="Tahoma" w:cs="Tahoma"/>
        </w:rPr>
        <w:tab/>
        <w:t xml:space="preserve">Failure to comply with public sector accounting </w:t>
      </w:r>
      <w:r w:rsidR="00B72F1B" w:rsidRPr="00D4107A">
        <w:rPr>
          <w:rFonts w:ascii="Tahoma" w:hAnsi="Tahoma" w:cs="Tahoma"/>
        </w:rPr>
        <w:t>standards.</w:t>
      </w:r>
    </w:p>
    <w:p w14:paraId="279B6786" w14:textId="77777777" w:rsidR="00D4107A" w:rsidRPr="00D4107A" w:rsidRDefault="00D4107A" w:rsidP="00664123">
      <w:pPr>
        <w:pStyle w:val="ListParagraph"/>
        <w:spacing w:line="240" w:lineRule="auto"/>
        <w:ind w:left="567"/>
        <w:jc w:val="both"/>
        <w:rPr>
          <w:rFonts w:ascii="Tahoma" w:hAnsi="Tahoma" w:cs="Tahoma"/>
        </w:rPr>
      </w:pPr>
      <w:r w:rsidRPr="00D4107A">
        <w:rPr>
          <w:rFonts w:ascii="Tahoma" w:hAnsi="Tahoma" w:cs="Tahoma"/>
        </w:rPr>
        <w:t>3</w:t>
      </w:r>
      <w:r w:rsidRPr="00D4107A">
        <w:rPr>
          <w:rFonts w:ascii="Tahoma" w:hAnsi="Tahoma" w:cs="Tahoma"/>
        </w:rPr>
        <w:tab/>
        <w:t>Payment of salaries outside integrated personnel and payroll database</w:t>
      </w:r>
    </w:p>
    <w:p w14:paraId="7B060C16" w14:textId="174497CA" w:rsidR="00800367" w:rsidRDefault="00D4107A" w:rsidP="00664123">
      <w:pPr>
        <w:pStyle w:val="ListParagraph"/>
        <w:spacing w:line="240" w:lineRule="auto"/>
        <w:ind w:left="567"/>
        <w:jc w:val="both"/>
        <w:rPr>
          <w:rFonts w:ascii="Tahoma" w:hAnsi="Tahoma" w:cs="Tahoma"/>
        </w:rPr>
      </w:pPr>
      <w:r w:rsidRPr="00D4107A">
        <w:rPr>
          <w:rFonts w:ascii="Tahoma" w:hAnsi="Tahoma" w:cs="Tahoma"/>
        </w:rPr>
        <w:t>4</w:t>
      </w:r>
      <w:r w:rsidRPr="00D4107A">
        <w:rPr>
          <w:rFonts w:ascii="Tahoma" w:hAnsi="Tahoma" w:cs="Tahoma"/>
        </w:rPr>
        <w:tab/>
        <w:t>Non-compliance with fiscal responsibility principles</w:t>
      </w:r>
    </w:p>
    <w:p w14:paraId="3EAF638C" w14:textId="77777777" w:rsidR="00EC7880" w:rsidRPr="003223BD" w:rsidRDefault="00EC7880" w:rsidP="00551FA1">
      <w:pPr>
        <w:pStyle w:val="Heading2"/>
        <w:numPr>
          <w:ilvl w:val="0"/>
          <w:numId w:val="135"/>
        </w:numPr>
        <w:spacing w:line="240" w:lineRule="auto"/>
        <w:jc w:val="both"/>
        <w:rPr>
          <w:rFonts w:ascii="Tahoma" w:hAnsi="Tahoma" w:cs="Tahoma"/>
          <w:b/>
          <w:color w:val="000000" w:themeColor="text1"/>
          <w:sz w:val="24"/>
          <w:szCs w:val="24"/>
        </w:rPr>
      </w:pPr>
      <w:bookmarkStart w:id="19" w:name="_Toc184295494"/>
      <w:r w:rsidRPr="003223BD">
        <w:rPr>
          <w:rFonts w:ascii="Tahoma" w:hAnsi="Tahoma" w:cs="Tahoma"/>
          <w:b/>
          <w:color w:val="000000" w:themeColor="text1"/>
          <w:sz w:val="24"/>
          <w:szCs w:val="24"/>
        </w:rPr>
        <w:t>Report on Effectiveness of Internal controls, Risk Management and Governance.</w:t>
      </w:r>
      <w:bookmarkEnd w:id="19"/>
    </w:p>
    <w:p w14:paraId="06D6FC2D" w14:textId="77777777" w:rsidR="00EC7880" w:rsidRPr="003223BD" w:rsidRDefault="00EC7880" w:rsidP="00664123">
      <w:pPr>
        <w:pStyle w:val="ListParagraph"/>
        <w:spacing w:line="240" w:lineRule="auto"/>
        <w:ind w:left="1440"/>
        <w:jc w:val="both"/>
        <w:rPr>
          <w:rFonts w:ascii="Tahoma" w:hAnsi="Tahoma" w:cs="Tahoma"/>
          <w:sz w:val="24"/>
          <w:szCs w:val="24"/>
        </w:rPr>
      </w:pPr>
    </w:p>
    <w:p w14:paraId="5AA1BD6A" w14:textId="52B110E2" w:rsidR="00800367" w:rsidRPr="0085329B" w:rsidRDefault="00800367" w:rsidP="00664123">
      <w:pPr>
        <w:tabs>
          <w:tab w:val="left" w:pos="284"/>
          <w:tab w:val="left" w:pos="426"/>
        </w:tabs>
        <w:spacing w:line="240" w:lineRule="auto"/>
        <w:ind w:left="426" w:hanging="426"/>
        <w:jc w:val="both"/>
        <w:rPr>
          <w:rFonts w:ascii="Tahoma" w:hAnsi="Tahoma" w:cs="Tahoma"/>
        </w:rPr>
      </w:pPr>
      <w:r w:rsidRPr="0085329B">
        <w:rPr>
          <w:rFonts w:ascii="Tahoma" w:hAnsi="Tahoma" w:cs="Tahoma"/>
        </w:rPr>
        <w:t xml:space="preserve">      The consideration o</w:t>
      </w:r>
      <w:r w:rsidR="005B3009">
        <w:rPr>
          <w:rFonts w:ascii="Tahoma" w:hAnsi="Tahoma" w:cs="Tahoma"/>
        </w:rPr>
        <w:t>f</w:t>
      </w:r>
      <w:r w:rsidRPr="0085329B">
        <w:rPr>
          <w:rFonts w:ascii="Tahoma" w:hAnsi="Tahoma" w:cs="Tahoma"/>
        </w:rPr>
        <w:t xml:space="preserve"> how the entities institute checks and balances to guide internal operations is a response to </w:t>
      </w:r>
      <w:r w:rsidR="005B3009">
        <w:rPr>
          <w:rFonts w:ascii="Tahoma" w:hAnsi="Tahoma" w:cs="Tahoma"/>
        </w:rPr>
        <w:t xml:space="preserve">the </w:t>
      </w:r>
      <w:r w:rsidRPr="0085329B">
        <w:rPr>
          <w:rFonts w:ascii="Tahoma" w:hAnsi="Tahoma" w:cs="Tahoma"/>
        </w:rPr>
        <w:t xml:space="preserve">effectiveness of the </w:t>
      </w:r>
      <w:r w:rsidR="00B72F1B">
        <w:rPr>
          <w:rFonts w:ascii="Tahoma" w:hAnsi="Tahoma" w:cs="Tahoma"/>
        </w:rPr>
        <w:t>g</w:t>
      </w:r>
      <w:r w:rsidRPr="0085329B">
        <w:rPr>
          <w:rFonts w:ascii="Tahoma" w:hAnsi="Tahoma" w:cs="Tahoma"/>
        </w:rPr>
        <w:t>overnance structure, risk management environment</w:t>
      </w:r>
      <w:r w:rsidR="005B3009">
        <w:rPr>
          <w:rFonts w:ascii="Tahoma" w:hAnsi="Tahoma" w:cs="Tahoma"/>
        </w:rPr>
        <w:t>,</w:t>
      </w:r>
      <w:r w:rsidRPr="0085329B">
        <w:rPr>
          <w:rFonts w:ascii="Tahoma" w:hAnsi="Tahoma" w:cs="Tahoma"/>
        </w:rPr>
        <w:t xml:space="preserve"> and internal control. </w:t>
      </w:r>
      <w:r w:rsidR="00B72F1B">
        <w:rPr>
          <w:rFonts w:ascii="Tahoma" w:hAnsi="Tahoma" w:cs="Tahoma"/>
        </w:rPr>
        <w:t>G</w:t>
      </w:r>
      <w:r w:rsidRPr="0085329B">
        <w:rPr>
          <w:rFonts w:ascii="Tahoma" w:hAnsi="Tahoma" w:cs="Tahoma"/>
        </w:rPr>
        <w:t xml:space="preserve">iven </w:t>
      </w:r>
      <w:r w:rsidR="00B72F1B">
        <w:rPr>
          <w:rFonts w:ascii="Tahoma" w:hAnsi="Tahoma" w:cs="Tahoma"/>
        </w:rPr>
        <w:t>below are</w:t>
      </w:r>
      <w:r w:rsidRPr="0085329B">
        <w:rPr>
          <w:rFonts w:ascii="Tahoma" w:hAnsi="Tahoma" w:cs="Tahoma"/>
        </w:rPr>
        <w:t xml:space="preserve"> issue</w:t>
      </w:r>
      <w:r w:rsidR="00B72F1B">
        <w:rPr>
          <w:rFonts w:ascii="Tahoma" w:hAnsi="Tahoma" w:cs="Tahoma"/>
        </w:rPr>
        <w:t>s</w:t>
      </w:r>
      <w:r w:rsidRPr="0085329B">
        <w:rPr>
          <w:rFonts w:ascii="Tahoma" w:hAnsi="Tahoma" w:cs="Tahoma"/>
        </w:rPr>
        <w:t xml:space="preserve"> raised by the auditor that appl</w:t>
      </w:r>
      <w:r w:rsidR="00B72F1B">
        <w:rPr>
          <w:rFonts w:ascii="Tahoma" w:hAnsi="Tahoma" w:cs="Tahoma"/>
        </w:rPr>
        <w:t>y</w:t>
      </w:r>
      <w:r w:rsidRPr="0085329B">
        <w:rPr>
          <w:rFonts w:ascii="Tahoma" w:hAnsi="Tahoma" w:cs="Tahoma"/>
        </w:rPr>
        <w:t xml:space="preserve"> to a major part of the sector</w:t>
      </w:r>
      <w:r w:rsidR="00B72F1B">
        <w:rPr>
          <w:rFonts w:ascii="Tahoma" w:hAnsi="Tahoma" w:cs="Tahoma"/>
        </w:rPr>
        <w:t xml:space="preserve">; they are </w:t>
      </w:r>
      <w:r w:rsidRPr="0085329B">
        <w:rPr>
          <w:rFonts w:ascii="Tahoma" w:hAnsi="Tahoma" w:cs="Tahoma"/>
        </w:rPr>
        <w:t xml:space="preserve"> as follows:</w:t>
      </w:r>
    </w:p>
    <w:tbl>
      <w:tblPr>
        <w:tblStyle w:val="TableGrid"/>
        <w:tblW w:w="5000" w:type="pct"/>
        <w:tblInd w:w="406" w:type="dxa"/>
        <w:tblLook w:val="04A0" w:firstRow="1" w:lastRow="0" w:firstColumn="1" w:lastColumn="0" w:noHBand="0" w:noVBand="1"/>
      </w:tblPr>
      <w:tblGrid>
        <w:gridCol w:w="471"/>
        <w:gridCol w:w="5905"/>
        <w:gridCol w:w="1486"/>
        <w:gridCol w:w="1484"/>
      </w:tblGrid>
      <w:tr w:rsidR="00D4107A" w14:paraId="4E0A7102" w14:textId="77777777" w:rsidTr="00D4107A">
        <w:tc>
          <w:tcPr>
            <w:tcW w:w="252" w:type="pct"/>
            <w:tcBorders>
              <w:bottom w:val="nil"/>
            </w:tcBorders>
            <w:shd w:val="clear" w:color="auto" w:fill="9CC2E5" w:themeFill="accent5" w:themeFillTint="99"/>
            <w:vAlign w:val="bottom"/>
          </w:tcPr>
          <w:p w14:paraId="287C60CA" w14:textId="77777777" w:rsidR="00D4107A" w:rsidRDefault="00D4107A" w:rsidP="00664123">
            <w:pPr>
              <w:jc w:val="both"/>
              <w:rPr>
                <w:rFonts w:ascii="Tahoma" w:hAnsi="Tahoma" w:cs="Tahoma"/>
              </w:rPr>
            </w:pPr>
          </w:p>
        </w:tc>
        <w:tc>
          <w:tcPr>
            <w:tcW w:w="3159" w:type="pct"/>
            <w:tcBorders>
              <w:bottom w:val="nil"/>
            </w:tcBorders>
            <w:shd w:val="clear" w:color="auto" w:fill="9CC2E5" w:themeFill="accent5" w:themeFillTint="99"/>
            <w:vAlign w:val="bottom"/>
          </w:tcPr>
          <w:p w14:paraId="4699E825" w14:textId="2109BCE5" w:rsidR="00D4107A" w:rsidRDefault="00D4107A" w:rsidP="00664123">
            <w:pPr>
              <w:jc w:val="both"/>
              <w:rPr>
                <w:rFonts w:ascii="Tahoma" w:hAnsi="Tahoma" w:cs="Tahoma"/>
              </w:rPr>
            </w:pPr>
            <w:r w:rsidRPr="0085329B">
              <w:rPr>
                <w:rFonts w:ascii="Tahoma" w:eastAsia="Times New Roman" w:hAnsi="Tahoma" w:cs="Tahoma"/>
              </w:rPr>
              <w:t>Issue/Matters</w:t>
            </w:r>
          </w:p>
        </w:tc>
        <w:tc>
          <w:tcPr>
            <w:tcW w:w="795" w:type="pct"/>
            <w:tcBorders>
              <w:bottom w:val="nil"/>
            </w:tcBorders>
            <w:shd w:val="clear" w:color="auto" w:fill="9CC2E5" w:themeFill="accent5" w:themeFillTint="99"/>
            <w:vAlign w:val="bottom"/>
          </w:tcPr>
          <w:p w14:paraId="196BA737" w14:textId="0DA06A12" w:rsidR="00D4107A" w:rsidRDefault="00D4107A" w:rsidP="00664123">
            <w:pPr>
              <w:jc w:val="both"/>
              <w:rPr>
                <w:rFonts w:ascii="Tahoma" w:hAnsi="Tahoma" w:cs="Tahoma"/>
              </w:rPr>
            </w:pPr>
            <w:r w:rsidRPr="0085329B">
              <w:rPr>
                <w:rFonts w:ascii="Tahoma" w:eastAsia="Times New Roman" w:hAnsi="Tahoma" w:cs="Tahoma"/>
              </w:rPr>
              <w:t xml:space="preserve">No of Entities </w:t>
            </w:r>
          </w:p>
        </w:tc>
        <w:tc>
          <w:tcPr>
            <w:tcW w:w="794" w:type="pct"/>
            <w:tcBorders>
              <w:bottom w:val="nil"/>
            </w:tcBorders>
            <w:shd w:val="clear" w:color="auto" w:fill="9CC2E5" w:themeFill="accent5" w:themeFillTint="99"/>
            <w:vAlign w:val="bottom"/>
          </w:tcPr>
          <w:p w14:paraId="51FA9F4D" w14:textId="5E11F5F3" w:rsidR="00D4107A" w:rsidRDefault="00D4107A" w:rsidP="00664123">
            <w:pPr>
              <w:jc w:val="both"/>
              <w:rPr>
                <w:rFonts w:ascii="Tahoma" w:hAnsi="Tahoma" w:cs="Tahoma"/>
              </w:rPr>
            </w:pPr>
            <w:r w:rsidRPr="0085329B">
              <w:rPr>
                <w:rFonts w:ascii="Tahoma" w:eastAsia="Times New Roman" w:hAnsi="Tahoma" w:cs="Tahoma"/>
              </w:rPr>
              <w:t xml:space="preserve">Percentage of entities </w:t>
            </w:r>
          </w:p>
        </w:tc>
      </w:tr>
      <w:tr w:rsidR="00D4107A" w14:paraId="2BB6102C" w14:textId="77777777" w:rsidTr="00D4107A">
        <w:tc>
          <w:tcPr>
            <w:tcW w:w="252" w:type="pct"/>
            <w:tcBorders>
              <w:top w:val="nil"/>
              <w:left w:val="nil"/>
              <w:bottom w:val="nil"/>
              <w:right w:val="nil"/>
            </w:tcBorders>
            <w:vAlign w:val="bottom"/>
          </w:tcPr>
          <w:p w14:paraId="1BDA7D96" w14:textId="17B658A4" w:rsidR="00D4107A" w:rsidRPr="00D4107A" w:rsidRDefault="00D4107A" w:rsidP="00551FA1">
            <w:pPr>
              <w:pStyle w:val="ListParagraph"/>
              <w:numPr>
                <w:ilvl w:val="0"/>
                <w:numId w:val="138"/>
              </w:numPr>
              <w:jc w:val="both"/>
              <w:rPr>
                <w:rFonts w:ascii="Tahoma" w:hAnsi="Tahoma" w:cs="Tahoma"/>
              </w:rPr>
            </w:pPr>
          </w:p>
        </w:tc>
        <w:tc>
          <w:tcPr>
            <w:tcW w:w="3159" w:type="pct"/>
            <w:tcBorders>
              <w:top w:val="nil"/>
              <w:left w:val="nil"/>
              <w:bottom w:val="nil"/>
              <w:right w:val="nil"/>
            </w:tcBorders>
            <w:vAlign w:val="bottom"/>
          </w:tcPr>
          <w:p w14:paraId="28109998" w14:textId="38539BAE" w:rsidR="00D4107A" w:rsidRPr="00561EC2" w:rsidRDefault="00D4107A" w:rsidP="00664123">
            <w:pPr>
              <w:jc w:val="both"/>
              <w:rPr>
                <w:rFonts w:ascii="Tahoma" w:hAnsi="Tahoma" w:cs="Tahoma"/>
              </w:rPr>
            </w:pPr>
            <w:r w:rsidRPr="00561EC2">
              <w:rPr>
                <w:rFonts w:ascii="Tahoma" w:hAnsi="Tahoma" w:cs="Tahoma"/>
              </w:rPr>
              <w:t>Weak risk management policies, internal controls and lack of audit and risk committee</w:t>
            </w:r>
          </w:p>
        </w:tc>
        <w:tc>
          <w:tcPr>
            <w:tcW w:w="795" w:type="pct"/>
            <w:tcBorders>
              <w:top w:val="nil"/>
              <w:left w:val="nil"/>
              <w:bottom w:val="nil"/>
              <w:right w:val="nil"/>
            </w:tcBorders>
            <w:vAlign w:val="bottom"/>
          </w:tcPr>
          <w:p w14:paraId="1FE1153E" w14:textId="7A882977" w:rsidR="00D4107A" w:rsidRPr="00561EC2" w:rsidRDefault="00D4107A" w:rsidP="00664123">
            <w:pPr>
              <w:jc w:val="both"/>
              <w:rPr>
                <w:rFonts w:ascii="Tahoma" w:hAnsi="Tahoma" w:cs="Tahoma"/>
              </w:rPr>
            </w:pPr>
            <w:r w:rsidRPr="00561EC2">
              <w:rPr>
                <w:rFonts w:ascii="Tahoma" w:hAnsi="Tahoma" w:cs="Tahoma"/>
              </w:rPr>
              <w:t>67</w:t>
            </w:r>
          </w:p>
        </w:tc>
        <w:tc>
          <w:tcPr>
            <w:tcW w:w="794" w:type="pct"/>
            <w:tcBorders>
              <w:top w:val="nil"/>
              <w:left w:val="nil"/>
              <w:bottom w:val="nil"/>
              <w:right w:val="nil"/>
            </w:tcBorders>
            <w:vAlign w:val="bottom"/>
          </w:tcPr>
          <w:p w14:paraId="18F8A7C5" w14:textId="54ABB077" w:rsidR="00D4107A" w:rsidRPr="00561EC2" w:rsidRDefault="00D4107A" w:rsidP="00664123">
            <w:pPr>
              <w:jc w:val="both"/>
              <w:rPr>
                <w:rFonts w:ascii="Tahoma" w:hAnsi="Tahoma" w:cs="Tahoma"/>
              </w:rPr>
            </w:pPr>
            <w:r w:rsidRPr="00561EC2">
              <w:rPr>
                <w:rFonts w:ascii="Tahoma" w:hAnsi="Tahoma" w:cs="Tahoma"/>
              </w:rPr>
              <w:t>74%</w:t>
            </w:r>
          </w:p>
        </w:tc>
      </w:tr>
      <w:tr w:rsidR="00D4107A" w14:paraId="79EEBF39" w14:textId="77777777" w:rsidTr="00D4107A">
        <w:tc>
          <w:tcPr>
            <w:tcW w:w="252" w:type="pct"/>
            <w:tcBorders>
              <w:top w:val="nil"/>
              <w:left w:val="nil"/>
              <w:bottom w:val="nil"/>
              <w:right w:val="nil"/>
            </w:tcBorders>
            <w:vAlign w:val="bottom"/>
          </w:tcPr>
          <w:p w14:paraId="059AC916" w14:textId="49734785" w:rsidR="00D4107A" w:rsidRPr="00D4107A" w:rsidRDefault="00D4107A" w:rsidP="00551FA1">
            <w:pPr>
              <w:pStyle w:val="ListParagraph"/>
              <w:numPr>
                <w:ilvl w:val="0"/>
                <w:numId w:val="138"/>
              </w:numPr>
              <w:jc w:val="both"/>
              <w:rPr>
                <w:rFonts w:ascii="Tahoma" w:hAnsi="Tahoma" w:cs="Tahoma"/>
              </w:rPr>
            </w:pPr>
          </w:p>
        </w:tc>
        <w:tc>
          <w:tcPr>
            <w:tcW w:w="3159" w:type="pct"/>
            <w:tcBorders>
              <w:top w:val="nil"/>
              <w:left w:val="nil"/>
              <w:bottom w:val="nil"/>
              <w:right w:val="nil"/>
            </w:tcBorders>
            <w:vAlign w:val="bottom"/>
          </w:tcPr>
          <w:p w14:paraId="1E20FE54" w14:textId="1289DD92" w:rsidR="00D4107A" w:rsidRPr="00561EC2" w:rsidRDefault="00D4107A" w:rsidP="00664123">
            <w:pPr>
              <w:jc w:val="both"/>
              <w:rPr>
                <w:rFonts w:ascii="Tahoma" w:hAnsi="Tahoma" w:cs="Tahoma"/>
              </w:rPr>
            </w:pPr>
            <w:r w:rsidRPr="00561EC2">
              <w:rPr>
                <w:rFonts w:ascii="Tahoma" w:hAnsi="Tahoma" w:cs="Tahoma"/>
              </w:rPr>
              <w:t>Lack of ICT policies, plans and procedures</w:t>
            </w:r>
          </w:p>
        </w:tc>
        <w:tc>
          <w:tcPr>
            <w:tcW w:w="795" w:type="pct"/>
            <w:tcBorders>
              <w:top w:val="nil"/>
              <w:left w:val="nil"/>
              <w:bottom w:val="nil"/>
              <w:right w:val="nil"/>
            </w:tcBorders>
            <w:vAlign w:val="bottom"/>
          </w:tcPr>
          <w:p w14:paraId="72C98BDE" w14:textId="4E05ECCD" w:rsidR="00D4107A" w:rsidRPr="00561EC2" w:rsidRDefault="00D4107A" w:rsidP="00664123">
            <w:pPr>
              <w:jc w:val="both"/>
              <w:rPr>
                <w:rFonts w:ascii="Tahoma" w:hAnsi="Tahoma" w:cs="Tahoma"/>
              </w:rPr>
            </w:pPr>
            <w:r w:rsidRPr="00561EC2">
              <w:rPr>
                <w:rFonts w:ascii="Tahoma" w:hAnsi="Tahoma" w:cs="Tahoma"/>
              </w:rPr>
              <w:t>87</w:t>
            </w:r>
          </w:p>
        </w:tc>
        <w:tc>
          <w:tcPr>
            <w:tcW w:w="794" w:type="pct"/>
            <w:tcBorders>
              <w:top w:val="nil"/>
              <w:left w:val="nil"/>
              <w:bottom w:val="nil"/>
              <w:right w:val="nil"/>
            </w:tcBorders>
            <w:vAlign w:val="bottom"/>
          </w:tcPr>
          <w:p w14:paraId="3907BC0F" w14:textId="545A483E" w:rsidR="00D4107A" w:rsidRPr="00561EC2" w:rsidRDefault="00D4107A" w:rsidP="00664123">
            <w:pPr>
              <w:jc w:val="both"/>
              <w:rPr>
                <w:rFonts w:ascii="Tahoma" w:hAnsi="Tahoma" w:cs="Tahoma"/>
              </w:rPr>
            </w:pPr>
            <w:r w:rsidRPr="00561EC2">
              <w:rPr>
                <w:rFonts w:ascii="Tahoma" w:hAnsi="Tahoma" w:cs="Tahoma"/>
              </w:rPr>
              <w:t>96%</w:t>
            </w:r>
          </w:p>
        </w:tc>
      </w:tr>
      <w:tr w:rsidR="00D4107A" w14:paraId="56D9F7A1" w14:textId="77777777" w:rsidTr="00D4107A">
        <w:tc>
          <w:tcPr>
            <w:tcW w:w="252" w:type="pct"/>
            <w:tcBorders>
              <w:top w:val="nil"/>
              <w:left w:val="nil"/>
              <w:bottom w:val="nil"/>
              <w:right w:val="nil"/>
            </w:tcBorders>
            <w:vAlign w:val="bottom"/>
          </w:tcPr>
          <w:p w14:paraId="6D932047" w14:textId="668B9F24" w:rsidR="00D4107A" w:rsidRPr="00D4107A" w:rsidRDefault="00D4107A" w:rsidP="00551FA1">
            <w:pPr>
              <w:pStyle w:val="ListParagraph"/>
              <w:numPr>
                <w:ilvl w:val="0"/>
                <w:numId w:val="138"/>
              </w:numPr>
              <w:jc w:val="both"/>
              <w:rPr>
                <w:rFonts w:ascii="Tahoma" w:hAnsi="Tahoma" w:cs="Tahoma"/>
              </w:rPr>
            </w:pPr>
          </w:p>
        </w:tc>
        <w:tc>
          <w:tcPr>
            <w:tcW w:w="3159" w:type="pct"/>
            <w:tcBorders>
              <w:top w:val="nil"/>
              <w:left w:val="nil"/>
              <w:bottom w:val="nil"/>
              <w:right w:val="nil"/>
            </w:tcBorders>
            <w:vAlign w:val="bottom"/>
          </w:tcPr>
          <w:p w14:paraId="404A33A9" w14:textId="55F5988B" w:rsidR="00D4107A" w:rsidRPr="00D4107A" w:rsidRDefault="00D4107A" w:rsidP="00664123">
            <w:pPr>
              <w:jc w:val="both"/>
              <w:rPr>
                <w:rFonts w:ascii="Tahoma" w:hAnsi="Tahoma" w:cs="Tahoma"/>
              </w:rPr>
            </w:pPr>
            <w:r w:rsidRPr="0085329B">
              <w:t>Non-functional internal audit function</w:t>
            </w:r>
          </w:p>
        </w:tc>
        <w:tc>
          <w:tcPr>
            <w:tcW w:w="795" w:type="pct"/>
            <w:tcBorders>
              <w:top w:val="nil"/>
              <w:left w:val="nil"/>
              <w:bottom w:val="nil"/>
              <w:right w:val="nil"/>
            </w:tcBorders>
            <w:vAlign w:val="bottom"/>
          </w:tcPr>
          <w:p w14:paraId="79ACBB93" w14:textId="49E9E2BD" w:rsidR="00D4107A" w:rsidRDefault="00D4107A" w:rsidP="00664123">
            <w:pPr>
              <w:jc w:val="both"/>
              <w:rPr>
                <w:rFonts w:ascii="Tahoma" w:hAnsi="Tahoma" w:cs="Tahoma"/>
              </w:rPr>
            </w:pPr>
            <w:r w:rsidRPr="0085329B">
              <w:t>80</w:t>
            </w:r>
          </w:p>
        </w:tc>
        <w:tc>
          <w:tcPr>
            <w:tcW w:w="794" w:type="pct"/>
            <w:tcBorders>
              <w:top w:val="nil"/>
              <w:left w:val="nil"/>
              <w:bottom w:val="nil"/>
              <w:right w:val="nil"/>
            </w:tcBorders>
            <w:vAlign w:val="bottom"/>
          </w:tcPr>
          <w:p w14:paraId="72A4E6CB" w14:textId="2CAC4920" w:rsidR="00D4107A" w:rsidRDefault="00D4107A" w:rsidP="00664123">
            <w:pPr>
              <w:jc w:val="both"/>
              <w:rPr>
                <w:rFonts w:ascii="Tahoma" w:hAnsi="Tahoma" w:cs="Tahoma"/>
              </w:rPr>
            </w:pPr>
            <w:r w:rsidRPr="0085329B">
              <w:t>88%</w:t>
            </w:r>
          </w:p>
        </w:tc>
      </w:tr>
    </w:tbl>
    <w:p w14:paraId="19E5DF07" w14:textId="77777777" w:rsidR="00D4107A" w:rsidRDefault="00D4107A" w:rsidP="00664123">
      <w:pPr>
        <w:tabs>
          <w:tab w:val="left" w:pos="284"/>
        </w:tabs>
        <w:spacing w:line="240" w:lineRule="auto"/>
        <w:jc w:val="both"/>
        <w:rPr>
          <w:rFonts w:ascii="Tahoma" w:hAnsi="Tahoma" w:cs="Tahoma"/>
        </w:rPr>
      </w:pPr>
    </w:p>
    <w:p w14:paraId="3F4EE1F8" w14:textId="3FDCAAA1" w:rsidR="00E148CA" w:rsidRDefault="00800367" w:rsidP="00664123">
      <w:pPr>
        <w:tabs>
          <w:tab w:val="left" w:pos="284"/>
        </w:tabs>
        <w:spacing w:line="240" w:lineRule="auto"/>
        <w:jc w:val="both"/>
        <w:rPr>
          <w:rFonts w:ascii="Tahoma" w:hAnsi="Tahoma" w:cs="Tahoma"/>
        </w:rPr>
      </w:pPr>
      <w:r w:rsidRPr="0085329B">
        <w:rPr>
          <w:rFonts w:ascii="Tahoma" w:hAnsi="Tahoma" w:cs="Tahoma"/>
        </w:rPr>
        <w:t xml:space="preserve">Other matters on </w:t>
      </w:r>
      <w:r w:rsidR="00B72F1B">
        <w:rPr>
          <w:rFonts w:ascii="Tahoma" w:hAnsi="Tahoma" w:cs="Tahoma"/>
        </w:rPr>
        <w:t xml:space="preserve">the </w:t>
      </w:r>
      <w:r w:rsidRPr="0085329B">
        <w:rPr>
          <w:rFonts w:ascii="Tahoma" w:hAnsi="Tahoma" w:cs="Tahoma"/>
        </w:rPr>
        <w:t>Effectiveness of Internal controls, Risk Management</w:t>
      </w:r>
      <w:r w:rsidR="00B72F1B">
        <w:rPr>
          <w:rFonts w:ascii="Tahoma" w:hAnsi="Tahoma" w:cs="Tahoma"/>
        </w:rPr>
        <w:t>,</w:t>
      </w:r>
      <w:r w:rsidRPr="0085329B">
        <w:rPr>
          <w:rFonts w:ascii="Tahoma" w:hAnsi="Tahoma" w:cs="Tahoma"/>
        </w:rPr>
        <w:t xml:space="preserve"> and Governance that were</w:t>
      </w:r>
      <w:r w:rsidR="00B72F1B">
        <w:rPr>
          <w:rFonts w:ascii="Tahoma" w:hAnsi="Tahoma" w:cs="Tahoma"/>
        </w:rPr>
        <w:t xml:space="preserve"> </w:t>
      </w:r>
      <w:r w:rsidRPr="0085329B">
        <w:rPr>
          <w:rFonts w:ascii="Tahoma" w:hAnsi="Tahoma" w:cs="Tahoma"/>
        </w:rPr>
        <w:t>in individual entities but may replicate</w:t>
      </w:r>
      <w:r w:rsidR="00B72F1B">
        <w:rPr>
          <w:rFonts w:ascii="Tahoma" w:hAnsi="Tahoma" w:cs="Tahoma"/>
        </w:rPr>
        <w:t>d</w:t>
      </w:r>
      <w:r w:rsidRPr="0085329B">
        <w:rPr>
          <w:rFonts w:ascii="Tahoma" w:hAnsi="Tahoma" w:cs="Tahoma"/>
        </w:rPr>
        <w:t xml:space="preserve"> to others in the sector.</w:t>
      </w:r>
    </w:p>
    <w:p w14:paraId="27DB83DC" w14:textId="77777777" w:rsidR="00D4107A" w:rsidRPr="00D4107A" w:rsidRDefault="00D4107A" w:rsidP="00551FA1">
      <w:pPr>
        <w:pStyle w:val="ListParagraph"/>
        <w:numPr>
          <w:ilvl w:val="0"/>
          <w:numId w:val="139"/>
        </w:numPr>
        <w:tabs>
          <w:tab w:val="left" w:pos="284"/>
        </w:tabs>
        <w:spacing w:after="0" w:line="240" w:lineRule="auto"/>
        <w:jc w:val="both"/>
        <w:rPr>
          <w:rFonts w:ascii="Tahoma" w:hAnsi="Tahoma" w:cs="Tahoma"/>
        </w:rPr>
      </w:pPr>
      <w:r w:rsidRPr="00D4107A">
        <w:rPr>
          <w:rFonts w:ascii="Tahoma" w:hAnsi="Tahoma" w:cs="Tahoma"/>
        </w:rPr>
        <w:t>Lack of an approved staff establishment</w:t>
      </w:r>
    </w:p>
    <w:p w14:paraId="2B5E458C" w14:textId="55E0F149" w:rsidR="00D4107A" w:rsidRPr="00D4107A" w:rsidRDefault="00D4107A" w:rsidP="00551FA1">
      <w:pPr>
        <w:pStyle w:val="ListParagraph"/>
        <w:numPr>
          <w:ilvl w:val="0"/>
          <w:numId w:val="139"/>
        </w:numPr>
        <w:tabs>
          <w:tab w:val="left" w:pos="284"/>
        </w:tabs>
        <w:spacing w:after="0" w:line="240" w:lineRule="auto"/>
        <w:jc w:val="both"/>
        <w:rPr>
          <w:rFonts w:ascii="Tahoma" w:hAnsi="Tahoma" w:cs="Tahoma"/>
        </w:rPr>
      </w:pPr>
      <w:r w:rsidRPr="00D4107A">
        <w:rPr>
          <w:rFonts w:ascii="Tahoma" w:hAnsi="Tahoma" w:cs="Tahoma"/>
        </w:rPr>
        <w:t xml:space="preserve">Lack </w:t>
      </w:r>
      <w:r w:rsidR="00B72F1B" w:rsidRPr="00D4107A">
        <w:rPr>
          <w:rFonts w:ascii="Tahoma" w:hAnsi="Tahoma" w:cs="Tahoma"/>
        </w:rPr>
        <w:t>of human</w:t>
      </w:r>
      <w:r w:rsidRPr="00D4107A">
        <w:rPr>
          <w:rFonts w:ascii="Tahoma" w:hAnsi="Tahoma" w:cs="Tahoma"/>
        </w:rPr>
        <w:t xml:space="preserve"> resource policies and plans</w:t>
      </w:r>
    </w:p>
    <w:p w14:paraId="5A9ECF4B" w14:textId="63809140" w:rsidR="00D4107A" w:rsidRPr="00D4107A" w:rsidRDefault="00D4107A" w:rsidP="00551FA1">
      <w:pPr>
        <w:pStyle w:val="ListParagraph"/>
        <w:numPr>
          <w:ilvl w:val="0"/>
          <w:numId w:val="139"/>
        </w:numPr>
        <w:tabs>
          <w:tab w:val="left" w:pos="284"/>
        </w:tabs>
        <w:spacing w:after="0" w:line="240" w:lineRule="auto"/>
        <w:jc w:val="both"/>
        <w:rPr>
          <w:rFonts w:ascii="Tahoma" w:hAnsi="Tahoma" w:cs="Tahoma"/>
        </w:rPr>
      </w:pPr>
      <w:r w:rsidRPr="00D4107A">
        <w:rPr>
          <w:rFonts w:ascii="Tahoma" w:hAnsi="Tahoma" w:cs="Tahoma"/>
        </w:rPr>
        <w:t xml:space="preserve">Failure to tag </w:t>
      </w:r>
      <w:r w:rsidR="00B72F1B" w:rsidRPr="00D4107A">
        <w:rPr>
          <w:rFonts w:ascii="Tahoma" w:hAnsi="Tahoma" w:cs="Tahoma"/>
        </w:rPr>
        <w:t>assets.</w:t>
      </w:r>
    </w:p>
    <w:p w14:paraId="19835C5F" w14:textId="03CAC9B3" w:rsidR="00D4107A" w:rsidRPr="00D4107A" w:rsidRDefault="00D4107A" w:rsidP="00551FA1">
      <w:pPr>
        <w:pStyle w:val="ListParagraph"/>
        <w:numPr>
          <w:ilvl w:val="0"/>
          <w:numId w:val="139"/>
        </w:numPr>
        <w:tabs>
          <w:tab w:val="left" w:pos="284"/>
        </w:tabs>
        <w:spacing w:after="0" w:line="240" w:lineRule="auto"/>
        <w:jc w:val="both"/>
        <w:rPr>
          <w:rFonts w:ascii="Tahoma" w:hAnsi="Tahoma" w:cs="Tahoma"/>
        </w:rPr>
      </w:pPr>
      <w:r w:rsidRPr="00D4107A">
        <w:rPr>
          <w:rFonts w:ascii="Tahoma" w:hAnsi="Tahoma" w:cs="Tahoma"/>
        </w:rPr>
        <w:t xml:space="preserve">Lack </w:t>
      </w:r>
      <w:r w:rsidR="00B72F1B" w:rsidRPr="00D4107A">
        <w:rPr>
          <w:rFonts w:ascii="Tahoma" w:hAnsi="Tahoma" w:cs="Tahoma"/>
        </w:rPr>
        <w:t>of updated</w:t>
      </w:r>
      <w:r w:rsidRPr="00D4107A">
        <w:rPr>
          <w:rFonts w:ascii="Tahoma" w:hAnsi="Tahoma" w:cs="Tahoma"/>
        </w:rPr>
        <w:t xml:space="preserve"> asset registers</w:t>
      </w:r>
    </w:p>
    <w:p w14:paraId="030320ED" w14:textId="425E5B48" w:rsidR="00D4107A" w:rsidRDefault="00D4107A" w:rsidP="00551FA1">
      <w:pPr>
        <w:pStyle w:val="ListParagraph"/>
        <w:numPr>
          <w:ilvl w:val="0"/>
          <w:numId w:val="139"/>
        </w:numPr>
        <w:tabs>
          <w:tab w:val="left" w:pos="284"/>
        </w:tabs>
        <w:spacing w:after="0" w:line="240" w:lineRule="auto"/>
        <w:jc w:val="both"/>
        <w:rPr>
          <w:rFonts w:ascii="Tahoma" w:hAnsi="Tahoma" w:cs="Tahoma"/>
        </w:rPr>
      </w:pPr>
      <w:r w:rsidRPr="00D4107A">
        <w:rPr>
          <w:rFonts w:ascii="Tahoma" w:hAnsi="Tahoma" w:cs="Tahoma"/>
        </w:rPr>
        <w:t>Lack of ownership documents</w:t>
      </w:r>
    </w:p>
    <w:p w14:paraId="3D9CDE83" w14:textId="31E64485" w:rsidR="00E148CA" w:rsidRPr="00D4107A" w:rsidRDefault="00D4107A" w:rsidP="00664123">
      <w:pPr>
        <w:spacing w:line="240" w:lineRule="auto"/>
        <w:rPr>
          <w:rFonts w:ascii="Tahoma" w:hAnsi="Tahoma" w:cs="Tahoma"/>
        </w:rPr>
      </w:pPr>
      <w:r>
        <w:rPr>
          <w:rFonts w:ascii="Tahoma" w:hAnsi="Tahoma" w:cs="Tahoma"/>
        </w:rPr>
        <w:br w:type="page"/>
      </w:r>
    </w:p>
    <w:p w14:paraId="6172AE8B" w14:textId="1CE8F653" w:rsidR="00800367" w:rsidRPr="003223BD" w:rsidRDefault="00800367" w:rsidP="00551FA1">
      <w:pPr>
        <w:pStyle w:val="Heading1"/>
        <w:numPr>
          <w:ilvl w:val="0"/>
          <w:numId w:val="133"/>
        </w:numPr>
        <w:shd w:val="clear" w:color="auto" w:fill="0070C0"/>
        <w:tabs>
          <w:tab w:val="left" w:pos="142"/>
        </w:tabs>
        <w:spacing w:line="240" w:lineRule="auto"/>
        <w:jc w:val="both"/>
        <w:rPr>
          <w:rFonts w:ascii="Tahoma" w:hAnsi="Tahoma" w:cs="Tahoma"/>
          <w:b w:val="0"/>
          <w:color w:val="000000" w:themeColor="text1"/>
          <w:sz w:val="24"/>
          <w:szCs w:val="24"/>
        </w:rPr>
      </w:pPr>
      <w:bookmarkStart w:id="20" w:name="_Toc184295495"/>
      <w:r w:rsidRPr="003223BD">
        <w:rPr>
          <w:rFonts w:ascii="Tahoma" w:hAnsi="Tahoma" w:cs="Tahoma"/>
          <w:color w:val="000000" w:themeColor="text1"/>
          <w:sz w:val="24"/>
          <w:szCs w:val="24"/>
        </w:rPr>
        <w:lastRenderedPageBreak/>
        <w:t>Financial Statements</w:t>
      </w:r>
      <w:bookmarkEnd w:id="20"/>
    </w:p>
    <w:p w14:paraId="079EE6E3" w14:textId="77777777" w:rsidR="00800367" w:rsidRPr="0085329B" w:rsidRDefault="00800367" w:rsidP="00664123">
      <w:pPr>
        <w:pStyle w:val="ListParagraph"/>
        <w:spacing w:line="240" w:lineRule="auto"/>
        <w:ind w:left="540"/>
        <w:jc w:val="both"/>
        <w:rPr>
          <w:rFonts w:ascii="Tahoma" w:hAnsi="Tahoma" w:cs="Tahoma"/>
          <w:b/>
          <w:sz w:val="6"/>
          <w:szCs w:val="6"/>
        </w:rPr>
      </w:pPr>
    </w:p>
    <w:p w14:paraId="760C4484" w14:textId="77777777" w:rsidR="00800367" w:rsidRPr="00F22751" w:rsidRDefault="00800367" w:rsidP="00664123">
      <w:pPr>
        <w:tabs>
          <w:tab w:val="left" w:pos="284"/>
          <w:tab w:val="left" w:pos="426"/>
          <w:tab w:val="left" w:pos="709"/>
          <w:tab w:val="left" w:pos="851"/>
        </w:tabs>
        <w:spacing w:line="240" w:lineRule="auto"/>
        <w:jc w:val="both"/>
        <w:rPr>
          <w:rFonts w:ascii="Tahoma" w:hAnsi="Tahoma" w:cs="Tahoma"/>
        </w:rPr>
      </w:pPr>
      <w:r w:rsidRPr="00F22751">
        <w:rPr>
          <w:rFonts w:ascii="Tahoma" w:hAnsi="Tahoma" w:cs="Tahoma"/>
        </w:rPr>
        <w:t>The financial statements reviewed displayed both general and specific issues. The analysis of the financial statements is as follows:</w:t>
      </w:r>
    </w:p>
    <w:p w14:paraId="49AF8840" w14:textId="31C6D729" w:rsidR="00800367" w:rsidRPr="003223BD" w:rsidRDefault="00800367" w:rsidP="00551FA1">
      <w:pPr>
        <w:pStyle w:val="Heading2"/>
        <w:numPr>
          <w:ilvl w:val="0"/>
          <w:numId w:val="136"/>
        </w:numPr>
        <w:spacing w:line="240" w:lineRule="auto"/>
        <w:jc w:val="both"/>
        <w:rPr>
          <w:rFonts w:ascii="Tahoma" w:hAnsi="Tahoma" w:cs="Tahoma"/>
          <w:b/>
          <w:color w:val="auto"/>
          <w:sz w:val="24"/>
          <w:szCs w:val="24"/>
        </w:rPr>
      </w:pPr>
      <w:bookmarkStart w:id="21" w:name="_Toc184295496"/>
      <w:r w:rsidRPr="003223BD">
        <w:rPr>
          <w:rFonts w:ascii="Tahoma" w:hAnsi="Tahoma" w:cs="Tahoma"/>
          <w:b/>
          <w:color w:val="auto"/>
          <w:sz w:val="24"/>
          <w:szCs w:val="24"/>
        </w:rPr>
        <w:t>Statement of Receipts and Payments</w:t>
      </w:r>
      <w:bookmarkEnd w:id="21"/>
    </w:p>
    <w:p w14:paraId="4D1B5CF7" w14:textId="753DEFEF" w:rsidR="00800367" w:rsidRPr="0085329B" w:rsidRDefault="00AC4AE9" w:rsidP="00664123">
      <w:pPr>
        <w:tabs>
          <w:tab w:val="left" w:pos="142"/>
        </w:tabs>
        <w:spacing w:line="240" w:lineRule="auto"/>
        <w:ind w:left="284" w:hanging="284"/>
        <w:jc w:val="both"/>
        <w:rPr>
          <w:rFonts w:ascii="Tahoma" w:hAnsi="Tahoma" w:cs="Tahoma"/>
        </w:rPr>
      </w:pPr>
      <w:r>
        <w:rPr>
          <w:rFonts w:ascii="Tahoma" w:hAnsi="Tahoma" w:cs="Tahoma"/>
        </w:rPr>
        <w:t>Most of the entities presented t</w:t>
      </w:r>
      <w:r w:rsidR="00800367" w:rsidRPr="0085329B">
        <w:rPr>
          <w:rFonts w:ascii="Tahoma" w:hAnsi="Tahoma" w:cs="Tahoma"/>
        </w:rPr>
        <w:t>he statement of receipts and payments w</w:t>
      </w:r>
      <w:r>
        <w:rPr>
          <w:rFonts w:ascii="Tahoma" w:hAnsi="Tahoma" w:cs="Tahoma"/>
        </w:rPr>
        <w:t>ell</w:t>
      </w:r>
      <w:r w:rsidR="00800367" w:rsidRPr="0085329B">
        <w:rPr>
          <w:rFonts w:ascii="Tahoma" w:hAnsi="Tahoma" w:cs="Tahoma"/>
        </w:rPr>
        <w:t>. Issues identified in</w:t>
      </w:r>
      <w:r>
        <w:rPr>
          <w:rFonts w:ascii="Tahoma" w:hAnsi="Tahoma" w:cs="Tahoma"/>
        </w:rPr>
        <w:t xml:space="preserve"> </w:t>
      </w:r>
      <w:r w:rsidR="00800367" w:rsidRPr="0085329B">
        <w:rPr>
          <w:rFonts w:ascii="Tahoma" w:hAnsi="Tahoma" w:cs="Tahoma"/>
        </w:rPr>
        <w:t>the report include:</w:t>
      </w:r>
    </w:p>
    <w:tbl>
      <w:tblPr>
        <w:tblStyle w:val="TableGrid"/>
        <w:tblW w:w="0" w:type="auto"/>
        <w:tblLook w:val="04A0" w:firstRow="1" w:lastRow="0" w:firstColumn="1" w:lastColumn="0" w:noHBand="0" w:noVBand="1"/>
      </w:tblPr>
      <w:tblGrid>
        <w:gridCol w:w="857"/>
        <w:gridCol w:w="6260"/>
        <w:gridCol w:w="1114"/>
        <w:gridCol w:w="1115"/>
      </w:tblGrid>
      <w:tr w:rsidR="00561EC2" w14:paraId="10F096E1" w14:textId="77777777" w:rsidTr="006B05BA">
        <w:tc>
          <w:tcPr>
            <w:tcW w:w="562" w:type="dxa"/>
            <w:shd w:val="clear" w:color="auto" w:fill="9CC2E5" w:themeFill="accent5" w:themeFillTint="99"/>
            <w:vAlign w:val="bottom"/>
          </w:tcPr>
          <w:p w14:paraId="459F2E34" w14:textId="1A6A2497" w:rsidR="00561EC2" w:rsidRPr="00561EC2" w:rsidRDefault="00561EC2" w:rsidP="00664123">
            <w:pPr>
              <w:pStyle w:val="Heading2"/>
              <w:jc w:val="both"/>
              <w:rPr>
                <w:rFonts w:ascii="Tahoma" w:hAnsi="Tahoma" w:cs="Tahoma"/>
                <w:b/>
                <w:color w:val="auto"/>
                <w:sz w:val="22"/>
                <w:szCs w:val="22"/>
              </w:rPr>
            </w:pPr>
            <w:bookmarkStart w:id="22" w:name="_Toc184295497"/>
            <w:r w:rsidRPr="00561EC2">
              <w:rPr>
                <w:rFonts w:ascii="Tahoma" w:hAnsi="Tahoma" w:cs="Tahoma"/>
                <w:b/>
                <w:color w:val="auto"/>
                <w:sz w:val="22"/>
                <w:szCs w:val="22"/>
              </w:rPr>
              <w:t>S/No.</w:t>
            </w:r>
          </w:p>
        </w:tc>
        <w:tc>
          <w:tcPr>
            <w:tcW w:w="6533" w:type="dxa"/>
            <w:shd w:val="clear" w:color="auto" w:fill="9CC2E5" w:themeFill="accent5" w:themeFillTint="99"/>
            <w:vAlign w:val="bottom"/>
          </w:tcPr>
          <w:p w14:paraId="06BC6B98" w14:textId="6E4A8494" w:rsidR="00561EC2" w:rsidRPr="00561EC2" w:rsidRDefault="00561EC2" w:rsidP="00664123">
            <w:pPr>
              <w:pStyle w:val="Heading2"/>
              <w:jc w:val="both"/>
              <w:rPr>
                <w:rFonts w:ascii="Tahoma" w:hAnsi="Tahoma" w:cs="Tahoma"/>
                <w:b/>
                <w:color w:val="auto"/>
                <w:sz w:val="22"/>
                <w:szCs w:val="22"/>
              </w:rPr>
            </w:pPr>
            <w:r w:rsidRPr="00561EC2">
              <w:rPr>
                <w:rFonts w:ascii="Tahoma" w:eastAsia="Times New Roman" w:hAnsi="Tahoma" w:cs="Tahoma"/>
                <w:sz w:val="22"/>
                <w:szCs w:val="22"/>
              </w:rPr>
              <w:t>Issue/Matters</w:t>
            </w:r>
          </w:p>
        </w:tc>
        <w:tc>
          <w:tcPr>
            <w:tcW w:w="1125" w:type="dxa"/>
            <w:shd w:val="clear" w:color="auto" w:fill="9CC2E5" w:themeFill="accent5" w:themeFillTint="99"/>
            <w:vAlign w:val="bottom"/>
          </w:tcPr>
          <w:p w14:paraId="05784C83" w14:textId="3BCD0F63" w:rsidR="00561EC2" w:rsidRPr="00561EC2" w:rsidRDefault="00561EC2" w:rsidP="00664123">
            <w:pPr>
              <w:pStyle w:val="Heading2"/>
              <w:jc w:val="both"/>
              <w:rPr>
                <w:rFonts w:ascii="Tahoma" w:hAnsi="Tahoma" w:cs="Tahoma"/>
                <w:b/>
                <w:color w:val="auto"/>
                <w:sz w:val="22"/>
                <w:szCs w:val="22"/>
              </w:rPr>
            </w:pPr>
            <w:r w:rsidRPr="00561EC2">
              <w:rPr>
                <w:rFonts w:ascii="Tahoma" w:eastAsia="Times New Roman" w:hAnsi="Tahoma" w:cs="Tahoma"/>
                <w:sz w:val="22"/>
                <w:szCs w:val="22"/>
              </w:rPr>
              <w:t xml:space="preserve">No of Entities </w:t>
            </w:r>
          </w:p>
        </w:tc>
        <w:tc>
          <w:tcPr>
            <w:tcW w:w="1126" w:type="dxa"/>
            <w:shd w:val="clear" w:color="auto" w:fill="9CC2E5" w:themeFill="accent5" w:themeFillTint="99"/>
            <w:vAlign w:val="bottom"/>
          </w:tcPr>
          <w:p w14:paraId="731BEA18" w14:textId="4F00E328" w:rsidR="00561EC2" w:rsidRPr="00561EC2" w:rsidRDefault="006B05BA" w:rsidP="00664123">
            <w:pPr>
              <w:pStyle w:val="Heading2"/>
              <w:jc w:val="both"/>
              <w:rPr>
                <w:rFonts w:ascii="Tahoma" w:hAnsi="Tahoma" w:cs="Tahoma"/>
                <w:b/>
                <w:color w:val="auto"/>
                <w:sz w:val="22"/>
                <w:szCs w:val="22"/>
              </w:rPr>
            </w:pPr>
            <w:r>
              <w:rPr>
                <w:rFonts w:ascii="Tahoma" w:eastAsia="Times New Roman" w:hAnsi="Tahoma" w:cs="Tahoma"/>
                <w:sz w:val="22"/>
                <w:szCs w:val="22"/>
              </w:rPr>
              <w:t xml:space="preserve">% </w:t>
            </w:r>
            <w:r w:rsidR="00561EC2" w:rsidRPr="00561EC2">
              <w:rPr>
                <w:rFonts w:ascii="Tahoma" w:eastAsia="Times New Roman" w:hAnsi="Tahoma" w:cs="Tahoma"/>
                <w:sz w:val="22"/>
                <w:szCs w:val="22"/>
              </w:rPr>
              <w:t xml:space="preserve">of entities </w:t>
            </w:r>
          </w:p>
        </w:tc>
      </w:tr>
      <w:tr w:rsidR="00561EC2" w14:paraId="37576BE9" w14:textId="77777777" w:rsidTr="006B05BA">
        <w:tc>
          <w:tcPr>
            <w:tcW w:w="562" w:type="dxa"/>
            <w:vAlign w:val="bottom"/>
          </w:tcPr>
          <w:p w14:paraId="78D8E876" w14:textId="77777777" w:rsidR="00561EC2" w:rsidRPr="00561EC2" w:rsidRDefault="00561EC2" w:rsidP="00551FA1">
            <w:pPr>
              <w:pStyle w:val="Heading2"/>
              <w:numPr>
                <w:ilvl w:val="0"/>
                <w:numId w:val="140"/>
              </w:numPr>
              <w:jc w:val="both"/>
              <w:rPr>
                <w:rFonts w:ascii="Tahoma" w:hAnsi="Tahoma" w:cs="Tahoma"/>
                <w:b/>
                <w:color w:val="auto"/>
                <w:sz w:val="22"/>
                <w:szCs w:val="22"/>
              </w:rPr>
            </w:pPr>
          </w:p>
        </w:tc>
        <w:tc>
          <w:tcPr>
            <w:tcW w:w="6533" w:type="dxa"/>
            <w:vAlign w:val="bottom"/>
          </w:tcPr>
          <w:p w14:paraId="345AF5F2" w14:textId="17CC9B95" w:rsidR="00561EC2" w:rsidRPr="00F22751" w:rsidRDefault="00561EC2" w:rsidP="00664123">
            <w:pPr>
              <w:pStyle w:val="Heading2"/>
              <w:jc w:val="both"/>
              <w:rPr>
                <w:rFonts w:ascii="Tahoma" w:hAnsi="Tahoma" w:cs="Tahoma"/>
                <w:b/>
                <w:color w:val="000000" w:themeColor="text1"/>
                <w:sz w:val="22"/>
                <w:szCs w:val="22"/>
              </w:rPr>
            </w:pPr>
            <w:r w:rsidRPr="00F22751">
              <w:rPr>
                <w:rFonts w:ascii="Tahoma" w:eastAsia="Times New Roman" w:hAnsi="Tahoma" w:cs="Tahoma"/>
                <w:color w:val="000000" w:themeColor="text1"/>
                <w:sz w:val="22"/>
                <w:szCs w:val="22"/>
              </w:rPr>
              <w:t>Failure to delete blank lines</w:t>
            </w:r>
          </w:p>
        </w:tc>
        <w:tc>
          <w:tcPr>
            <w:tcW w:w="1125" w:type="dxa"/>
            <w:vAlign w:val="bottom"/>
          </w:tcPr>
          <w:p w14:paraId="209A2127" w14:textId="1F795D0D" w:rsidR="00561EC2" w:rsidRPr="00F22751" w:rsidRDefault="00561EC2" w:rsidP="00664123">
            <w:pPr>
              <w:pStyle w:val="Heading2"/>
              <w:jc w:val="both"/>
              <w:rPr>
                <w:rFonts w:ascii="Tahoma" w:hAnsi="Tahoma" w:cs="Tahoma"/>
                <w:b/>
                <w:color w:val="000000" w:themeColor="text1"/>
                <w:sz w:val="22"/>
                <w:szCs w:val="22"/>
              </w:rPr>
            </w:pPr>
            <w:r w:rsidRPr="00F22751">
              <w:rPr>
                <w:rFonts w:ascii="Tahoma" w:eastAsia="Times New Roman" w:hAnsi="Tahoma" w:cs="Tahoma"/>
                <w:color w:val="000000" w:themeColor="text1"/>
                <w:sz w:val="22"/>
                <w:szCs w:val="22"/>
              </w:rPr>
              <w:t>70</w:t>
            </w:r>
          </w:p>
        </w:tc>
        <w:tc>
          <w:tcPr>
            <w:tcW w:w="1126" w:type="dxa"/>
            <w:vAlign w:val="bottom"/>
          </w:tcPr>
          <w:p w14:paraId="53F69FA5" w14:textId="0DF37EDD" w:rsidR="00561EC2" w:rsidRPr="00F22751" w:rsidRDefault="00561EC2" w:rsidP="00664123">
            <w:pPr>
              <w:pStyle w:val="Heading2"/>
              <w:jc w:val="both"/>
              <w:rPr>
                <w:rFonts w:ascii="Tahoma" w:hAnsi="Tahoma" w:cs="Tahoma"/>
                <w:b/>
                <w:color w:val="000000" w:themeColor="text1"/>
                <w:sz w:val="22"/>
                <w:szCs w:val="22"/>
              </w:rPr>
            </w:pPr>
            <w:r w:rsidRPr="00F22751">
              <w:rPr>
                <w:rFonts w:ascii="Tahoma" w:eastAsia="Times New Roman" w:hAnsi="Tahoma" w:cs="Tahoma"/>
                <w:color w:val="000000" w:themeColor="text1"/>
                <w:sz w:val="22"/>
                <w:szCs w:val="22"/>
              </w:rPr>
              <w:t>38%</w:t>
            </w:r>
          </w:p>
        </w:tc>
      </w:tr>
      <w:tr w:rsidR="00561EC2" w14:paraId="4187DFC7" w14:textId="77777777" w:rsidTr="006B05BA">
        <w:tc>
          <w:tcPr>
            <w:tcW w:w="562" w:type="dxa"/>
            <w:vAlign w:val="bottom"/>
          </w:tcPr>
          <w:p w14:paraId="2FD3A3DC" w14:textId="77777777" w:rsidR="00561EC2" w:rsidRPr="00561EC2" w:rsidRDefault="00561EC2" w:rsidP="00551FA1">
            <w:pPr>
              <w:pStyle w:val="Heading2"/>
              <w:numPr>
                <w:ilvl w:val="0"/>
                <w:numId w:val="140"/>
              </w:numPr>
              <w:jc w:val="both"/>
              <w:rPr>
                <w:rFonts w:ascii="Tahoma" w:hAnsi="Tahoma" w:cs="Tahoma"/>
                <w:b/>
                <w:color w:val="auto"/>
                <w:sz w:val="22"/>
                <w:szCs w:val="22"/>
              </w:rPr>
            </w:pPr>
          </w:p>
        </w:tc>
        <w:tc>
          <w:tcPr>
            <w:tcW w:w="6533" w:type="dxa"/>
            <w:vAlign w:val="bottom"/>
          </w:tcPr>
          <w:p w14:paraId="6541FD12" w14:textId="51568E2B" w:rsidR="00561EC2" w:rsidRPr="00F22751" w:rsidRDefault="00561EC2" w:rsidP="00664123">
            <w:pPr>
              <w:pStyle w:val="Heading2"/>
              <w:jc w:val="both"/>
              <w:rPr>
                <w:rFonts w:ascii="Tahoma" w:hAnsi="Tahoma" w:cs="Tahoma"/>
                <w:b/>
                <w:color w:val="000000" w:themeColor="text1"/>
                <w:sz w:val="22"/>
                <w:szCs w:val="22"/>
              </w:rPr>
            </w:pPr>
            <w:r w:rsidRPr="00F22751">
              <w:rPr>
                <w:rFonts w:ascii="Tahoma" w:eastAsia="Times New Roman" w:hAnsi="Tahoma" w:cs="Tahoma"/>
                <w:color w:val="000000" w:themeColor="text1"/>
                <w:sz w:val="22"/>
                <w:szCs w:val="22"/>
              </w:rPr>
              <w:t>Are the notes presented cross-referenced to statement of receipts and payments</w:t>
            </w:r>
          </w:p>
        </w:tc>
        <w:tc>
          <w:tcPr>
            <w:tcW w:w="1125" w:type="dxa"/>
            <w:vAlign w:val="bottom"/>
          </w:tcPr>
          <w:p w14:paraId="2F9686B0" w14:textId="0098F612" w:rsidR="00561EC2" w:rsidRPr="00F22751" w:rsidRDefault="00561EC2" w:rsidP="00664123">
            <w:pPr>
              <w:pStyle w:val="Heading2"/>
              <w:jc w:val="both"/>
              <w:rPr>
                <w:rFonts w:ascii="Tahoma" w:hAnsi="Tahoma" w:cs="Tahoma"/>
                <w:b/>
                <w:color w:val="000000" w:themeColor="text1"/>
                <w:sz w:val="22"/>
                <w:szCs w:val="22"/>
              </w:rPr>
            </w:pPr>
            <w:r w:rsidRPr="00F22751">
              <w:rPr>
                <w:rFonts w:ascii="Tahoma" w:eastAsia="Times New Roman" w:hAnsi="Tahoma" w:cs="Tahoma"/>
                <w:color w:val="000000" w:themeColor="text1"/>
                <w:sz w:val="22"/>
                <w:szCs w:val="22"/>
              </w:rPr>
              <w:t>8</w:t>
            </w:r>
          </w:p>
        </w:tc>
        <w:tc>
          <w:tcPr>
            <w:tcW w:w="1126" w:type="dxa"/>
            <w:vAlign w:val="bottom"/>
          </w:tcPr>
          <w:p w14:paraId="3CB9DE09" w14:textId="0724B9FA" w:rsidR="00561EC2" w:rsidRPr="00F22751" w:rsidRDefault="00561EC2" w:rsidP="00664123">
            <w:pPr>
              <w:pStyle w:val="Heading2"/>
              <w:jc w:val="both"/>
              <w:rPr>
                <w:rFonts w:ascii="Tahoma" w:hAnsi="Tahoma" w:cs="Tahoma"/>
                <w:b/>
                <w:color w:val="000000" w:themeColor="text1"/>
                <w:sz w:val="22"/>
                <w:szCs w:val="22"/>
              </w:rPr>
            </w:pPr>
            <w:r w:rsidRPr="00F22751">
              <w:rPr>
                <w:rFonts w:ascii="Tahoma" w:eastAsia="Times New Roman" w:hAnsi="Tahoma" w:cs="Tahoma"/>
                <w:color w:val="000000" w:themeColor="text1"/>
                <w:sz w:val="22"/>
                <w:szCs w:val="22"/>
              </w:rPr>
              <w:t>9%</w:t>
            </w:r>
          </w:p>
        </w:tc>
      </w:tr>
      <w:tr w:rsidR="00561EC2" w14:paraId="2428A679" w14:textId="77777777" w:rsidTr="006B05BA">
        <w:tc>
          <w:tcPr>
            <w:tcW w:w="562" w:type="dxa"/>
            <w:vAlign w:val="bottom"/>
          </w:tcPr>
          <w:p w14:paraId="14A0AD56" w14:textId="77777777" w:rsidR="00561EC2" w:rsidRPr="00561EC2" w:rsidRDefault="00561EC2" w:rsidP="00551FA1">
            <w:pPr>
              <w:pStyle w:val="Heading2"/>
              <w:numPr>
                <w:ilvl w:val="0"/>
                <w:numId w:val="140"/>
              </w:numPr>
              <w:jc w:val="both"/>
              <w:rPr>
                <w:rFonts w:ascii="Tahoma" w:hAnsi="Tahoma" w:cs="Tahoma"/>
                <w:b/>
                <w:color w:val="auto"/>
                <w:sz w:val="22"/>
                <w:szCs w:val="22"/>
              </w:rPr>
            </w:pPr>
          </w:p>
        </w:tc>
        <w:tc>
          <w:tcPr>
            <w:tcW w:w="6533" w:type="dxa"/>
            <w:vAlign w:val="bottom"/>
          </w:tcPr>
          <w:p w14:paraId="73268020" w14:textId="26FF7075" w:rsidR="00561EC2" w:rsidRPr="00F22751" w:rsidRDefault="00561EC2" w:rsidP="00664123">
            <w:pPr>
              <w:pStyle w:val="Heading2"/>
              <w:jc w:val="both"/>
              <w:rPr>
                <w:rFonts w:ascii="Tahoma" w:hAnsi="Tahoma" w:cs="Tahoma"/>
                <w:b/>
                <w:color w:val="000000" w:themeColor="text1"/>
                <w:sz w:val="22"/>
                <w:szCs w:val="22"/>
              </w:rPr>
            </w:pPr>
            <w:r w:rsidRPr="00F22751">
              <w:rPr>
                <w:rFonts w:ascii="Tahoma" w:eastAsia="Times New Roman" w:hAnsi="Tahoma" w:cs="Tahoma"/>
                <w:color w:val="000000" w:themeColor="text1"/>
                <w:sz w:val="22"/>
                <w:szCs w:val="22"/>
              </w:rPr>
              <w:t>Failure to classify bank charges as a separate line item</w:t>
            </w:r>
          </w:p>
        </w:tc>
        <w:tc>
          <w:tcPr>
            <w:tcW w:w="1125" w:type="dxa"/>
            <w:vAlign w:val="bottom"/>
          </w:tcPr>
          <w:p w14:paraId="270E3B32" w14:textId="308A062B" w:rsidR="00561EC2" w:rsidRPr="00F22751" w:rsidRDefault="00561EC2" w:rsidP="00664123">
            <w:pPr>
              <w:pStyle w:val="Heading2"/>
              <w:jc w:val="both"/>
              <w:rPr>
                <w:rFonts w:ascii="Tahoma" w:hAnsi="Tahoma" w:cs="Tahoma"/>
                <w:b/>
                <w:color w:val="000000" w:themeColor="text1"/>
                <w:sz w:val="22"/>
                <w:szCs w:val="22"/>
              </w:rPr>
            </w:pPr>
            <w:r w:rsidRPr="00F22751">
              <w:rPr>
                <w:rFonts w:ascii="Tahoma" w:eastAsia="Times New Roman" w:hAnsi="Tahoma" w:cs="Tahoma"/>
                <w:color w:val="000000" w:themeColor="text1"/>
                <w:sz w:val="22"/>
                <w:szCs w:val="22"/>
              </w:rPr>
              <w:t>6</w:t>
            </w:r>
          </w:p>
        </w:tc>
        <w:tc>
          <w:tcPr>
            <w:tcW w:w="1126" w:type="dxa"/>
            <w:vAlign w:val="bottom"/>
          </w:tcPr>
          <w:p w14:paraId="6801B278" w14:textId="3A1B70A8" w:rsidR="00561EC2" w:rsidRPr="00F22751" w:rsidRDefault="00561EC2" w:rsidP="00664123">
            <w:pPr>
              <w:pStyle w:val="Heading2"/>
              <w:jc w:val="both"/>
              <w:rPr>
                <w:rFonts w:ascii="Tahoma" w:hAnsi="Tahoma" w:cs="Tahoma"/>
                <w:b/>
                <w:color w:val="000000" w:themeColor="text1"/>
                <w:sz w:val="22"/>
                <w:szCs w:val="22"/>
              </w:rPr>
            </w:pPr>
            <w:r w:rsidRPr="00F22751">
              <w:rPr>
                <w:rFonts w:ascii="Tahoma" w:eastAsia="Times New Roman" w:hAnsi="Tahoma" w:cs="Tahoma"/>
                <w:color w:val="000000" w:themeColor="text1"/>
                <w:sz w:val="22"/>
                <w:szCs w:val="22"/>
              </w:rPr>
              <w:t>7%</w:t>
            </w:r>
          </w:p>
        </w:tc>
      </w:tr>
    </w:tbl>
    <w:p w14:paraId="26701BA0" w14:textId="55DFE480" w:rsidR="00800367" w:rsidRPr="003223BD" w:rsidRDefault="00800367" w:rsidP="00551FA1">
      <w:pPr>
        <w:pStyle w:val="Heading2"/>
        <w:numPr>
          <w:ilvl w:val="0"/>
          <w:numId w:val="136"/>
        </w:numPr>
        <w:spacing w:line="240" w:lineRule="auto"/>
        <w:jc w:val="both"/>
        <w:rPr>
          <w:rFonts w:ascii="Tahoma" w:hAnsi="Tahoma" w:cs="Tahoma"/>
          <w:b/>
          <w:color w:val="auto"/>
          <w:sz w:val="24"/>
          <w:szCs w:val="24"/>
        </w:rPr>
      </w:pPr>
      <w:r w:rsidRPr="003223BD">
        <w:rPr>
          <w:rFonts w:ascii="Tahoma" w:hAnsi="Tahoma" w:cs="Tahoma"/>
          <w:b/>
          <w:color w:val="auto"/>
          <w:sz w:val="24"/>
          <w:szCs w:val="24"/>
        </w:rPr>
        <w:t>Statement of Assets and Liabilities</w:t>
      </w:r>
      <w:bookmarkEnd w:id="22"/>
    </w:p>
    <w:p w14:paraId="79690B6E" w14:textId="36621490" w:rsidR="00136070" w:rsidRPr="00136070" w:rsidRDefault="005B3031" w:rsidP="00664123">
      <w:pPr>
        <w:pStyle w:val="ListParagraph"/>
        <w:spacing w:line="240" w:lineRule="auto"/>
        <w:ind w:left="360"/>
        <w:jc w:val="both"/>
        <w:rPr>
          <w:rFonts w:ascii="Tahoma" w:hAnsi="Tahoma" w:cs="Tahoma"/>
        </w:rPr>
      </w:pPr>
      <w:r>
        <w:rPr>
          <w:rFonts w:ascii="Tahoma" w:hAnsi="Tahoma" w:cs="Tahoma"/>
        </w:rPr>
        <w:t>M</w:t>
      </w:r>
      <w:r w:rsidR="009B7929" w:rsidRPr="009B7929">
        <w:rPr>
          <w:rFonts w:ascii="Tahoma" w:hAnsi="Tahoma" w:cs="Tahoma"/>
        </w:rPr>
        <w:t>ost of the entities</w:t>
      </w:r>
      <w:r>
        <w:rPr>
          <w:rFonts w:ascii="Tahoma" w:hAnsi="Tahoma" w:cs="Tahoma"/>
        </w:rPr>
        <w:t xml:space="preserve"> presented their statements of assets and liabilities well</w:t>
      </w:r>
      <w:r w:rsidR="009B7929" w:rsidRPr="009B7929">
        <w:rPr>
          <w:rFonts w:ascii="Tahoma" w:hAnsi="Tahoma" w:cs="Tahoma"/>
        </w:rPr>
        <w:t xml:space="preserve">. However, the following issues were </w:t>
      </w:r>
      <w:r w:rsidR="00AC4AE9" w:rsidRPr="009B7929">
        <w:rPr>
          <w:rFonts w:ascii="Tahoma" w:hAnsi="Tahoma" w:cs="Tahoma"/>
        </w:rPr>
        <w:t>identif</w:t>
      </w:r>
      <w:r w:rsidR="00AC4AE9">
        <w:rPr>
          <w:rFonts w:ascii="Tahoma" w:hAnsi="Tahoma" w:cs="Tahoma"/>
        </w:rPr>
        <w:t>ied.</w:t>
      </w:r>
    </w:p>
    <w:tbl>
      <w:tblPr>
        <w:tblpPr w:leftFromText="180" w:rightFromText="180" w:vertAnchor="text" w:horzAnchor="margin" w:tblpXSpec="center" w:tblpY="9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9"/>
        <w:gridCol w:w="1134"/>
        <w:gridCol w:w="992"/>
      </w:tblGrid>
      <w:tr w:rsidR="006B05BA" w:rsidRPr="0085329B" w14:paraId="684C5642" w14:textId="77777777" w:rsidTr="006B05BA">
        <w:trPr>
          <w:trHeight w:val="80"/>
        </w:trPr>
        <w:tc>
          <w:tcPr>
            <w:tcW w:w="846" w:type="dxa"/>
            <w:shd w:val="clear" w:color="auto" w:fill="9CC2E5" w:themeFill="accent5" w:themeFillTint="99"/>
            <w:noWrap/>
            <w:vAlign w:val="bottom"/>
            <w:hideMark/>
          </w:tcPr>
          <w:p w14:paraId="1A378C03" w14:textId="20172DD4" w:rsidR="00561EC2" w:rsidRPr="0085329B" w:rsidRDefault="00561EC2" w:rsidP="00664123">
            <w:pPr>
              <w:spacing w:after="0" w:line="240" w:lineRule="auto"/>
              <w:jc w:val="both"/>
              <w:rPr>
                <w:rFonts w:ascii="Tahoma" w:eastAsia="Times New Roman" w:hAnsi="Tahoma" w:cs="Tahoma"/>
              </w:rPr>
            </w:pPr>
            <w:bookmarkStart w:id="23" w:name="_Toc184295498"/>
            <w:r w:rsidRPr="0085329B">
              <w:rPr>
                <w:rFonts w:ascii="Tahoma" w:eastAsia="Times New Roman" w:hAnsi="Tahoma" w:cs="Tahoma"/>
              </w:rPr>
              <w:t>S/</w:t>
            </w:r>
            <w:r>
              <w:rPr>
                <w:rFonts w:ascii="Tahoma" w:eastAsia="Times New Roman" w:hAnsi="Tahoma" w:cs="Tahoma"/>
              </w:rPr>
              <w:t>No</w:t>
            </w:r>
          </w:p>
        </w:tc>
        <w:tc>
          <w:tcPr>
            <w:tcW w:w="6379" w:type="dxa"/>
            <w:shd w:val="clear" w:color="auto" w:fill="9CC2E5" w:themeFill="accent5" w:themeFillTint="99"/>
            <w:noWrap/>
            <w:vAlign w:val="bottom"/>
            <w:hideMark/>
          </w:tcPr>
          <w:p w14:paraId="60031C57" w14:textId="77777777" w:rsidR="00561EC2" w:rsidRPr="0085329B" w:rsidRDefault="00561EC2" w:rsidP="00664123">
            <w:pPr>
              <w:spacing w:after="0" w:line="240" w:lineRule="auto"/>
              <w:jc w:val="both"/>
              <w:rPr>
                <w:rFonts w:ascii="Tahoma" w:eastAsia="Times New Roman" w:hAnsi="Tahoma" w:cs="Tahoma"/>
              </w:rPr>
            </w:pPr>
            <w:r w:rsidRPr="0085329B">
              <w:rPr>
                <w:rFonts w:ascii="Tahoma" w:eastAsia="Times New Roman" w:hAnsi="Tahoma" w:cs="Tahoma"/>
              </w:rPr>
              <w:t>Issue/Matters</w:t>
            </w:r>
          </w:p>
        </w:tc>
        <w:tc>
          <w:tcPr>
            <w:tcW w:w="1134" w:type="dxa"/>
            <w:shd w:val="clear" w:color="auto" w:fill="9CC2E5" w:themeFill="accent5" w:themeFillTint="99"/>
            <w:noWrap/>
            <w:vAlign w:val="bottom"/>
            <w:hideMark/>
          </w:tcPr>
          <w:p w14:paraId="726319DB" w14:textId="77777777" w:rsidR="00561EC2" w:rsidRPr="0085329B" w:rsidRDefault="00561EC2" w:rsidP="00664123">
            <w:pPr>
              <w:spacing w:after="0" w:line="240" w:lineRule="auto"/>
              <w:jc w:val="both"/>
              <w:rPr>
                <w:rFonts w:ascii="Tahoma" w:eastAsia="Times New Roman" w:hAnsi="Tahoma" w:cs="Tahoma"/>
              </w:rPr>
            </w:pPr>
            <w:r w:rsidRPr="0085329B">
              <w:rPr>
                <w:rFonts w:ascii="Tahoma" w:eastAsia="Times New Roman" w:hAnsi="Tahoma" w:cs="Tahoma"/>
              </w:rPr>
              <w:t xml:space="preserve">No of Entities </w:t>
            </w:r>
          </w:p>
        </w:tc>
        <w:tc>
          <w:tcPr>
            <w:tcW w:w="992" w:type="dxa"/>
            <w:shd w:val="clear" w:color="auto" w:fill="9CC2E5" w:themeFill="accent5" w:themeFillTint="99"/>
            <w:vAlign w:val="bottom"/>
            <w:hideMark/>
          </w:tcPr>
          <w:p w14:paraId="5EE3E81C" w14:textId="6291BAA8" w:rsidR="00561EC2" w:rsidRPr="0085329B" w:rsidRDefault="006B05BA" w:rsidP="00664123">
            <w:pPr>
              <w:spacing w:after="0" w:line="240" w:lineRule="auto"/>
              <w:jc w:val="both"/>
              <w:rPr>
                <w:rFonts w:ascii="Tahoma" w:eastAsia="Times New Roman" w:hAnsi="Tahoma" w:cs="Tahoma"/>
              </w:rPr>
            </w:pPr>
            <w:r>
              <w:rPr>
                <w:rFonts w:ascii="Tahoma" w:eastAsia="Times New Roman" w:hAnsi="Tahoma" w:cs="Tahoma"/>
              </w:rPr>
              <w:t>%</w:t>
            </w:r>
            <w:r w:rsidR="00561EC2" w:rsidRPr="0085329B">
              <w:rPr>
                <w:rFonts w:ascii="Tahoma" w:eastAsia="Times New Roman" w:hAnsi="Tahoma" w:cs="Tahoma"/>
              </w:rPr>
              <w:t xml:space="preserve"> of entities </w:t>
            </w:r>
          </w:p>
        </w:tc>
      </w:tr>
      <w:tr w:rsidR="00561EC2" w:rsidRPr="0085329B" w14:paraId="52BDC6F9" w14:textId="77777777" w:rsidTr="006B05BA">
        <w:trPr>
          <w:trHeight w:val="315"/>
        </w:trPr>
        <w:tc>
          <w:tcPr>
            <w:tcW w:w="846" w:type="dxa"/>
            <w:shd w:val="clear" w:color="auto" w:fill="auto"/>
            <w:noWrap/>
            <w:vAlign w:val="bottom"/>
            <w:hideMark/>
          </w:tcPr>
          <w:p w14:paraId="539604E2" w14:textId="77777777" w:rsidR="00561EC2" w:rsidRPr="0085329B" w:rsidRDefault="00561EC2" w:rsidP="00664123">
            <w:pPr>
              <w:spacing w:after="0" w:line="240" w:lineRule="auto"/>
              <w:jc w:val="both"/>
              <w:rPr>
                <w:rFonts w:ascii="Tahoma" w:eastAsia="Times New Roman" w:hAnsi="Tahoma" w:cs="Tahoma"/>
              </w:rPr>
            </w:pPr>
            <w:r w:rsidRPr="0085329B">
              <w:rPr>
                <w:rFonts w:ascii="Tahoma" w:eastAsia="Times New Roman" w:hAnsi="Tahoma" w:cs="Tahoma"/>
              </w:rPr>
              <w:t>1</w:t>
            </w:r>
          </w:p>
        </w:tc>
        <w:tc>
          <w:tcPr>
            <w:tcW w:w="6379" w:type="dxa"/>
            <w:shd w:val="clear" w:color="auto" w:fill="auto"/>
            <w:noWrap/>
            <w:vAlign w:val="bottom"/>
            <w:hideMark/>
          </w:tcPr>
          <w:p w14:paraId="3D4622F3" w14:textId="77777777" w:rsidR="00561EC2" w:rsidRPr="0085329B" w:rsidRDefault="00561EC2" w:rsidP="00664123">
            <w:pPr>
              <w:spacing w:after="0" w:line="240" w:lineRule="auto"/>
              <w:jc w:val="both"/>
              <w:rPr>
                <w:rFonts w:ascii="Tahoma" w:eastAsia="Times New Roman" w:hAnsi="Tahoma" w:cs="Tahoma"/>
              </w:rPr>
            </w:pPr>
            <w:r w:rsidRPr="0085329B">
              <w:rPr>
                <w:rFonts w:ascii="Tahoma" w:eastAsia="Times New Roman" w:hAnsi="Tahoma" w:cs="Tahoma"/>
              </w:rPr>
              <w:t>Failure to delete blank lines</w:t>
            </w:r>
          </w:p>
        </w:tc>
        <w:tc>
          <w:tcPr>
            <w:tcW w:w="1134" w:type="dxa"/>
            <w:shd w:val="clear" w:color="auto" w:fill="auto"/>
            <w:noWrap/>
            <w:vAlign w:val="bottom"/>
          </w:tcPr>
          <w:p w14:paraId="46B79DBE" w14:textId="77777777" w:rsidR="00561EC2" w:rsidRPr="0085329B" w:rsidRDefault="00561EC2" w:rsidP="00664123">
            <w:pPr>
              <w:spacing w:after="0" w:line="240" w:lineRule="auto"/>
              <w:jc w:val="both"/>
              <w:rPr>
                <w:rFonts w:ascii="Tahoma" w:eastAsia="Times New Roman" w:hAnsi="Tahoma" w:cs="Tahoma"/>
              </w:rPr>
            </w:pPr>
            <w:r w:rsidRPr="0085329B">
              <w:rPr>
                <w:rFonts w:ascii="Tahoma" w:eastAsia="Times New Roman" w:hAnsi="Tahoma" w:cs="Tahoma"/>
              </w:rPr>
              <w:t>60</w:t>
            </w:r>
          </w:p>
        </w:tc>
        <w:tc>
          <w:tcPr>
            <w:tcW w:w="992" w:type="dxa"/>
            <w:shd w:val="clear" w:color="auto" w:fill="auto"/>
            <w:noWrap/>
            <w:vAlign w:val="bottom"/>
          </w:tcPr>
          <w:p w14:paraId="0D2B5738" w14:textId="77777777" w:rsidR="00561EC2" w:rsidRPr="0085329B" w:rsidRDefault="00561EC2" w:rsidP="00664123">
            <w:pPr>
              <w:spacing w:after="0" w:line="240" w:lineRule="auto"/>
              <w:jc w:val="both"/>
              <w:rPr>
                <w:rFonts w:ascii="Tahoma" w:eastAsia="Times New Roman" w:hAnsi="Tahoma" w:cs="Tahoma"/>
              </w:rPr>
            </w:pPr>
            <w:r w:rsidRPr="0085329B">
              <w:rPr>
                <w:rFonts w:ascii="Tahoma" w:eastAsia="Times New Roman" w:hAnsi="Tahoma" w:cs="Tahoma"/>
              </w:rPr>
              <w:t>66%</w:t>
            </w:r>
          </w:p>
        </w:tc>
      </w:tr>
      <w:tr w:rsidR="00561EC2" w:rsidRPr="0085329B" w14:paraId="758C084D" w14:textId="77777777" w:rsidTr="006B05BA">
        <w:trPr>
          <w:trHeight w:val="315"/>
        </w:trPr>
        <w:tc>
          <w:tcPr>
            <w:tcW w:w="846" w:type="dxa"/>
            <w:shd w:val="clear" w:color="auto" w:fill="auto"/>
            <w:noWrap/>
            <w:vAlign w:val="bottom"/>
            <w:hideMark/>
          </w:tcPr>
          <w:p w14:paraId="5587312C" w14:textId="77777777" w:rsidR="00561EC2" w:rsidRPr="0085329B" w:rsidRDefault="00561EC2" w:rsidP="00664123">
            <w:pPr>
              <w:spacing w:after="0" w:line="240" w:lineRule="auto"/>
              <w:jc w:val="both"/>
              <w:rPr>
                <w:rFonts w:ascii="Tahoma" w:eastAsia="Times New Roman" w:hAnsi="Tahoma" w:cs="Tahoma"/>
              </w:rPr>
            </w:pPr>
            <w:r w:rsidRPr="0085329B">
              <w:rPr>
                <w:rFonts w:ascii="Tahoma" w:eastAsia="Times New Roman" w:hAnsi="Tahoma" w:cs="Tahoma"/>
              </w:rPr>
              <w:t>2</w:t>
            </w:r>
          </w:p>
        </w:tc>
        <w:tc>
          <w:tcPr>
            <w:tcW w:w="6379" w:type="dxa"/>
            <w:shd w:val="clear" w:color="auto" w:fill="auto"/>
            <w:noWrap/>
            <w:vAlign w:val="bottom"/>
            <w:hideMark/>
          </w:tcPr>
          <w:p w14:paraId="59DC103F" w14:textId="77777777" w:rsidR="00561EC2" w:rsidRPr="0085329B" w:rsidRDefault="00561EC2" w:rsidP="00664123">
            <w:pPr>
              <w:spacing w:after="0" w:line="240" w:lineRule="auto"/>
              <w:jc w:val="both"/>
              <w:rPr>
                <w:rFonts w:ascii="Tahoma" w:eastAsia="Times New Roman" w:hAnsi="Tahoma" w:cs="Tahoma"/>
              </w:rPr>
            </w:pPr>
            <w:r w:rsidRPr="0085329B">
              <w:rPr>
                <w:rFonts w:ascii="Tahoma" w:eastAsia="Times New Roman" w:hAnsi="Tahoma" w:cs="Tahoma"/>
              </w:rPr>
              <w:t>Are the notes presented cross-referenced to statement of Assets and Liabilities</w:t>
            </w:r>
          </w:p>
        </w:tc>
        <w:tc>
          <w:tcPr>
            <w:tcW w:w="1134" w:type="dxa"/>
            <w:shd w:val="clear" w:color="auto" w:fill="auto"/>
            <w:noWrap/>
            <w:vAlign w:val="bottom"/>
          </w:tcPr>
          <w:p w14:paraId="6A681867" w14:textId="77777777" w:rsidR="00561EC2" w:rsidRPr="0085329B" w:rsidRDefault="00561EC2" w:rsidP="00664123">
            <w:pPr>
              <w:spacing w:after="0" w:line="240" w:lineRule="auto"/>
              <w:jc w:val="both"/>
              <w:rPr>
                <w:rFonts w:ascii="Tahoma" w:eastAsia="Times New Roman" w:hAnsi="Tahoma" w:cs="Tahoma"/>
              </w:rPr>
            </w:pPr>
            <w:r w:rsidRPr="0085329B">
              <w:rPr>
                <w:rFonts w:ascii="Tahoma" w:eastAsia="Times New Roman" w:hAnsi="Tahoma" w:cs="Tahoma"/>
              </w:rPr>
              <w:t>8</w:t>
            </w:r>
          </w:p>
        </w:tc>
        <w:tc>
          <w:tcPr>
            <w:tcW w:w="992" w:type="dxa"/>
            <w:shd w:val="clear" w:color="auto" w:fill="auto"/>
            <w:noWrap/>
            <w:vAlign w:val="bottom"/>
          </w:tcPr>
          <w:p w14:paraId="367D0741" w14:textId="77777777" w:rsidR="00561EC2" w:rsidRPr="0085329B" w:rsidRDefault="00561EC2" w:rsidP="00664123">
            <w:pPr>
              <w:spacing w:after="0" w:line="240" w:lineRule="auto"/>
              <w:jc w:val="both"/>
              <w:rPr>
                <w:rFonts w:ascii="Tahoma" w:eastAsia="Times New Roman" w:hAnsi="Tahoma" w:cs="Tahoma"/>
              </w:rPr>
            </w:pPr>
            <w:r w:rsidRPr="0085329B">
              <w:rPr>
                <w:rFonts w:ascii="Tahoma" w:eastAsia="Times New Roman" w:hAnsi="Tahoma" w:cs="Tahoma"/>
              </w:rPr>
              <w:t>9%</w:t>
            </w:r>
          </w:p>
        </w:tc>
      </w:tr>
      <w:tr w:rsidR="00561EC2" w:rsidRPr="0085329B" w14:paraId="48202453" w14:textId="77777777" w:rsidTr="006B05BA">
        <w:trPr>
          <w:trHeight w:val="315"/>
        </w:trPr>
        <w:tc>
          <w:tcPr>
            <w:tcW w:w="846" w:type="dxa"/>
            <w:shd w:val="clear" w:color="auto" w:fill="auto"/>
            <w:noWrap/>
            <w:vAlign w:val="bottom"/>
            <w:hideMark/>
          </w:tcPr>
          <w:p w14:paraId="18275AF3" w14:textId="77777777" w:rsidR="00561EC2" w:rsidRPr="0085329B" w:rsidRDefault="00561EC2" w:rsidP="00664123">
            <w:pPr>
              <w:spacing w:after="0" w:line="240" w:lineRule="auto"/>
              <w:jc w:val="both"/>
              <w:rPr>
                <w:rFonts w:ascii="Tahoma" w:eastAsia="Times New Roman" w:hAnsi="Tahoma" w:cs="Tahoma"/>
              </w:rPr>
            </w:pPr>
            <w:r w:rsidRPr="0085329B">
              <w:rPr>
                <w:rFonts w:ascii="Tahoma" w:eastAsia="Times New Roman" w:hAnsi="Tahoma" w:cs="Tahoma"/>
              </w:rPr>
              <w:t>3</w:t>
            </w:r>
          </w:p>
        </w:tc>
        <w:tc>
          <w:tcPr>
            <w:tcW w:w="6379" w:type="dxa"/>
            <w:shd w:val="clear" w:color="auto" w:fill="auto"/>
            <w:noWrap/>
            <w:vAlign w:val="bottom"/>
            <w:hideMark/>
          </w:tcPr>
          <w:p w14:paraId="38D8E230" w14:textId="77777777" w:rsidR="00561EC2" w:rsidRPr="0085329B" w:rsidRDefault="00561EC2" w:rsidP="00664123">
            <w:pPr>
              <w:spacing w:after="0" w:line="240" w:lineRule="auto"/>
              <w:jc w:val="both"/>
              <w:rPr>
                <w:rFonts w:ascii="Tahoma" w:eastAsia="Times New Roman" w:hAnsi="Tahoma" w:cs="Tahoma"/>
              </w:rPr>
            </w:pPr>
            <w:r w:rsidRPr="0085329B">
              <w:rPr>
                <w:rFonts w:ascii="Tahoma" w:eastAsia="Times New Roman" w:hAnsi="Tahoma" w:cs="Tahoma"/>
              </w:rPr>
              <w:t>Is cash and cash equivalent in the statement of cash flow equal to that in the statement of assets and liabilities</w:t>
            </w:r>
          </w:p>
        </w:tc>
        <w:tc>
          <w:tcPr>
            <w:tcW w:w="1134" w:type="dxa"/>
            <w:shd w:val="clear" w:color="auto" w:fill="auto"/>
            <w:noWrap/>
            <w:vAlign w:val="bottom"/>
          </w:tcPr>
          <w:p w14:paraId="736A10F8" w14:textId="77777777" w:rsidR="00561EC2" w:rsidRPr="0085329B" w:rsidRDefault="00561EC2" w:rsidP="00664123">
            <w:pPr>
              <w:spacing w:after="0" w:line="240" w:lineRule="auto"/>
              <w:jc w:val="both"/>
              <w:rPr>
                <w:rFonts w:ascii="Tahoma" w:eastAsia="Times New Roman" w:hAnsi="Tahoma" w:cs="Tahoma"/>
              </w:rPr>
            </w:pPr>
            <w:r w:rsidRPr="0085329B">
              <w:rPr>
                <w:rFonts w:ascii="Tahoma" w:eastAsia="Times New Roman" w:hAnsi="Tahoma" w:cs="Tahoma"/>
              </w:rPr>
              <w:t>5</w:t>
            </w:r>
          </w:p>
        </w:tc>
        <w:tc>
          <w:tcPr>
            <w:tcW w:w="992" w:type="dxa"/>
            <w:shd w:val="clear" w:color="auto" w:fill="auto"/>
            <w:noWrap/>
            <w:vAlign w:val="bottom"/>
          </w:tcPr>
          <w:p w14:paraId="4719E983" w14:textId="77777777" w:rsidR="00561EC2" w:rsidRPr="0085329B" w:rsidRDefault="00561EC2" w:rsidP="00664123">
            <w:pPr>
              <w:spacing w:after="0" w:line="240" w:lineRule="auto"/>
              <w:jc w:val="both"/>
              <w:rPr>
                <w:rFonts w:ascii="Tahoma" w:eastAsia="Times New Roman" w:hAnsi="Tahoma" w:cs="Tahoma"/>
              </w:rPr>
            </w:pPr>
            <w:r w:rsidRPr="0085329B">
              <w:rPr>
                <w:rFonts w:ascii="Tahoma" w:eastAsia="Times New Roman" w:hAnsi="Tahoma" w:cs="Tahoma"/>
              </w:rPr>
              <w:t>5%</w:t>
            </w:r>
          </w:p>
        </w:tc>
      </w:tr>
    </w:tbl>
    <w:p w14:paraId="51C66782" w14:textId="55773ED6" w:rsidR="00800367" w:rsidRPr="003223BD" w:rsidRDefault="00800367" w:rsidP="00551FA1">
      <w:pPr>
        <w:pStyle w:val="Heading2"/>
        <w:numPr>
          <w:ilvl w:val="0"/>
          <w:numId w:val="136"/>
        </w:numPr>
        <w:spacing w:line="240" w:lineRule="auto"/>
        <w:jc w:val="both"/>
        <w:rPr>
          <w:rFonts w:ascii="Tahoma" w:hAnsi="Tahoma" w:cs="Tahoma"/>
          <w:b/>
          <w:color w:val="000000" w:themeColor="text1"/>
          <w:sz w:val="24"/>
          <w:szCs w:val="24"/>
        </w:rPr>
      </w:pPr>
      <w:r w:rsidRPr="003223BD">
        <w:rPr>
          <w:rFonts w:ascii="Tahoma" w:hAnsi="Tahoma" w:cs="Tahoma"/>
          <w:b/>
          <w:color w:val="000000" w:themeColor="text1"/>
          <w:sz w:val="24"/>
          <w:szCs w:val="24"/>
        </w:rPr>
        <w:t>Cash flow Statement</w:t>
      </w:r>
      <w:bookmarkEnd w:id="23"/>
    </w:p>
    <w:p w14:paraId="4A779B43" w14:textId="4088EBBB" w:rsidR="00800367" w:rsidRPr="006B05BA" w:rsidRDefault="00800367" w:rsidP="00664123">
      <w:pPr>
        <w:spacing w:line="240" w:lineRule="auto"/>
        <w:jc w:val="both"/>
        <w:rPr>
          <w:rFonts w:ascii="Tahoma" w:hAnsi="Tahoma" w:cs="Tahoma"/>
          <w:b/>
        </w:rPr>
      </w:pPr>
      <w:r w:rsidRPr="0085329B">
        <w:rPr>
          <w:rFonts w:ascii="Tahoma" w:hAnsi="Tahoma" w:cs="Tahoma"/>
        </w:rPr>
        <w:t>Most entities effectively presented their statement of cash flow and adhered to the template requirements by utilizing the direct method. Nevertheless, five entities failed to reconcile the cash and cash equivalents between the statement of cash flow and the statement of assets and liabilities.</w:t>
      </w:r>
      <w:r w:rsidRPr="006B05BA">
        <w:rPr>
          <w:rFonts w:ascii="Tahoma" w:hAnsi="Tahoma" w:cs="Tahoma"/>
        </w:rPr>
        <w:tab/>
      </w:r>
    </w:p>
    <w:p w14:paraId="698C2D08" w14:textId="5AB279D2" w:rsidR="00800367" w:rsidRPr="003223BD" w:rsidRDefault="00800367" w:rsidP="00551FA1">
      <w:pPr>
        <w:pStyle w:val="Heading2"/>
        <w:numPr>
          <w:ilvl w:val="0"/>
          <w:numId w:val="136"/>
        </w:numPr>
        <w:spacing w:line="240" w:lineRule="auto"/>
        <w:jc w:val="both"/>
        <w:rPr>
          <w:rFonts w:ascii="Tahoma" w:hAnsi="Tahoma" w:cs="Tahoma"/>
          <w:b/>
          <w:color w:val="auto"/>
          <w:sz w:val="24"/>
          <w:szCs w:val="24"/>
        </w:rPr>
      </w:pPr>
      <w:bookmarkStart w:id="24" w:name="_Toc184295499"/>
      <w:r w:rsidRPr="003223BD">
        <w:rPr>
          <w:rFonts w:ascii="Tahoma" w:hAnsi="Tahoma" w:cs="Tahoma"/>
          <w:b/>
          <w:color w:val="auto"/>
          <w:sz w:val="24"/>
          <w:szCs w:val="24"/>
        </w:rPr>
        <w:t>Budget:</w:t>
      </w:r>
      <w:bookmarkEnd w:id="24"/>
      <w:r w:rsidRPr="003223BD">
        <w:rPr>
          <w:rFonts w:ascii="Tahoma" w:hAnsi="Tahoma" w:cs="Tahoma"/>
          <w:b/>
          <w:color w:val="auto"/>
          <w:sz w:val="24"/>
          <w:szCs w:val="24"/>
        </w:rPr>
        <w:t xml:space="preserve"> </w:t>
      </w:r>
    </w:p>
    <w:p w14:paraId="41A887FD" w14:textId="6B425A0C" w:rsidR="00800367" w:rsidRPr="0085329B" w:rsidRDefault="00800367" w:rsidP="00664123">
      <w:pPr>
        <w:tabs>
          <w:tab w:val="left" w:pos="2340"/>
        </w:tabs>
        <w:spacing w:line="240" w:lineRule="auto"/>
        <w:jc w:val="both"/>
        <w:rPr>
          <w:rFonts w:ascii="Tahoma" w:hAnsi="Tahoma" w:cs="Tahoma"/>
        </w:rPr>
      </w:pPr>
      <w:r w:rsidRPr="0085329B">
        <w:rPr>
          <w:rFonts w:ascii="Tahoma" w:hAnsi="Tahoma" w:cs="Tahoma"/>
        </w:rPr>
        <w:t xml:space="preserve">Budget presentation: While all entities followed the template and included budget information in their financial statements, the majority did not </w:t>
      </w:r>
      <w:r w:rsidR="005B3031">
        <w:rPr>
          <w:rFonts w:ascii="Tahoma" w:hAnsi="Tahoma" w:cs="Tahoma"/>
        </w:rPr>
        <w:t>explain</w:t>
      </w:r>
      <w:r w:rsidRPr="0085329B">
        <w:rPr>
          <w:rFonts w:ascii="Tahoma" w:hAnsi="Tahoma" w:cs="Tahoma"/>
        </w:rPr>
        <w:t xml:space="preserve"> whether changes between the original and final budget resulted from reallocation within the budget or other factors, nor did they </w:t>
      </w:r>
      <w:r w:rsidR="005B3031">
        <w:rPr>
          <w:rFonts w:ascii="Tahoma" w:hAnsi="Tahoma" w:cs="Tahoma"/>
        </w:rPr>
        <w:t>explain</w:t>
      </w:r>
      <w:r w:rsidRPr="0085329B">
        <w:rPr>
          <w:rFonts w:ascii="Tahoma" w:hAnsi="Tahoma" w:cs="Tahoma"/>
        </w:rPr>
        <w:t xml:space="preserve"> significant variances between the budgeted and actual amounts.</w:t>
      </w:r>
    </w:p>
    <w:p w14:paraId="365E7ADF" w14:textId="04641DC1" w:rsidR="00800367" w:rsidRPr="003223BD" w:rsidRDefault="00800367" w:rsidP="00551FA1">
      <w:pPr>
        <w:pStyle w:val="Heading2"/>
        <w:numPr>
          <w:ilvl w:val="0"/>
          <w:numId w:val="136"/>
        </w:numPr>
        <w:spacing w:line="240" w:lineRule="auto"/>
        <w:jc w:val="both"/>
        <w:rPr>
          <w:rFonts w:ascii="Tahoma" w:hAnsi="Tahoma" w:cs="Tahoma"/>
          <w:b/>
          <w:color w:val="auto"/>
          <w:sz w:val="24"/>
          <w:szCs w:val="24"/>
        </w:rPr>
      </w:pPr>
      <w:bookmarkStart w:id="25" w:name="_Toc184295500"/>
      <w:r w:rsidRPr="003223BD">
        <w:rPr>
          <w:rFonts w:ascii="Tahoma" w:hAnsi="Tahoma" w:cs="Tahoma"/>
          <w:b/>
          <w:color w:val="auto"/>
          <w:sz w:val="24"/>
          <w:szCs w:val="24"/>
        </w:rPr>
        <w:t>Asset Register</w:t>
      </w:r>
      <w:bookmarkEnd w:id="25"/>
    </w:p>
    <w:p w14:paraId="619C9CFE" w14:textId="5A53670C" w:rsidR="00F22751" w:rsidRDefault="00800367" w:rsidP="00664123">
      <w:pPr>
        <w:tabs>
          <w:tab w:val="left" w:pos="1440"/>
          <w:tab w:val="left" w:pos="2250"/>
        </w:tabs>
        <w:spacing w:line="240" w:lineRule="auto"/>
        <w:ind w:left="284" w:hanging="284"/>
        <w:jc w:val="both"/>
        <w:rPr>
          <w:rFonts w:ascii="Tahoma" w:hAnsi="Tahoma" w:cs="Tahoma"/>
          <w:color w:val="000000" w:themeColor="text1"/>
        </w:rPr>
      </w:pPr>
      <w:r w:rsidRPr="0085329B">
        <w:rPr>
          <w:rFonts w:ascii="Tahoma" w:hAnsi="Tahoma" w:cs="Tahoma"/>
          <w:color w:val="000000" w:themeColor="text1"/>
        </w:rPr>
        <w:t xml:space="preserve"> </w:t>
      </w:r>
      <w:r w:rsidR="005B3031">
        <w:rPr>
          <w:rFonts w:ascii="Tahoma" w:hAnsi="Tahoma" w:cs="Tahoma"/>
          <w:color w:val="000000" w:themeColor="text1"/>
        </w:rPr>
        <w:t>M</w:t>
      </w:r>
      <w:r w:rsidR="002959E9" w:rsidRPr="0085329B">
        <w:rPr>
          <w:rFonts w:ascii="Tahoma" w:hAnsi="Tahoma" w:cs="Tahoma"/>
          <w:color w:val="000000" w:themeColor="text1"/>
        </w:rPr>
        <w:t>ost of</w:t>
      </w:r>
      <w:r w:rsidRPr="0085329B">
        <w:rPr>
          <w:rFonts w:ascii="Tahoma" w:hAnsi="Tahoma" w:cs="Tahoma"/>
          <w:color w:val="000000" w:themeColor="text1"/>
        </w:rPr>
        <w:t xml:space="preserve"> the entities complied with the </w:t>
      </w:r>
      <w:r w:rsidR="005B3031">
        <w:rPr>
          <w:rFonts w:ascii="Tahoma" w:hAnsi="Tahoma" w:cs="Tahoma"/>
          <w:color w:val="000000" w:themeColor="text1"/>
        </w:rPr>
        <w:t>template's requirements by including the</w:t>
      </w:r>
      <w:r w:rsidRPr="0085329B">
        <w:rPr>
          <w:rFonts w:ascii="Tahoma" w:hAnsi="Tahoma" w:cs="Tahoma"/>
          <w:color w:val="000000" w:themeColor="text1"/>
        </w:rPr>
        <w:t xml:space="preserve"> asset register as an annexure to the financial statement.</w:t>
      </w:r>
    </w:p>
    <w:p w14:paraId="5C0CE7E3" w14:textId="3E45AF7C" w:rsidR="00800367" w:rsidRPr="0085329B" w:rsidRDefault="00F22751" w:rsidP="00664123">
      <w:pPr>
        <w:spacing w:line="240" w:lineRule="auto"/>
        <w:rPr>
          <w:rFonts w:ascii="Tahoma" w:hAnsi="Tahoma" w:cs="Tahoma"/>
          <w:color w:val="000000" w:themeColor="text1"/>
        </w:rPr>
      </w:pPr>
      <w:r>
        <w:rPr>
          <w:rFonts w:ascii="Tahoma" w:hAnsi="Tahoma" w:cs="Tahoma"/>
          <w:color w:val="000000" w:themeColor="text1"/>
        </w:rPr>
        <w:br w:type="page"/>
      </w:r>
    </w:p>
    <w:p w14:paraId="05F2D5FA" w14:textId="6F7B9FBB" w:rsidR="007F4E3D" w:rsidRPr="003223BD" w:rsidRDefault="00800367" w:rsidP="00551FA1">
      <w:pPr>
        <w:pStyle w:val="Heading1"/>
        <w:numPr>
          <w:ilvl w:val="0"/>
          <w:numId w:val="133"/>
        </w:numPr>
        <w:shd w:val="clear" w:color="auto" w:fill="0070C0"/>
        <w:tabs>
          <w:tab w:val="left" w:pos="142"/>
        </w:tabs>
        <w:spacing w:line="240" w:lineRule="auto"/>
        <w:jc w:val="both"/>
        <w:rPr>
          <w:rFonts w:ascii="Tahoma" w:hAnsi="Tahoma" w:cs="Tahoma"/>
          <w:b w:val="0"/>
          <w:color w:val="auto"/>
          <w:sz w:val="24"/>
          <w:szCs w:val="24"/>
        </w:rPr>
      </w:pPr>
      <w:bookmarkStart w:id="26" w:name="_Toc184295501"/>
      <w:r w:rsidRPr="003223BD">
        <w:rPr>
          <w:rStyle w:val="Heading1Char"/>
          <w:rFonts w:ascii="Tahoma" w:hAnsi="Tahoma" w:cs="Tahoma"/>
          <w:b/>
          <w:color w:val="auto"/>
          <w:sz w:val="24"/>
          <w:szCs w:val="24"/>
        </w:rPr>
        <w:lastRenderedPageBreak/>
        <w:t>Governance</w:t>
      </w:r>
      <w:bookmarkEnd w:id="26"/>
    </w:p>
    <w:p w14:paraId="5A70F671" w14:textId="2E296ACC" w:rsidR="00800367" w:rsidRPr="0085329B" w:rsidRDefault="00800367" w:rsidP="00664123">
      <w:pPr>
        <w:tabs>
          <w:tab w:val="left" w:pos="284"/>
        </w:tabs>
        <w:spacing w:line="240" w:lineRule="auto"/>
        <w:jc w:val="both"/>
        <w:rPr>
          <w:rFonts w:ascii="Tahoma" w:hAnsi="Tahoma" w:cs="Tahoma"/>
        </w:rPr>
      </w:pPr>
      <w:r w:rsidRPr="0085329B">
        <w:rPr>
          <w:rFonts w:ascii="Tahoma" w:hAnsi="Tahoma" w:cs="Tahoma"/>
        </w:rPr>
        <w:t>This section of the report focuses on entities sharing information regarding their governance. The reviewed entities provided information and the following issues were identified as detailed below:</w:t>
      </w:r>
      <w:bookmarkStart w:id="27" w:name="_Toc138945729"/>
      <w:bookmarkStart w:id="28" w:name="_Toc171412132"/>
    </w:p>
    <w:tbl>
      <w:tblPr>
        <w:tblpPr w:leftFromText="180" w:rightFromText="180" w:vertAnchor="text" w:horzAnchor="margin" w:tblpX="137"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6946"/>
        <w:gridCol w:w="850"/>
        <w:gridCol w:w="987"/>
      </w:tblGrid>
      <w:tr w:rsidR="007F4E3D" w:rsidRPr="0085329B" w14:paraId="58A2C854" w14:textId="77777777" w:rsidTr="009A6771">
        <w:trPr>
          <w:trHeight w:val="81"/>
          <w:tblHeader/>
        </w:trPr>
        <w:tc>
          <w:tcPr>
            <w:tcW w:w="301" w:type="pct"/>
            <w:shd w:val="clear" w:color="auto" w:fill="9CC2E5" w:themeFill="accent5" w:themeFillTint="99"/>
            <w:noWrap/>
            <w:hideMark/>
          </w:tcPr>
          <w:p w14:paraId="3AAB44A3" w14:textId="642971E8" w:rsidR="00800367" w:rsidRPr="0085329B" w:rsidRDefault="00800367" w:rsidP="00664123">
            <w:pPr>
              <w:spacing w:after="0" w:line="240" w:lineRule="auto"/>
              <w:jc w:val="center"/>
              <w:rPr>
                <w:rFonts w:ascii="Tahoma" w:eastAsia="Times New Roman" w:hAnsi="Tahoma" w:cs="Tahoma"/>
              </w:rPr>
            </w:pPr>
            <w:r w:rsidRPr="0085329B">
              <w:rPr>
                <w:rFonts w:ascii="Tahoma" w:eastAsia="Times New Roman" w:hAnsi="Tahoma" w:cs="Tahoma"/>
              </w:rPr>
              <w:t>S/</w:t>
            </w:r>
            <w:r w:rsidR="00F22751">
              <w:rPr>
                <w:rFonts w:ascii="Tahoma" w:eastAsia="Times New Roman" w:hAnsi="Tahoma" w:cs="Tahoma"/>
              </w:rPr>
              <w:t>No</w:t>
            </w:r>
          </w:p>
        </w:tc>
        <w:tc>
          <w:tcPr>
            <w:tcW w:w="3716" w:type="pct"/>
            <w:shd w:val="clear" w:color="auto" w:fill="9CC2E5" w:themeFill="accent5" w:themeFillTint="99"/>
            <w:noWrap/>
            <w:hideMark/>
          </w:tcPr>
          <w:p w14:paraId="5774F728" w14:textId="77777777" w:rsidR="00800367" w:rsidRPr="0085329B" w:rsidRDefault="00800367" w:rsidP="00664123">
            <w:pPr>
              <w:spacing w:after="0" w:line="240" w:lineRule="auto"/>
              <w:jc w:val="center"/>
              <w:rPr>
                <w:rFonts w:ascii="Tahoma" w:eastAsia="Times New Roman" w:hAnsi="Tahoma" w:cs="Tahoma"/>
              </w:rPr>
            </w:pPr>
            <w:r w:rsidRPr="0085329B">
              <w:rPr>
                <w:rFonts w:ascii="Tahoma" w:eastAsia="Times New Roman" w:hAnsi="Tahoma" w:cs="Tahoma"/>
              </w:rPr>
              <w:t>Issue/Matters</w:t>
            </w:r>
          </w:p>
        </w:tc>
        <w:tc>
          <w:tcPr>
            <w:tcW w:w="455" w:type="pct"/>
            <w:shd w:val="clear" w:color="auto" w:fill="9CC2E5" w:themeFill="accent5" w:themeFillTint="99"/>
            <w:noWrap/>
            <w:hideMark/>
          </w:tcPr>
          <w:p w14:paraId="3D3AA07C" w14:textId="057A97CA" w:rsidR="00800367" w:rsidRPr="0085329B" w:rsidRDefault="00800367" w:rsidP="00664123">
            <w:pPr>
              <w:spacing w:after="0" w:line="240" w:lineRule="auto"/>
              <w:jc w:val="center"/>
              <w:rPr>
                <w:rFonts w:ascii="Tahoma" w:eastAsia="Times New Roman" w:hAnsi="Tahoma" w:cs="Tahoma"/>
              </w:rPr>
            </w:pPr>
            <w:r w:rsidRPr="0085329B">
              <w:rPr>
                <w:rFonts w:ascii="Tahoma" w:eastAsia="Times New Roman" w:hAnsi="Tahoma" w:cs="Tahoma"/>
              </w:rPr>
              <w:t>No of Entities</w:t>
            </w:r>
          </w:p>
        </w:tc>
        <w:tc>
          <w:tcPr>
            <w:tcW w:w="528" w:type="pct"/>
            <w:shd w:val="clear" w:color="auto" w:fill="9CC2E5" w:themeFill="accent5" w:themeFillTint="99"/>
            <w:hideMark/>
          </w:tcPr>
          <w:p w14:paraId="0D2B7E8E" w14:textId="345710E9" w:rsidR="00800367" w:rsidRPr="0085329B" w:rsidRDefault="007F4E3D" w:rsidP="00664123">
            <w:pPr>
              <w:spacing w:after="0" w:line="240" w:lineRule="auto"/>
              <w:jc w:val="center"/>
              <w:rPr>
                <w:rFonts w:ascii="Tahoma" w:eastAsia="Times New Roman" w:hAnsi="Tahoma" w:cs="Tahoma"/>
              </w:rPr>
            </w:pPr>
            <w:r>
              <w:rPr>
                <w:rFonts w:ascii="Tahoma" w:eastAsia="Times New Roman" w:hAnsi="Tahoma" w:cs="Tahoma"/>
              </w:rPr>
              <w:t xml:space="preserve">% </w:t>
            </w:r>
            <w:r w:rsidR="00800367" w:rsidRPr="0085329B">
              <w:rPr>
                <w:rFonts w:ascii="Tahoma" w:eastAsia="Times New Roman" w:hAnsi="Tahoma" w:cs="Tahoma"/>
              </w:rPr>
              <w:t>of entities</w:t>
            </w:r>
          </w:p>
        </w:tc>
      </w:tr>
      <w:tr w:rsidR="007C4F13" w:rsidRPr="0085329B" w14:paraId="296FCABE" w14:textId="77777777" w:rsidTr="007F4E3D">
        <w:trPr>
          <w:trHeight w:val="320"/>
        </w:trPr>
        <w:tc>
          <w:tcPr>
            <w:tcW w:w="301" w:type="pct"/>
            <w:shd w:val="clear" w:color="auto" w:fill="auto"/>
            <w:noWrap/>
            <w:vAlign w:val="bottom"/>
            <w:hideMark/>
          </w:tcPr>
          <w:p w14:paraId="77EC27F0"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1</w:t>
            </w:r>
          </w:p>
        </w:tc>
        <w:tc>
          <w:tcPr>
            <w:tcW w:w="3716" w:type="pct"/>
            <w:shd w:val="clear" w:color="auto" w:fill="auto"/>
            <w:noWrap/>
            <w:vAlign w:val="bottom"/>
          </w:tcPr>
          <w:p w14:paraId="39C511D5"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Failure by the entities to disclose whether there is an independent party responsible for receiving and investigating whistleblowing reports received</w:t>
            </w:r>
          </w:p>
        </w:tc>
        <w:tc>
          <w:tcPr>
            <w:tcW w:w="455" w:type="pct"/>
            <w:shd w:val="clear" w:color="auto" w:fill="auto"/>
            <w:noWrap/>
            <w:vAlign w:val="bottom"/>
          </w:tcPr>
          <w:p w14:paraId="5849E494"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84</w:t>
            </w:r>
          </w:p>
        </w:tc>
        <w:tc>
          <w:tcPr>
            <w:tcW w:w="528" w:type="pct"/>
            <w:shd w:val="clear" w:color="auto" w:fill="auto"/>
            <w:noWrap/>
            <w:vAlign w:val="bottom"/>
          </w:tcPr>
          <w:p w14:paraId="25D2F78E"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92%</w:t>
            </w:r>
          </w:p>
        </w:tc>
      </w:tr>
      <w:tr w:rsidR="007C4F13" w:rsidRPr="0085329B" w14:paraId="209B63FF" w14:textId="77777777" w:rsidTr="007F4E3D">
        <w:trPr>
          <w:trHeight w:val="320"/>
        </w:trPr>
        <w:tc>
          <w:tcPr>
            <w:tcW w:w="301" w:type="pct"/>
            <w:shd w:val="clear" w:color="auto" w:fill="auto"/>
            <w:noWrap/>
            <w:vAlign w:val="bottom"/>
            <w:hideMark/>
          </w:tcPr>
          <w:p w14:paraId="40C1B1CA"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2</w:t>
            </w:r>
          </w:p>
        </w:tc>
        <w:tc>
          <w:tcPr>
            <w:tcW w:w="3716" w:type="pct"/>
            <w:shd w:val="clear" w:color="auto" w:fill="auto"/>
            <w:noWrap/>
            <w:vAlign w:val="bottom"/>
          </w:tcPr>
          <w:p w14:paraId="61CE7942"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Non-disclosure on a policy on the management of conflict of interest</w:t>
            </w:r>
          </w:p>
        </w:tc>
        <w:tc>
          <w:tcPr>
            <w:tcW w:w="455" w:type="pct"/>
            <w:shd w:val="clear" w:color="auto" w:fill="auto"/>
            <w:noWrap/>
            <w:vAlign w:val="bottom"/>
          </w:tcPr>
          <w:p w14:paraId="490EC1E0"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83</w:t>
            </w:r>
          </w:p>
        </w:tc>
        <w:tc>
          <w:tcPr>
            <w:tcW w:w="528" w:type="pct"/>
            <w:shd w:val="clear" w:color="auto" w:fill="auto"/>
            <w:noWrap/>
            <w:vAlign w:val="bottom"/>
          </w:tcPr>
          <w:p w14:paraId="5630939A"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91%</w:t>
            </w:r>
          </w:p>
        </w:tc>
      </w:tr>
      <w:tr w:rsidR="007C4F13" w:rsidRPr="0085329B" w14:paraId="32221D18" w14:textId="77777777" w:rsidTr="007F4E3D">
        <w:trPr>
          <w:trHeight w:val="320"/>
        </w:trPr>
        <w:tc>
          <w:tcPr>
            <w:tcW w:w="301" w:type="pct"/>
            <w:shd w:val="clear" w:color="auto" w:fill="auto"/>
            <w:noWrap/>
            <w:vAlign w:val="bottom"/>
          </w:tcPr>
          <w:p w14:paraId="0457FA71"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3</w:t>
            </w:r>
          </w:p>
        </w:tc>
        <w:tc>
          <w:tcPr>
            <w:tcW w:w="3716" w:type="pct"/>
            <w:shd w:val="clear" w:color="auto" w:fill="auto"/>
            <w:noWrap/>
            <w:vAlign w:val="bottom"/>
          </w:tcPr>
          <w:p w14:paraId="3E2F7B7F"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Failure by the entities to disclose whether they have a strategy on corporate reputation and image</w:t>
            </w:r>
          </w:p>
        </w:tc>
        <w:tc>
          <w:tcPr>
            <w:tcW w:w="455" w:type="pct"/>
            <w:shd w:val="clear" w:color="auto" w:fill="auto"/>
            <w:noWrap/>
            <w:vAlign w:val="bottom"/>
          </w:tcPr>
          <w:p w14:paraId="3EA184B0"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78</w:t>
            </w:r>
          </w:p>
        </w:tc>
        <w:tc>
          <w:tcPr>
            <w:tcW w:w="528" w:type="pct"/>
            <w:shd w:val="clear" w:color="auto" w:fill="auto"/>
            <w:noWrap/>
            <w:vAlign w:val="bottom"/>
          </w:tcPr>
          <w:p w14:paraId="556C2DB3"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86%</w:t>
            </w:r>
          </w:p>
        </w:tc>
      </w:tr>
      <w:tr w:rsidR="007C4F13" w:rsidRPr="0085329B" w14:paraId="49E37086" w14:textId="77777777" w:rsidTr="007F4E3D">
        <w:trPr>
          <w:trHeight w:val="320"/>
        </w:trPr>
        <w:tc>
          <w:tcPr>
            <w:tcW w:w="301" w:type="pct"/>
            <w:tcBorders>
              <w:bottom w:val="single" w:sz="4" w:space="0" w:color="auto"/>
            </w:tcBorders>
            <w:shd w:val="clear" w:color="auto" w:fill="auto"/>
            <w:noWrap/>
            <w:vAlign w:val="bottom"/>
          </w:tcPr>
          <w:p w14:paraId="61C2FF3A"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4</w:t>
            </w:r>
          </w:p>
        </w:tc>
        <w:tc>
          <w:tcPr>
            <w:tcW w:w="3716" w:type="pct"/>
            <w:shd w:val="clear" w:color="auto" w:fill="auto"/>
            <w:noWrap/>
            <w:vAlign w:val="bottom"/>
          </w:tcPr>
          <w:p w14:paraId="10C6484A"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Failure by the entities to disclose whether the head of internal audit is professionally qualified and is a member in good standing of ICPAK</w:t>
            </w:r>
          </w:p>
        </w:tc>
        <w:tc>
          <w:tcPr>
            <w:tcW w:w="455" w:type="pct"/>
            <w:shd w:val="clear" w:color="auto" w:fill="auto"/>
            <w:noWrap/>
            <w:vAlign w:val="bottom"/>
          </w:tcPr>
          <w:p w14:paraId="21CFE7CC"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77</w:t>
            </w:r>
          </w:p>
        </w:tc>
        <w:tc>
          <w:tcPr>
            <w:tcW w:w="528" w:type="pct"/>
            <w:shd w:val="clear" w:color="auto" w:fill="auto"/>
            <w:noWrap/>
            <w:vAlign w:val="bottom"/>
          </w:tcPr>
          <w:p w14:paraId="3FFC3754"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85%</w:t>
            </w:r>
          </w:p>
        </w:tc>
      </w:tr>
      <w:tr w:rsidR="007C4F13" w:rsidRPr="0085329B" w14:paraId="5E2734CB" w14:textId="77777777" w:rsidTr="007F4E3D">
        <w:trPr>
          <w:trHeight w:val="320"/>
        </w:trPr>
        <w:tc>
          <w:tcPr>
            <w:tcW w:w="301" w:type="pct"/>
            <w:tcBorders>
              <w:left w:val="single" w:sz="4" w:space="0" w:color="auto"/>
            </w:tcBorders>
            <w:shd w:val="clear" w:color="auto" w:fill="auto"/>
            <w:noWrap/>
            <w:vAlign w:val="bottom"/>
          </w:tcPr>
          <w:p w14:paraId="3560AACF"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5</w:t>
            </w:r>
          </w:p>
        </w:tc>
        <w:tc>
          <w:tcPr>
            <w:tcW w:w="3716" w:type="pct"/>
            <w:shd w:val="clear" w:color="auto" w:fill="auto"/>
            <w:noWrap/>
            <w:vAlign w:val="bottom"/>
          </w:tcPr>
          <w:p w14:paraId="588590C7"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Failure by the external auditor to complete and submit the financial statements within the timelines stipulated by law and government policies</w:t>
            </w:r>
          </w:p>
        </w:tc>
        <w:tc>
          <w:tcPr>
            <w:tcW w:w="455" w:type="pct"/>
            <w:shd w:val="clear" w:color="auto" w:fill="auto"/>
            <w:noWrap/>
            <w:vAlign w:val="bottom"/>
          </w:tcPr>
          <w:p w14:paraId="17100A5F"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74</w:t>
            </w:r>
          </w:p>
        </w:tc>
        <w:tc>
          <w:tcPr>
            <w:tcW w:w="528" w:type="pct"/>
            <w:shd w:val="clear" w:color="auto" w:fill="auto"/>
            <w:noWrap/>
            <w:vAlign w:val="bottom"/>
          </w:tcPr>
          <w:p w14:paraId="5D6A9D73"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81%</w:t>
            </w:r>
          </w:p>
        </w:tc>
      </w:tr>
      <w:tr w:rsidR="007C4F13" w:rsidRPr="0085329B" w14:paraId="65B0B195" w14:textId="77777777" w:rsidTr="007F4E3D">
        <w:trPr>
          <w:trHeight w:val="320"/>
        </w:trPr>
        <w:tc>
          <w:tcPr>
            <w:tcW w:w="301" w:type="pct"/>
            <w:tcBorders>
              <w:left w:val="single" w:sz="4" w:space="0" w:color="auto"/>
            </w:tcBorders>
            <w:shd w:val="clear" w:color="auto" w:fill="auto"/>
            <w:noWrap/>
            <w:vAlign w:val="bottom"/>
          </w:tcPr>
          <w:p w14:paraId="21213ECB"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6</w:t>
            </w:r>
          </w:p>
        </w:tc>
        <w:tc>
          <w:tcPr>
            <w:tcW w:w="3716" w:type="pct"/>
            <w:shd w:val="clear" w:color="auto" w:fill="auto"/>
            <w:noWrap/>
            <w:vAlign w:val="bottom"/>
          </w:tcPr>
          <w:p w14:paraId="1372AC91" w14:textId="7612A65B"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 xml:space="preserve">Failure by the entities to disclose whether the chairman of the </w:t>
            </w:r>
            <w:r w:rsidR="005B3031" w:rsidRPr="0085329B">
              <w:rPr>
                <w:rFonts w:ascii="Tahoma" w:eastAsia="Times New Roman" w:hAnsi="Tahoma" w:cs="Tahoma"/>
              </w:rPr>
              <w:t>audit committee</w:t>
            </w:r>
            <w:r w:rsidRPr="0085329B">
              <w:rPr>
                <w:rFonts w:ascii="Tahoma" w:eastAsia="Times New Roman" w:hAnsi="Tahoma" w:cs="Tahoma"/>
              </w:rPr>
              <w:t xml:space="preserve"> is independent</w:t>
            </w:r>
          </w:p>
        </w:tc>
        <w:tc>
          <w:tcPr>
            <w:tcW w:w="455" w:type="pct"/>
            <w:shd w:val="clear" w:color="auto" w:fill="auto"/>
            <w:noWrap/>
            <w:vAlign w:val="bottom"/>
          </w:tcPr>
          <w:p w14:paraId="315300B5"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74</w:t>
            </w:r>
          </w:p>
        </w:tc>
        <w:tc>
          <w:tcPr>
            <w:tcW w:w="528" w:type="pct"/>
            <w:shd w:val="clear" w:color="auto" w:fill="auto"/>
            <w:noWrap/>
            <w:vAlign w:val="bottom"/>
          </w:tcPr>
          <w:p w14:paraId="584EE4E9"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81%</w:t>
            </w:r>
          </w:p>
        </w:tc>
      </w:tr>
      <w:tr w:rsidR="007C4F13" w:rsidRPr="0085329B" w14:paraId="0FEDBD76" w14:textId="77777777" w:rsidTr="007F4E3D">
        <w:trPr>
          <w:trHeight w:val="320"/>
        </w:trPr>
        <w:tc>
          <w:tcPr>
            <w:tcW w:w="301" w:type="pct"/>
            <w:tcBorders>
              <w:left w:val="single" w:sz="4" w:space="0" w:color="auto"/>
            </w:tcBorders>
            <w:shd w:val="clear" w:color="auto" w:fill="auto"/>
            <w:noWrap/>
            <w:vAlign w:val="bottom"/>
          </w:tcPr>
          <w:p w14:paraId="46999365"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7</w:t>
            </w:r>
          </w:p>
        </w:tc>
        <w:tc>
          <w:tcPr>
            <w:tcW w:w="3716" w:type="pct"/>
            <w:shd w:val="clear" w:color="auto" w:fill="auto"/>
            <w:noWrap/>
            <w:vAlign w:val="bottom"/>
          </w:tcPr>
          <w:p w14:paraId="0CB8639C"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Failure by the entities to disclose whether at least one member of the audit committee has relevant qualifications and expertise in audit, financial management or accounting and is a member of professional body in good standing</w:t>
            </w:r>
          </w:p>
        </w:tc>
        <w:tc>
          <w:tcPr>
            <w:tcW w:w="455" w:type="pct"/>
            <w:shd w:val="clear" w:color="auto" w:fill="auto"/>
            <w:noWrap/>
            <w:vAlign w:val="bottom"/>
          </w:tcPr>
          <w:p w14:paraId="18D209F4"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74</w:t>
            </w:r>
          </w:p>
        </w:tc>
        <w:tc>
          <w:tcPr>
            <w:tcW w:w="528" w:type="pct"/>
            <w:shd w:val="clear" w:color="auto" w:fill="auto"/>
            <w:noWrap/>
            <w:vAlign w:val="bottom"/>
          </w:tcPr>
          <w:p w14:paraId="4CD4848C"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84%</w:t>
            </w:r>
          </w:p>
        </w:tc>
      </w:tr>
      <w:tr w:rsidR="007C4F13" w:rsidRPr="0085329B" w14:paraId="2CA102C1" w14:textId="77777777" w:rsidTr="007F4E3D">
        <w:trPr>
          <w:trHeight w:val="320"/>
        </w:trPr>
        <w:tc>
          <w:tcPr>
            <w:tcW w:w="301" w:type="pct"/>
            <w:tcBorders>
              <w:left w:val="single" w:sz="4" w:space="0" w:color="auto"/>
            </w:tcBorders>
            <w:shd w:val="clear" w:color="auto" w:fill="auto"/>
            <w:noWrap/>
            <w:vAlign w:val="bottom"/>
          </w:tcPr>
          <w:p w14:paraId="2E8A2019"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8</w:t>
            </w:r>
          </w:p>
        </w:tc>
        <w:tc>
          <w:tcPr>
            <w:tcW w:w="3716" w:type="pct"/>
            <w:shd w:val="clear" w:color="auto" w:fill="auto"/>
            <w:noWrap/>
            <w:vAlign w:val="bottom"/>
          </w:tcPr>
          <w:p w14:paraId="03FE3CD2"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Failure by the entities to disclose whether they have in place code of conduct and ethics.</w:t>
            </w:r>
          </w:p>
        </w:tc>
        <w:tc>
          <w:tcPr>
            <w:tcW w:w="455" w:type="pct"/>
            <w:shd w:val="clear" w:color="auto" w:fill="auto"/>
            <w:noWrap/>
            <w:vAlign w:val="bottom"/>
          </w:tcPr>
          <w:p w14:paraId="4B7000AE"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63</w:t>
            </w:r>
          </w:p>
        </w:tc>
        <w:tc>
          <w:tcPr>
            <w:tcW w:w="528" w:type="pct"/>
            <w:shd w:val="clear" w:color="auto" w:fill="auto"/>
            <w:noWrap/>
            <w:vAlign w:val="bottom"/>
          </w:tcPr>
          <w:p w14:paraId="22D6FC7D"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69%</w:t>
            </w:r>
          </w:p>
        </w:tc>
      </w:tr>
      <w:tr w:rsidR="007C4F13" w:rsidRPr="0085329B" w14:paraId="41DE5E55" w14:textId="77777777" w:rsidTr="007F4E3D">
        <w:trPr>
          <w:trHeight w:val="320"/>
        </w:trPr>
        <w:tc>
          <w:tcPr>
            <w:tcW w:w="301" w:type="pct"/>
            <w:tcBorders>
              <w:left w:val="single" w:sz="4" w:space="0" w:color="auto"/>
            </w:tcBorders>
            <w:shd w:val="clear" w:color="auto" w:fill="auto"/>
            <w:noWrap/>
            <w:vAlign w:val="bottom"/>
          </w:tcPr>
          <w:p w14:paraId="37F37A8F"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9</w:t>
            </w:r>
          </w:p>
        </w:tc>
        <w:tc>
          <w:tcPr>
            <w:tcW w:w="3716" w:type="pct"/>
            <w:shd w:val="clear" w:color="auto" w:fill="auto"/>
            <w:noWrap/>
            <w:vAlign w:val="bottom"/>
          </w:tcPr>
          <w:p w14:paraId="12B18EA1" w14:textId="0ED3DE4A"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 xml:space="preserve">Non-disclosure of policies on risk management which </w:t>
            </w:r>
            <w:r w:rsidR="007A53F4" w:rsidRPr="0085329B">
              <w:rPr>
                <w:rFonts w:ascii="Tahoma" w:eastAsia="Times New Roman" w:hAnsi="Tahoma" w:cs="Tahoma"/>
              </w:rPr>
              <w:t>consider</w:t>
            </w:r>
            <w:r w:rsidRPr="0085329B">
              <w:rPr>
                <w:rFonts w:ascii="Tahoma" w:eastAsia="Times New Roman" w:hAnsi="Tahoma" w:cs="Tahoma"/>
              </w:rPr>
              <w:t xml:space="preserve"> sustainability, </w:t>
            </w:r>
            <w:r w:rsidR="00DB6A09" w:rsidRPr="0085329B">
              <w:rPr>
                <w:rFonts w:ascii="Tahoma" w:eastAsia="Times New Roman" w:hAnsi="Tahoma" w:cs="Tahoma"/>
              </w:rPr>
              <w:t>ethics,</w:t>
            </w:r>
            <w:r w:rsidRPr="0085329B">
              <w:rPr>
                <w:rFonts w:ascii="Tahoma" w:eastAsia="Times New Roman" w:hAnsi="Tahoma" w:cs="Tahoma"/>
              </w:rPr>
              <w:t xml:space="preserve"> and compliance risks</w:t>
            </w:r>
          </w:p>
        </w:tc>
        <w:tc>
          <w:tcPr>
            <w:tcW w:w="455" w:type="pct"/>
            <w:shd w:val="clear" w:color="auto" w:fill="auto"/>
            <w:noWrap/>
            <w:vAlign w:val="bottom"/>
          </w:tcPr>
          <w:p w14:paraId="40B95F53"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60</w:t>
            </w:r>
          </w:p>
        </w:tc>
        <w:tc>
          <w:tcPr>
            <w:tcW w:w="528" w:type="pct"/>
            <w:shd w:val="clear" w:color="auto" w:fill="auto"/>
            <w:noWrap/>
            <w:vAlign w:val="bottom"/>
          </w:tcPr>
          <w:p w14:paraId="228ACCC5"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66%</w:t>
            </w:r>
          </w:p>
        </w:tc>
      </w:tr>
      <w:tr w:rsidR="007C4F13" w:rsidRPr="0085329B" w14:paraId="48A72C96" w14:textId="77777777" w:rsidTr="007F4E3D">
        <w:trPr>
          <w:trHeight w:val="320"/>
        </w:trPr>
        <w:tc>
          <w:tcPr>
            <w:tcW w:w="301" w:type="pct"/>
            <w:tcBorders>
              <w:left w:val="single" w:sz="4" w:space="0" w:color="auto"/>
            </w:tcBorders>
            <w:shd w:val="clear" w:color="auto" w:fill="auto"/>
            <w:noWrap/>
            <w:vAlign w:val="bottom"/>
          </w:tcPr>
          <w:p w14:paraId="0AD5C8A3"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10</w:t>
            </w:r>
          </w:p>
        </w:tc>
        <w:tc>
          <w:tcPr>
            <w:tcW w:w="3716" w:type="pct"/>
            <w:shd w:val="clear" w:color="auto" w:fill="auto"/>
            <w:noWrap/>
            <w:vAlign w:val="bottom"/>
          </w:tcPr>
          <w:p w14:paraId="467EBBF4" w14:textId="16C5A0D4"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 xml:space="preserve">Failure by the entities to disclose whether they have procurement policies that promote sustainability, high ethical </w:t>
            </w:r>
            <w:r w:rsidR="00DB6A09" w:rsidRPr="0085329B">
              <w:rPr>
                <w:rFonts w:ascii="Tahoma" w:eastAsia="Times New Roman" w:hAnsi="Tahoma" w:cs="Tahoma"/>
              </w:rPr>
              <w:t>standards,</w:t>
            </w:r>
            <w:r w:rsidRPr="0085329B">
              <w:rPr>
                <w:rFonts w:ascii="Tahoma" w:eastAsia="Times New Roman" w:hAnsi="Tahoma" w:cs="Tahoma"/>
              </w:rPr>
              <w:t xml:space="preserve"> and best practice.</w:t>
            </w:r>
          </w:p>
        </w:tc>
        <w:tc>
          <w:tcPr>
            <w:tcW w:w="455" w:type="pct"/>
            <w:shd w:val="clear" w:color="auto" w:fill="auto"/>
            <w:noWrap/>
            <w:vAlign w:val="bottom"/>
          </w:tcPr>
          <w:p w14:paraId="06FD55F6"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57</w:t>
            </w:r>
          </w:p>
        </w:tc>
        <w:tc>
          <w:tcPr>
            <w:tcW w:w="528" w:type="pct"/>
            <w:shd w:val="clear" w:color="auto" w:fill="auto"/>
            <w:noWrap/>
            <w:vAlign w:val="bottom"/>
          </w:tcPr>
          <w:p w14:paraId="3FD77B6F"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63%</w:t>
            </w:r>
          </w:p>
        </w:tc>
      </w:tr>
      <w:tr w:rsidR="007C4F13" w:rsidRPr="0085329B" w14:paraId="204DDE6F" w14:textId="77777777" w:rsidTr="007F4E3D">
        <w:trPr>
          <w:trHeight w:val="320"/>
        </w:trPr>
        <w:tc>
          <w:tcPr>
            <w:tcW w:w="301" w:type="pct"/>
            <w:tcBorders>
              <w:left w:val="single" w:sz="4" w:space="0" w:color="auto"/>
            </w:tcBorders>
            <w:shd w:val="clear" w:color="auto" w:fill="auto"/>
            <w:noWrap/>
            <w:vAlign w:val="bottom"/>
          </w:tcPr>
          <w:p w14:paraId="50665979"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11</w:t>
            </w:r>
          </w:p>
        </w:tc>
        <w:tc>
          <w:tcPr>
            <w:tcW w:w="3716" w:type="pct"/>
            <w:shd w:val="clear" w:color="auto" w:fill="auto"/>
            <w:noWrap/>
            <w:vAlign w:val="bottom"/>
          </w:tcPr>
          <w:p w14:paraId="01834EC7"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Failure to disclose whether the entities have a functional internal audit that designs and monitors the effectiveness of the internal control system</w:t>
            </w:r>
          </w:p>
          <w:p w14:paraId="2571D746" w14:textId="77777777" w:rsidR="00800367" w:rsidRPr="0085329B" w:rsidRDefault="00800367" w:rsidP="00664123">
            <w:pPr>
              <w:spacing w:after="0" w:line="240" w:lineRule="auto"/>
              <w:jc w:val="both"/>
              <w:rPr>
                <w:rFonts w:ascii="Tahoma" w:eastAsia="Times New Roman" w:hAnsi="Tahoma" w:cs="Tahoma"/>
              </w:rPr>
            </w:pPr>
          </w:p>
        </w:tc>
        <w:tc>
          <w:tcPr>
            <w:tcW w:w="455" w:type="pct"/>
            <w:shd w:val="clear" w:color="auto" w:fill="auto"/>
            <w:noWrap/>
            <w:vAlign w:val="bottom"/>
          </w:tcPr>
          <w:p w14:paraId="1B5C6E00"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56</w:t>
            </w:r>
          </w:p>
        </w:tc>
        <w:tc>
          <w:tcPr>
            <w:tcW w:w="528" w:type="pct"/>
            <w:shd w:val="clear" w:color="auto" w:fill="auto"/>
            <w:noWrap/>
            <w:vAlign w:val="bottom"/>
          </w:tcPr>
          <w:p w14:paraId="43F4C59D"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62%</w:t>
            </w:r>
          </w:p>
        </w:tc>
      </w:tr>
      <w:tr w:rsidR="007C4F13" w:rsidRPr="0085329B" w14:paraId="690CFAD7" w14:textId="77777777" w:rsidTr="007F4E3D">
        <w:trPr>
          <w:trHeight w:val="320"/>
        </w:trPr>
        <w:tc>
          <w:tcPr>
            <w:tcW w:w="301" w:type="pct"/>
            <w:tcBorders>
              <w:left w:val="single" w:sz="4" w:space="0" w:color="auto"/>
            </w:tcBorders>
            <w:shd w:val="clear" w:color="auto" w:fill="auto"/>
            <w:noWrap/>
            <w:vAlign w:val="bottom"/>
          </w:tcPr>
          <w:p w14:paraId="665B01A4"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12</w:t>
            </w:r>
          </w:p>
        </w:tc>
        <w:tc>
          <w:tcPr>
            <w:tcW w:w="3716" w:type="pct"/>
            <w:shd w:val="clear" w:color="auto" w:fill="auto"/>
            <w:noWrap/>
            <w:vAlign w:val="bottom"/>
          </w:tcPr>
          <w:p w14:paraId="4C5AEF0F"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Failure by the entities to disclose whether they have in place effective processes and systems of risk management and internal controls</w:t>
            </w:r>
          </w:p>
        </w:tc>
        <w:tc>
          <w:tcPr>
            <w:tcW w:w="455" w:type="pct"/>
            <w:shd w:val="clear" w:color="auto" w:fill="auto"/>
            <w:noWrap/>
            <w:vAlign w:val="bottom"/>
          </w:tcPr>
          <w:p w14:paraId="5791DD4D"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53</w:t>
            </w:r>
          </w:p>
        </w:tc>
        <w:tc>
          <w:tcPr>
            <w:tcW w:w="528" w:type="pct"/>
            <w:shd w:val="clear" w:color="auto" w:fill="auto"/>
            <w:noWrap/>
            <w:vAlign w:val="bottom"/>
          </w:tcPr>
          <w:p w14:paraId="11E3BE6C"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58%</w:t>
            </w:r>
          </w:p>
        </w:tc>
      </w:tr>
      <w:tr w:rsidR="007C4F13" w:rsidRPr="0085329B" w14:paraId="6B944CEE" w14:textId="77777777" w:rsidTr="007F4E3D">
        <w:trPr>
          <w:trHeight w:val="320"/>
        </w:trPr>
        <w:tc>
          <w:tcPr>
            <w:tcW w:w="301" w:type="pct"/>
            <w:tcBorders>
              <w:left w:val="single" w:sz="4" w:space="0" w:color="auto"/>
            </w:tcBorders>
            <w:shd w:val="clear" w:color="auto" w:fill="auto"/>
            <w:noWrap/>
            <w:vAlign w:val="bottom"/>
          </w:tcPr>
          <w:p w14:paraId="3200007E"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13</w:t>
            </w:r>
          </w:p>
        </w:tc>
        <w:tc>
          <w:tcPr>
            <w:tcW w:w="3716" w:type="pct"/>
            <w:shd w:val="clear" w:color="auto" w:fill="auto"/>
            <w:noWrap/>
            <w:vAlign w:val="bottom"/>
          </w:tcPr>
          <w:p w14:paraId="451FBB50"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Non-disclosure of a committee in charge of risk and risk management.</w:t>
            </w:r>
          </w:p>
        </w:tc>
        <w:tc>
          <w:tcPr>
            <w:tcW w:w="455" w:type="pct"/>
            <w:shd w:val="clear" w:color="auto" w:fill="auto"/>
            <w:noWrap/>
            <w:vAlign w:val="bottom"/>
          </w:tcPr>
          <w:p w14:paraId="6D61C839"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36</w:t>
            </w:r>
          </w:p>
        </w:tc>
        <w:tc>
          <w:tcPr>
            <w:tcW w:w="528" w:type="pct"/>
            <w:shd w:val="clear" w:color="auto" w:fill="auto"/>
            <w:noWrap/>
            <w:vAlign w:val="bottom"/>
          </w:tcPr>
          <w:p w14:paraId="5B4B1C94"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40%</w:t>
            </w:r>
          </w:p>
        </w:tc>
      </w:tr>
      <w:tr w:rsidR="007C4F13" w:rsidRPr="0085329B" w14:paraId="50D3E5E1" w14:textId="77777777" w:rsidTr="007F4E3D">
        <w:trPr>
          <w:trHeight w:val="77"/>
        </w:trPr>
        <w:tc>
          <w:tcPr>
            <w:tcW w:w="301" w:type="pct"/>
            <w:tcBorders>
              <w:left w:val="single" w:sz="4" w:space="0" w:color="auto"/>
            </w:tcBorders>
            <w:shd w:val="clear" w:color="auto" w:fill="auto"/>
            <w:noWrap/>
            <w:vAlign w:val="bottom"/>
          </w:tcPr>
          <w:p w14:paraId="33582745"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14</w:t>
            </w:r>
          </w:p>
        </w:tc>
        <w:tc>
          <w:tcPr>
            <w:tcW w:w="3716" w:type="pct"/>
            <w:shd w:val="clear" w:color="auto" w:fill="auto"/>
            <w:noWrap/>
            <w:vAlign w:val="bottom"/>
          </w:tcPr>
          <w:p w14:paraId="57E74F9E"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Failure by the entities to timely prepare accurate financial statements.</w:t>
            </w:r>
          </w:p>
        </w:tc>
        <w:tc>
          <w:tcPr>
            <w:tcW w:w="455" w:type="pct"/>
            <w:shd w:val="clear" w:color="auto" w:fill="auto"/>
            <w:noWrap/>
            <w:vAlign w:val="bottom"/>
          </w:tcPr>
          <w:p w14:paraId="5FE63A29"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10</w:t>
            </w:r>
          </w:p>
        </w:tc>
        <w:tc>
          <w:tcPr>
            <w:tcW w:w="528" w:type="pct"/>
            <w:shd w:val="clear" w:color="auto" w:fill="auto"/>
            <w:noWrap/>
            <w:vAlign w:val="bottom"/>
          </w:tcPr>
          <w:p w14:paraId="1E5227F7" w14:textId="77777777" w:rsidR="00800367" w:rsidRPr="0085329B" w:rsidRDefault="00800367" w:rsidP="00664123">
            <w:pPr>
              <w:spacing w:after="0" w:line="240" w:lineRule="auto"/>
              <w:jc w:val="both"/>
              <w:rPr>
                <w:rFonts w:ascii="Tahoma" w:eastAsia="Times New Roman" w:hAnsi="Tahoma" w:cs="Tahoma"/>
              </w:rPr>
            </w:pPr>
            <w:r w:rsidRPr="0085329B">
              <w:rPr>
                <w:rFonts w:ascii="Tahoma" w:eastAsia="Times New Roman" w:hAnsi="Tahoma" w:cs="Tahoma"/>
              </w:rPr>
              <w:t>11%</w:t>
            </w:r>
          </w:p>
        </w:tc>
      </w:tr>
    </w:tbl>
    <w:p w14:paraId="25540C06" w14:textId="77777777" w:rsidR="00787D81" w:rsidRDefault="00787D81" w:rsidP="00664123">
      <w:pPr>
        <w:spacing w:line="240" w:lineRule="auto"/>
        <w:rPr>
          <w:rFonts w:ascii="Tahoma" w:eastAsiaTheme="majorEastAsia" w:hAnsi="Tahoma" w:cs="Tahoma"/>
          <w:b/>
          <w:color w:val="000000" w:themeColor="text1"/>
          <w:kern w:val="2"/>
          <w:sz w:val="32"/>
          <w:szCs w:val="32"/>
          <w:lang w:eastAsia="zh-CN"/>
          <w14:ligatures w14:val="standardContextual"/>
        </w:rPr>
      </w:pPr>
      <w:bookmarkStart w:id="29" w:name="_Toc184295502"/>
      <w:bookmarkEnd w:id="27"/>
      <w:bookmarkEnd w:id="28"/>
      <w:r>
        <w:rPr>
          <w:rFonts w:ascii="Tahoma" w:hAnsi="Tahoma" w:cs="Tahoma"/>
          <w:b/>
          <w:color w:val="000000" w:themeColor="text1"/>
        </w:rPr>
        <w:br w:type="page"/>
      </w:r>
    </w:p>
    <w:p w14:paraId="3A0384A0" w14:textId="3E718DA7" w:rsidR="00EE2E34" w:rsidRPr="003223BD" w:rsidRDefault="00800367" w:rsidP="00551FA1">
      <w:pPr>
        <w:pStyle w:val="Heading1"/>
        <w:numPr>
          <w:ilvl w:val="0"/>
          <w:numId w:val="133"/>
        </w:numPr>
        <w:shd w:val="clear" w:color="auto" w:fill="0070C0"/>
        <w:tabs>
          <w:tab w:val="left" w:pos="142"/>
        </w:tabs>
        <w:spacing w:line="240" w:lineRule="auto"/>
        <w:jc w:val="both"/>
        <w:rPr>
          <w:rFonts w:ascii="Tahoma" w:hAnsi="Tahoma" w:cs="Tahoma"/>
          <w:b w:val="0"/>
          <w:color w:val="000000" w:themeColor="text1"/>
          <w:sz w:val="24"/>
          <w:szCs w:val="24"/>
        </w:rPr>
      </w:pPr>
      <w:r w:rsidRPr="003223BD">
        <w:rPr>
          <w:rFonts w:ascii="Tahoma" w:hAnsi="Tahoma" w:cs="Tahoma"/>
          <w:color w:val="000000" w:themeColor="text1"/>
          <w:sz w:val="24"/>
          <w:szCs w:val="24"/>
        </w:rPr>
        <w:lastRenderedPageBreak/>
        <w:t>Environmental and Sustainability Reporting/CSR</w:t>
      </w:r>
      <w:bookmarkEnd w:id="29"/>
      <w:r w:rsidR="002D249C" w:rsidRPr="003223BD">
        <w:rPr>
          <w:rFonts w:ascii="Tahoma" w:hAnsi="Tahoma" w:cs="Tahoma"/>
          <w:color w:val="000000" w:themeColor="text1"/>
          <w:sz w:val="24"/>
          <w:szCs w:val="24"/>
        </w:rPr>
        <w:tab/>
      </w:r>
    </w:p>
    <w:p w14:paraId="5562324D" w14:textId="2600CF91" w:rsidR="00A32899" w:rsidRPr="0085329B" w:rsidRDefault="00800367" w:rsidP="00664123">
      <w:pPr>
        <w:spacing w:line="240" w:lineRule="auto"/>
        <w:jc w:val="both"/>
        <w:rPr>
          <w:rFonts w:ascii="Tahoma" w:hAnsi="Tahoma" w:cs="Tahoma"/>
        </w:rPr>
      </w:pPr>
      <w:r w:rsidRPr="0085329B">
        <w:rPr>
          <w:rFonts w:ascii="Tahoma" w:hAnsi="Tahoma" w:cs="Tahoma"/>
        </w:rPr>
        <w:t xml:space="preserve">This </w:t>
      </w:r>
      <w:r w:rsidR="00E17DF4">
        <w:rPr>
          <w:rFonts w:ascii="Tahoma" w:hAnsi="Tahoma" w:cs="Tahoma"/>
        </w:rPr>
        <w:t>report section</w:t>
      </w:r>
      <w:r w:rsidRPr="0085329B">
        <w:rPr>
          <w:rFonts w:ascii="Tahoma" w:hAnsi="Tahoma" w:cs="Tahoma"/>
        </w:rPr>
        <w:t xml:space="preserve"> focuses on entities sharing information regarding their environmental impact and sustainability practices. The reviewed entities provided information</w:t>
      </w:r>
      <w:r w:rsidR="00E17DF4">
        <w:rPr>
          <w:rFonts w:ascii="Tahoma" w:hAnsi="Tahoma" w:cs="Tahoma"/>
        </w:rPr>
        <w:t>,</w:t>
      </w:r>
      <w:r w:rsidRPr="0085329B">
        <w:rPr>
          <w:rFonts w:ascii="Tahoma" w:hAnsi="Tahoma" w:cs="Tahoma"/>
        </w:rPr>
        <w:t xml:space="preserve"> and the following issues were identified as highlighted below:</w:t>
      </w:r>
    </w:p>
    <w:tbl>
      <w:tblPr>
        <w:tblStyle w:val="TableGrid"/>
        <w:tblW w:w="5000" w:type="pct"/>
        <w:tblLook w:val="04A0" w:firstRow="1" w:lastRow="0" w:firstColumn="1" w:lastColumn="0" w:noHBand="0" w:noVBand="1"/>
      </w:tblPr>
      <w:tblGrid>
        <w:gridCol w:w="756"/>
        <w:gridCol w:w="6468"/>
        <w:gridCol w:w="1135"/>
        <w:gridCol w:w="987"/>
      </w:tblGrid>
      <w:tr w:rsidR="00A32899" w:rsidRPr="0085329B" w14:paraId="72809219" w14:textId="77777777" w:rsidTr="00787D81">
        <w:tc>
          <w:tcPr>
            <w:tcW w:w="404" w:type="pct"/>
            <w:shd w:val="clear" w:color="auto" w:fill="9CC2E5" w:themeFill="accent5" w:themeFillTint="99"/>
          </w:tcPr>
          <w:p w14:paraId="5C3C1A7D" w14:textId="718DD800" w:rsidR="00800367" w:rsidRPr="0085329B" w:rsidRDefault="00800367" w:rsidP="00664123">
            <w:pPr>
              <w:jc w:val="center"/>
              <w:rPr>
                <w:rFonts w:ascii="Tahoma" w:hAnsi="Tahoma" w:cs="Tahoma"/>
              </w:rPr>
            </w:pPr>
            <w:r w:rsidRPr="0085329B">
              <w:rPr>
                <w:rFonts w:ascii="Tahoma" w:eastAsia="Times New Roman" w:hAnsi="Tahoma" w:cs="Tahoma"/>
              </w:rPr>
              <w:t>S/</w:t>
            </w:r>
            <w:r w:rsidR="009A6771">
              <w:rPr>
                <w:rFonts w:ascii="Tahoma" w:eastAsia="Times New Roman" w:hAnsi="Tahoma" w:cs="Tahoma"/>
              </w:rPr>
              <w:t>No.</w:t>
            </w:r>
          </w:p>
        </w:tc>
        <w:tc>
          <w:tcPr>
            <w:tcW w:w="3461" w:type="pct"/>
            <w:shd w:val="clear" w:color="auto" w:fill="9CC2E5" w:themeFill="accent5" w:themeFillTint="99"/>
          </w:tcPr>
          <w:p w14:paraId="08D10DFF" w14:textId="77777777" w:rsidR="00800367" w:rsidRPr="0085329B" w:rsidRDefault="00800367" w:rsidP="00664123">
            <w:pPr>
              <w:jc w:val="center"/>
              <w:rPr>
                <w:rFonts w:ascii="Tahoma" w:hAnsi="Tahoma" w:cs="Tahoma"/>
              </w:rPr>
            </w:pPr>
            <w:r w:rsidRPr="0085329B">
              <w:rPr>
                <w:rFonts w:ascii="Tahoma" w:eastAsia="Times New Roman" w:hAnsi="Tahoma" w:cs="Tahoma"/>
              </w:rPr>
              <w:t>Issue/Matters</w:t>
            </w:r>
          </w:p>
        </w:tc>
        <w:tc>
          <w:tcPr>
            <w:tcW w:w="607" w:type="pct"/>
            <w:shd w:val="clear" w:color="auto" w:fill="9CC2E5" w:themeFill="accent5" w:themeFillTint="99"/>
          </w:tcPr>
          <w:p w14:paraId="5712A848" w14:textId="77777777" w:rsidR="00800367" w:rsidRPr="0085329B" w:rsidRDefault="00800367" w:rsidP="00664123">
            <w:pPr>
              <w:jc w:val="center"/>
              <w:rPr>
                <w:rFonts w:ascii="Tahoma" w:hAnsi="Tahoma" w:cs="Tahoma"/>
              </w:rPr>
            </w:pPr>
            <w:r w:rsidRPr="0085329B">
              <w:rPr>
                <w:rFonts w:ascii="Tahoma" w:eastAsia="Times New Roman" w:hAnsi="Tahoma" w:cs="Tahoma"/>
              </w:rPr>
              <w:t>No of Entities</w:t>
            </w:r>
          </w:p>
        </w:tc>
        <w:tc>
          <w:tcPr>
            <w:tcW w:w="528" w:type="pct"/>
            <w:shd w:val="clear" w:color="auto" w:fill="9CC2E5" w:themeFill="accent5" w:themeFillTint="99"/>
          </w:tcPr>
          <w:p w14:paraId="01CEB84A" w14:textId="38AE5D08" w:rsidR="00800367" w:rsidRPr="0085329B" w:rsidRDefault="009A6771" w:rsidP="00664123">
            <w:pPr>
              <w:jc w:val="center"/>
              <w:rPr>
                <w:rFonts w:ascii="Tahoma" w:hAnsi="Tahoma" w:cs="Tahoma"/>
              </w:rPr>
            </w:pPr>
            <w:r>
              <w:rPr>
                <w:rFonts w:ascii="Tahoma" w:eastAsia="Times New Roman" w:hAnsi="Tahoma" w:cs="Tahoma"/>
              </w:rPr>
              <w:t xml:space="preserve">% </w:t>
            </w:r>
            <w:r w:rsidR="00800367" w:rsidRPr="0085329B">
              <w:rPr>
                <w:rFonts w:ascii="Tahoma" w:eastAsia="Times New Roman" w:hAnsi="Tahoma" w:cs="Tahoma"/>
              </w:rPr>
              <w:t>of entities</w:t>
            </w:r>
          </w:p>
        </w:tc>
      </w:tr>
      <w:tr w:rsidR="00800367" w:rsidRPr="0085329B" w14:paraId="220B4BCE" w14:textId="77777777" w:rsidTr="00787D81">
        <w:tc>
          <w:tcPr>
            <w:tcW w:w="404" w:type="pct"/>
            <w:vAlign w:val="bottom"/>
          </w:tcPr>
          <w:p w14:paraId="4971B129" w14:textId="77777777" w:rsidR="00800367" w:rsidRPr="0085329B" w:rsidRDefault="00800367" w:rsidP="00664123">
            <w:pPr>
              <w:jc w:val="both"/>
              <w:rPr>
                <w:rFonts w:ascii="Tahoma" w:hAnsi="Tahoma" w:cs="Tahoma"/>
              </w:rPr>
            </w:pPr>
            <w:r w:rsidRPr="0085329B">
              <w:rPr>
                <w:rFonts w:ascii="Tahoma" w:eastAsia="Times New Roman" w:hAnsi="Tahoma" w:cs="Tahoma"/>
              </w:rPr>
              <w:t>1</w:t>
            </w:r>
          </w:p>
        </w:tc>
        <w:tc>
          <w:tcPr>
            <w:tcW w:w="3461" w:type="pct"/>
            <w:vAlign w:val="center"/>
          </w:tcPr>
          <w:p w14:paraId="29A647D7" w14:textId="77777777" w:rsidR="00800367" w:rsidRPr="0085329B" w:rsidRDefault="00800367" w:rsidP="00664123">
            <w:pPr>
              <w:jc w:val="both"/>
              <w:rPr>
                <w:rFonts w:ascii="Tahoma" w:hAnsi="Tahoma" w:cs="Tahoma"/>
              </w:rPr>
            </w:pPr>
            <w:r w:rsidRPr="0085329B">
              <w:rPr>
                <w:rFonts w:ascii="Tahoma" w:eastAsia="Times New Roman" w:hAnsi="Tahoma" w:cs="Tahoma"/>
              </w:rPr>
              <w:t>Failure to disclose initiative around climate change</w:t>
            </w:r>
          </w:p>
        </w:tc>
        <w:tc>
          <w:tcPr>
            <w:tcW w:w="607" w:type="pct"/>
            <w:vAlign w:val="center"/>
          </w:tcPr>
          <w:p w14:paraId="6B1EC3B1" w14:textId="77777777" w:rsidR="00800367" w:rsidRPr="0085329B" w:rsidRDefault="00800367" w:rsidP="00664123">
            <w:pPr>
              <w:jc w:val="both"/>
              <w:rPr>
                <w:rFonts w:ascii="Tahoma" w:hAnsi="Tahoma" w:cs="Tahoma"/>
              </w:rPr>
            </w:pPr>
            <w:r w:rsidRPr="0085329B">
              <w:rPr>
                <w:rFonts w:ascii="Tahoma" w:eastAsia="Times New Roman" w:hAnsi="Tahoma" w:cs="Tahoma"/>
              </w:rPr>
              <w:t>76</w:t>
            </w:r>
          </w:p>
        </w:tc>
        <w:tc>
          <w:tcPr>
            <w:tcW w:w="528" w:type="pct"/>
            <w:vAlign w:val="center"/>
          </w:tcPr>
          <w:p w14:paraId="16464D2C" w14:textId="77777777" w:rsidR="00800367" w:rsidRPr="0085329B" w:rsidRDefault="00800367" w:rsidP="00664123">
            <w:pPr>
              <w:jc w:val="both"/>
              <w:rPr>
                <w:rFonts w:ascii="Tahoma" w:hAnsi="Tahoma" w:cs="Tahoma"/>
              </w:rPr>
            </w:pPr>
            <w:r w:rsidRPr="0085329B">
              <w:rPr>
                <w:rFonts w:ascii="Tahoma" w:eastAsia="Times New Roman" w:hAnsi="Tahoma" w:cs="Tahoma"/>
              </w:rPr>
              <w:t>84%</w:t>
            </w:r>
          </w:p>
        </w:tc>
      </w:tr>
      <w:tr w:rsidR="00800367" w:rsidRPr="0085329B" w14:paraId="5D6A9B14" w14:textId="77777777" w:rsidTr="00787D81">
        <w:tc>
          <w:tcPr>
            <w:tcW w:w="404" w:type="pct"/>
            <w:vAlign w:val="bottom"/>
          </w:tcPr>
          <w:p w14:paraId="2667E7DE" w14:textId="77777777" w:rsidR="00800367" w:rsidRPr="0085329B" w:rsidRDefault="00800367" w:rsidP="00664123">
            <w:pPr>
              <w:jc w:val="both"/>
              <w:rPr>
                <w:rFonts w:ascii="Tahoma" w:hAnsi="Tahoma" w:cs="Tahoma"/>
              </w:rPr>
            </w:pPr>
            <w:r w:rsidRPr="0085329B">
              <w:rPr>
                <w:rFonts w:ascii="Tahoma" w:eastAsia="Times New Roman" w:hAnsi="Tahoma" w:cs="Tahoma"/>
              </w:rPr>
              <w:t>2</w:t>
            </w:r>
          </w:p>
        </w:tc>
        <w:tc>
          <w:tcPr>
            <w:tcW w:w="3461" w:type="pct"/>
            <w:vAlign w:val="center"/>
          </w:tcPr>
          <w:p w14:paraId="7B36F4CE" w14:textId="77777777" w:rsidR="00800367" w:rsidRPr="0085329B" w:rsidRDefault="00800367" w:rsidP="00664123">
            <w:pPr>
              <w:jc w:val="both"/>
              <w:rPr>
                <w:rFonts w:ascii="Tahoma" w:hAnsi="Tahoma" w:cs="Tahoma"/>
              </w:rPr>
            </w:pPr>
            <w:r w:rsidRPr="0085329B">
              <w:rPr>
                <w:rFonts w:ascii="Tahoma" w:eastAsia="Times New Roman" w:hAnsi="Tahoma" w:cs="Tahoma"/>
              </w:rPr>
              <w:t xml:space="preserve">Non-disclosure of distribution of employees by gender, age group and special group e.g. </w:t>
            </w:r>
            <w:proofErr w:type="spellStart"/>
            <w:r w:rsidRPr="0085329B">
              <w:rPr>
                <w:rFonts w:ascii="Tahoma" w:eastAsia="Times New Roman" w:hAnsi="Tahoma" w:cs="Tahoma"/>
              </w:rPr>
              <w:t>pwd</w:t>
            </w:r>
            <w:proofErr w:type="spellEnd"/>
          </w:p>
        </w:tc>
        <w:tc>
          <w:tcPr>
            <w:tcW w:w="607" w:type="pct"/>
            <w:vAlign w:val="center"/>
          </w:tcPr>
          <w:p w14:paraId="065A75C8" w14:textId="77777777" w:rsidR="00800367" w:rsidRPr="0085329B" w:rsidRDefault="00800367" w:rsidP="00664123">
            <w:pPr>
              <w:jc w:val="both"/>
              <w:rPr>
                <w:rFonts w:ascii="Tahoma" w:hAnsi="Tahoma" w:cs="Tahoma"/>
              </w:rPr>
            </w:pPr>
            <w:r w:rsidRPr="0085329B">
              <w:rPr>
                <w:rFonts w:ascii="Tahoma" w:eastAsia="Times New Roman" w:hAnsi="Tahoma" w:cs="Tahoma"/>
              </w:rPr>
              <w:t>73</w:t>
            </w:r>
          </w:p>
        </w:tc>
        <w:tc>
          <w:tcPr>
            <w:tcW w:w="528" w:type="pct"/>
            <w:vAlign w:val="center"/>
          </w:tcPr>
          <w:p w14:paraId="57651F32" w14:textId="77777777" w:rsidR="00800367" w:rsidRPr="0085329B" w:rsidRDefault="00800367" w:rsidP="00664123">
            <w:pPr>
              <w:jc w:val="both"/>
              <w:rPr>
                <w:rFonts w:ascii="Tahoma" w:hAnsi="Tahoma" w:cs="Tahoma"/>
              </w:rPr>
            </w:pPr>
            <w:r w:rsidRPr="0085329B">
              <w:rPr>
                <w:rFonts w:ascii="Tahoma" w:eastAsia="Times New Roman" w:hAnsi="Tahoma" w:cs="Tahoma"/>
              </w:rPr>
              <w:t>80%</w:t>
            </w:r>
          </w:p>
        </w:tc>
      </w:tr>
      <w:tr w:rsidR="00800367" w:rsidRPr="0085329B" w14:paraId="06F953B6" w14:textId="77777777" w:rsidTr="00787D81">
        <w:tc>
          <w:tcPr>
            <w:tcW w:w="404" w:type="pct"/>
            <w:vAlign w:val="bottom"/>
          </w:tcPr>
          <w:p w14:paraId="5DCC26E8" w14:textId="77777777" w:rsidR="00800367" w:rsidRPr="0085329B" w:rsidRDefault="00800367" w:rsidP="00664123">
            <w:pPr>
              <w:jc w:val="both"/>
              <w:rPr>
                <w:rFonts w:ascii="Tahoma" w:hAnsi="Tahoma" w:cs="Tahoma"/>
              </w:rPr>
            </w:pPr>
            <w:r w:rsidRPr="0085329B">
              <w:rPr>
                <w:rFonts w:ascii="Tahoma" w:eastAsia="Times New Roman" w:hAnsi="Tahoma" w:cs="Tahoma"/>
              </w:rPr>
              <w:t>3</w:t>
            </w:r>
          </w:p>
        </w:tc>
        <w:tc>
          <w:tcPr>
            <w:tcW w:w="3461" w:type="pct"/>
            <w:vAlign w:val="center"/>
          </w:tcPr>
          <w:p w14:paraId="7BFD678C" w14:textId="77777777" w:rsidR="00800367" w:rsidRPr="0085329B" w:rsidRDefault="00800367" w:rsidP="00664123">
            <w:pPr>
              <w:jc w:val="both"/>
              <w:rPr>
                <w:rFonts w:ascii="Tahoma" w:hAnsi="Tahoma" w:cs="Tahoma"/>
              </w:rPr>
            </w:pPr>
            <w:r w:rsidRPr="0085329B">
              <w:rPr>
                <w:rFonts w:ascii="Tahoma" w:eastAsia="Times New Roman" w:hAnsi="Tahoma" w:cs="Tahoma"/>
              </w:rPr>
              <w:t>Failure to disclose a clearly detailed environmental policy guiding the entity</w:t>
            </w:r>
          </w:p>
        </w:tc>
        <w:tc>
          <w:tcPr>
            <w:tcW w:w="607" w:type="pct"/>
            <w:vAlign w:val="center"/>
          </w:tcPr>
          <w:p w14:paraId="437A5AD3" w14:textId="77777777" w:rsidR="00800367" w:rsidRPr="0085329B" w:rsidRDefault="00800367" w:rsidP="00664123">
            <w:pPr>
              <w:jc w:val="both"/>
              <w:rPr>
                <w:rFonts w:ascii="Tahoma" w:hAnsi="Tahoma" w:cs="Tahoma"/>
              </w:rPr>
            </w:pPr>
            <w:r w:rsidRPr="0085329B">
              <w:rPr>
                <w:rFonts w:ascii="Tahoma" w:eastAsia="Times New Roman" w:hAnsi="Tahoma" w:cs="Tahoma"/>
              </w:rPr>
              <w:t>66</w:t>
            </w:r>
          </w:p>
        </w:tc>
        <w:tc>
          <w:tcPr>
            <w:tcW w:w="528" w:type="pct"/>
            <w:vAlign w:val="center"/>
          </w:tcPr>
          <w:p w14:paraId="47FB18F5" w14:textId="77777777" w:rsidR="00800367" w:rsidRPr="0085329B" w:rsidRDefault="00800367" w:rsidP="00664123">
            <w:pPr>
              <w:jc w:val="both"/>
              <w:rPr>
                <w:rFonts w:ascii="Tahoma" w:hAnsi="Tahoma" w:cs="Tahoma"/>
              </w:rPr>
            </w:pPr>
            <w:r w:rsidRPr="0085329B">
              <w:rPr>
                <w:rFonts w:ascii="Tahoma" w:eastAsia="Times New Roman" w:hAnsi="Tahoma" w:cs="Tahoma"/>
              </w:rPr>
              <w:t>73%</w:t>
            </w:r>
          </w:p>
        </w:tc>
      </w:tr>
      <w:tr w:rsidR="00800367" w:rsidRPr="0085329B" w14:paraId="405EEA68" w14:textId="77777777" w:rsidTr="00787D81">
        <w:tc>
          <w:tcPr>
            <w:tcW w:w="404" w:type="pct"/>
            <w:vAlign w:val="bottom"/>
          </w:tcPr>
          <w:p w14:paraId="260D2564"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4</w:t>
            </w:r>
          </w:p>
        </w:tc>
        <w:tc>
          <w:tcPr>
            <w:tcW w:w="3461" w:type="pct"/>
            <w:vAlign w:val="center"/>
          </w:tcPr>
          <w:p w14:paraId="6160309D"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Failure to provide evidence of the implementation of the environmental policy</w:t>
            </w:r>
          </w:p>
        </w:tc>
        <w:tc>
          <w:tcPr>
            <w:tcW w:w="607" w:type="pct"/>
            <w:vAlign w:val="center"/>
          </w:tcPr>
          <w:p w14:paraId="4235D538"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64</w:t>
            </w:r>
          </w:p>
        </w:tc>
        <w:tc>
          <w:tcPr>
            <w:tcW w:w="528" w:type="pct"/>
            <w:vAlign w:val="center"/>
          </w:tcPr>
          <w:p w14:paraId="2641AB8C"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70%</w:t>
            </w:r>
          </w:p>
        </w:tc>
      </w:tr>
      <w:tr w:rsidR="00800367" w:rsidRPr="0085329B" w14:paraId="355C9D66" w14:textId="77777777" w:rsidTr="00787D81">
        <w:tc>
          <w:tcPr>
            <w:tcW w:w="404" w:type="pct"/>
            <w:vAlign w:val="bottom"/>
          </w:tcPr>
          <w:p w14:paraId="14537BBD"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5</w:t>
            </w:r>
          </w:p>
        </w:tc>
        <w:tc>
          <w:tcPr>
            <w:tcW w:w="3461" w:type="pct"/>
            <w:vAlign w:val="center"/>
          </w:tcPr>
          <w:p w14:paraId="61BEC0F9"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Failure to disclose the direct economic value created e.g. community social investments, schools, hospitals etc.</w:t>
            </w:r>
          </w:p>
        </w:tc>
        <w:tc>
          <w:tcPr>
            <w:tcW w:w="607" w:type="pct"/>
            <w:vAlign w:val="center"/>
          </w:tcPr>
          <w:p w14:paraId="6DFDFCF3"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61</w:t>
            </w:r>
          </w:p>
        </w:tc>
        <w:tc>
          <w:tcPr>
            <w:tcW w:w="528" w:type="pct"/>
            <w:vAlign w:val="center"/>
          </w:tcPr>
          <w:p w14:paraId="43DDF714"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67%</w:t>
            </w:r>
          </w:p>
        </w:tc>
      </w:tr>
      <w:tr w:rsidR="00800367" w:rsidRPr="0085329B" w14:paraId="57B74E66" w14:textId="77777777" w:rsidTr="00787D81">
        <w:tc>
          <w:tcPr>
            <w:tcW w:w="404" w:type="pct"/>
            <w:vAlign w:val="bottom"/>
          </w:tcPr>
          <w:p w14:paraId="3D0F1172"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6</w:t>
            </w:r>
          </w:p>
        </w:tc>
        <w:tc>
          <w:tcPr>
            <w:tcW w:w="3461" w:type="pct"/>
            <w:vAlign w:val="center"/>
          </w:tcPr>
          <w:p w14:paraId="061D0F85"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 xml:space="preserve">Failure to disclose how to ensure improved service delivery practices e.g. service charter </w:t>
            </w:r>
            <w:proofErr w:type="spellStart"/>
            <w:r w:rsidRPr="0085329B">
              <w:rPr>
                <w:rFonts w:ascii="Tahoma" w:eastAsia="Times New Roman" w:hAnsi="Tahoma" w:cs="Tahoma"/>
              </w:rPr>
              <w:t>information,anti</w:t>
            </w:r>
            <w:proofErr w:type="spellEnd"/>
            <w:r w:rsidRPr="0085329B">
              <w:rPr>
                <w:rFonts w:ascii="Tahoma" w:eastAsia="Times New Roman" w:hAnsi="Tahoma" w:cs="Tahoma"/>
              </w:rPr>
              <w:t>-corruption-reporting and public sensitization etc.</w:t>
            </w:r>
          </w:p>
        </w:tc>
        <w:tc>
          <w:tcPr>
            <w:tcW w:w="607" w:type="pct"/>
            <w:vAlign w:val="center"/>
          </w:tcPr>
          <w:p w14:paraId="23E91146"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56</w:t>
            </w:r>
          </w:p>
        </w:tc>
        <w:tc>
          <w:tcPr>
            <w:tcW w:w="528" w:type="pct"/>
            <w:vAlign w:val="center"/>
          </w:tcPr>
          <w:p w14:paraId="3F48677F"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62%</w:t>
            </w:r>
          </w:p>
        </w:tc>
      </w:tr>
      <w:tr w:rsidR="00800367" w:rsidRPr="0085329B" w14:paraId="5A18C7AC" w14:textId="77777777" w:rsidTr="00787D81">
        <w:tc>
          <w:tcPr>
            <w:tcW w:w="404" w:type="pct"/>
            <w:vAlign w:val="bottom"/>
          </w:tcPr>
          <w:p w14:paraId="2E478209"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7</w:t>
            </w:r>
          </w:p>
        </w:tc>
        <w:tc>
          <w:tcPr>
            <w:tcW w:w="3461" w:type="pct"/>
            <w:vAlign w:val="center"/>
          </w:tcPr>
          <w:p w14:paraId="08546B17"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Non-disclosure on policies guiding inclusion in the process of hiring, the gender ratio e.g. male, female, youth and PWD.</w:t>
            </w:r>
          </w:p>
        </w:tc>
        <w:tc>
          <w:tcPr>
            <w:tcW w:w="607" w:type="pct"/>
            <w:vAlign w:val="center"/>
          </w:tcPr>
          <w:p w14:paraId="299D0056"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54</w:t>
            </w:r>
          </w:p>
        </w:tc>
        <w:tc>
          <w:tcPr>
            <w:tcW w:w="528" w:type="pct"/>
            <w:vAlign w:val="center"/>
          </w:tcPr>
          <w:p w14:paraId="0722B8D0"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59%</w:t>
            </w:r>
          </w:p>
        </w:tc>
      </w:tr>
      <w:tr w:rsidR="00800367" w:rsidRPr="0085329B" w14:paraId="2822C67E" w14:textId="77777777" w:rsidTr="00787D81">
        <w:tc>
          <w:tcPr>
            <w:tcW w:w="404" w:type="pct"/>
            <w:vAlign w:val="bottom"/>
          </w:tcPr>
          <w:p w14:paraId="03B0EF99"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8</w:t>
            </w:r>
          </w:p>
        </w:tc>
        <w:tc>
          <w:tcPr>
            <w:tcW w:w="3461" w:type="pct"/>
            <w:vAlign w:val="center"/>
          </w:tcPr>
          <w:p w14:paraId="35E47974" w14:textId="6AFE799E" w:rsidR="00800367" w:rsidRPr="0085329B" w:rsidRDefault="00800367" w:rsidP="00664123">
            <w:pPr>
              <w:jc w:val="both"/>
              <w:rPr>
                <w:rFonts w:ascii="Tahoma" w:eastAsia="Times New Roman" w:hAnsi="Tahoma" w:cs="Tahoma"/>
              </w:rPr>
            </w:pPr>
            <w:r w:rsidRPr="0085329B">
              <w:rPr>
                <w:rFonts w:ascii="Tahoma" w:eastAsia="Times New Roman" w:hAnsi="Tahoma" w:cs="Tahoma"/>
              </w:rPr>
              <w:t>Failure to demonstrate efforts to reduce the environmental impact of the entities</w:t>
            </w:r>
            <w:r w:rsidR="005B3031">
              <w:rPr>
                <w:rFonts w:ascii="Tahoma" w:eastAsia="Times New Roman" w:hAnsi="Tahoma" w:cs="Tahoma"/>
              </w:rPr>
              <w:t>’</w:t>
            </w:r>
            <w:r w:rsidRPr="0085329B">
              <w:rPr>
                <w:rFonts w:ascii="Tahoma" w:eastAsia="Times New Roman" w:hAnsi="Tahoma" w:cs="Tahoma"/>
              </w:rPr>
              <w:t xml:space="preserve"> products/service e.g. paperless offices, packaging that is biodegradable etc.</w:t>
            </w:r>
          </w:p>
        </w:tc>
        <w:tc>
          <w:tcPr>
            <w:tcW w:w="607" w:type="pct"/>
            <w:vAlign w:val="center"/>
          </w:tcPr>
          <w:p w14:paraId="19142BD0"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48</w:t>
            </w:r>
          </w:p>
        </w:tc>
        <w:tc>
          <w:tcPr>
            <w:tcW w:w="528" w:type="pct"/>
            <w:vAlign w:val="center"/>
          </w:tcPr>
          <w:p w14:paraId="35E187C8"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53%</w:t>
            </w:r>
          </w:p>
        </w:tc>
      </w:tr>
      <w:tr w:rsidR="00800367" w:rsidRPr="0085329B" w14:paraId="18FC0B4E" w14:textId="77777777" w:rsidTr="00787D81">
        <w:tc>
          <w:tcPr>
            <w:tcW w:w="404" w:type="pct"/>
            <w:vAlign w:val="bottom"/>
          </w:tcPr>
          <w:p w14:paraId="5925AA83"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9</w:t>
            </w:r>
          </w:p>
        </w:tc>
        <w:tc>
          <w:tcPr>
            <w:tcW w:w="3461" w:type="pct"/>
            <w:vAlign w:val="center"/>
          </w:tcPr>
          <w:p w14:paraId="150B3C28"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Failure to disclose how the entities safeguarded consumer rights and interests e.g. issues include protection of health and safety, providing adequate product information etc.</w:t>
            </w:r>
          </w:p>
        </w:tc>
        <w:tc>
          <w:tcPr>
            <w:tcW w:w="607" w:type="pct"/>
            <w:vAlign w:val="center"/>
          </w:tcPr>
          <w:p w14:paraId="6B0F98D4"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46</w:t>
            </w:r>
          </w:p>
        </w:tc>
        <w:tc>
          <w:tcPr>
            <w:tcW w:w="528" w:type="pct"/>
            <w:vAlign w:val="center"/>
          </w:tcPr>
          <w:p w14:paraId="5066F619"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50%</w:t>
            </w:r>
          </w:p>
        </w:tc>
      </w:tr>
      <w:tr w:rsidR="00800367" w:rsidRPr="0085329B" w14:paraId="3503F40B" w14:textId="77777777" w:rsidTr="00787D81">
        <w:tc>
          <w:tcPr>
            <w:tcW w:w="404" w:type="pct"/>
            <w:vAlign w:val="bottom"/>
          </w:tcPr>
          <w:p w14:paraId="184A6A3B"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10</w:t>
            </w:r>
          </w:p>
        </w:tc>
        <w:tc>
          <w:tcPr>
            <w:tcW w:w="3461" w:type="pct"/>
            <w:vAlign w:val="center"/>
          </w:tcPr>
          <w:p w14:paraId="79DA2A6E"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Failure to highlight the sustainability priorities of the entities</w:t>
            </w:r>
          </w:p>
        </w:tc>
        <w:tc>
          <w:tcPr>
            <w:tcW w:w="607" w:type="pct"/>
            <w:vAlign w:val="center"/>
          </w:tcPr>
          <w:p w14:paraId="419AA55D"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45</w:t>
            </w:r>
          </w:p>
        </w:tc>
        <w:tc>
          <w:tcPr>
            <w:tcW w:w="528" w:type="pct"/>
            <w:vAlign w:val="center"/>
          </w:tcPr>
          <w:p w14:paraId="64C6ADBC"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49%</w:t>
            </w:r>
          </w:p>
        </w:tc>
      </w:tr>
      <w:tr w:rsidR="00800367" w:rsidRPr="0085329B" w14:paraId="3E0C274E" w14:textId="77777777" w:rsidTr="00787D81">
        <w:tc>
          <w:tcPr>
            <w:tcW w:w="404" w:type="pct"/>
            <w:vAlign w:val="bottom"/>
          </w:tcPr>
          <w:p w14:paraId="73B60F4D"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11</w:t>
            </w:r>
          </w:p>
        </w:tc>
        <w:tc>
          <w:tcPr>
            <w:tcW w:w="3461" w:type="pct"/>
            <w:vAlign w:val="center"/>
          </w:tcPr>
          <w:p w14:paraId="2A75FDDA"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Failure by the entities to outline how they ensured responsible completion practices</w:t>
            </w:r>
          </w:p>
        </w:tc>
        <w:tc>
          <w:tcPr>
            <w:tcW w:w="607" w:type="pct"/>
            <w:vAlign w:val="center"/>
          </w:tcPr>
          <w:p w14:paraId="0B9857DC"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43</w:t>
            </w:r>
          </w:p>
        </w:tc>
        <w:tc>
          <w:tcPr>
            <w:tcW w:w="528" w:type="pct"/>
            <w:vAlign w:val="center"/>
          </w:tcPr>
          <w:p w14:paraId="6E6F4738"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47%</w:t>
            </w:r>
          </w:p>
        </w:tc>
      </w:tr>
      <w:tr w:rsidR="00800367" w:rsidRPr="0085329B" w14:paraId="0966E147" w14:textId="77777777" w:rsidTr="00787D81">
        <w:tc>
          <w:tcPr>
            <w:tcW w:w="404" w:type="pct"/>
            <w:vAlign w:val="bottom"/>
          </w:tcPr>
          <w:p w14:paraId="734CADD4"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12</w:t>
            </w:r>
          </w:p>
        </w:tc>
        <w:tc>
          <w:tcPr>
            <w:tcW w:w="3461" w:type="pct"/>
            <w:vAlign w:val="center"/>
          </w:tcPr>
          <w:p w14:paraId="5FB59DB1"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Failure by the entities to include different sections for environmental and social impacts</w:t>
            </w:r>
          </w:p>
        </w:tc>
        <w:tc>
          <w:tcPr>
            <w:tcW w:w="607" w:type="pct"/>
            <w:vAlign w:val="center"/>
          </w:tcPr>
          <w:p w14:paraId="556F7CEB"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35</w:t>
            </w:r>
          </w:p>
        </w:tc>
        <w:tc>
          <w:tcPr>
            <w:tcW w:w="528" w:type="pct"/>
            <w:vAlign w:val="center"/>
          </w:tcPr>
          <w:p w14:paraId="3118399C"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38%</w:t>
            </w:r>
          </w:p>
        </w:tc>
      </w:tr>
      <w:tr w:rsidR="00800367" w:rsidRPr="0085329B" w14:paraId="7BB03D0E" w14:textId="77777777" w:rsidTr="00787D81">
        <w:tc>
          <w:tcPr>
            <w:tcW w:w="404" w:type="pct"/>
            <w:vAlign w:val="bottom"/>
          </w:tcPr>
          <w:p w14:paraId="4ADD1ED5"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13</w:t>
            </w:r>
          </w:p>
        </w:tc>
        <w:tc>
          <w:tcPr>
            <w:tcW w:w="3461" w:type="pct"/>
            <w:vAlign w:val="center"/>
          </w:tcPr>
          <w:p w14:paraId="1FF4BA81"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Non-disclosure statement on how the entities treats its own suppliers e.g. honoring contracts, respecting payment schedules etc.</w:t>
            </w:r>
          </w:p>
        </w:tc>
        <w:tc>
          <w:tcPr>
            <w:tcW w:w="607" w:type="pct"/>
            <w:vAlign w:val="center"/>
          </w:tcPr>
          <w:p w14:paraId="0AA3BAA3"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34</w:t>
            </w:r>
          </w:p>
        </w:tc>
        <w:tc>
          <w:tcPr>
            <w:tcW w:w="528" w:type="pct"/>
            <w:vAlign w:val="center"/>
          </w:tcPr>
          <w:p w14:paraId="463BB58A"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37%</w:t>
            </w:r>
          </w:p>
        </w:tc>
      </w:tr>
      <w:tr w:rsidR="00800367" w:rsidRPr="0085329B" w14:paraId="6D14DCF6" w14:textId="77777777" w:rsidTr="00787D81">
        <w:tc>
          <w:tcPr>
            <w:tcW w:w="404" w:type="pct"/>
            <w:vAlign w:val="bottom"/>
          </w:tcPr>
          <w:p w14:paraId="33233EB1" w14:textId="77777777" w:rsidR="00800367" w:rsidRPr="0085329B" w:rsidRDefault="00800367" w:rsidP="00664123">
            <w:pPr>
              <w:jc w:val="both"/>
              <w:rPr>
                <w:rFonts w:ascii="Tahoma" w:eastAsia="Times New Roman" w:hAnsi="Tahoma" w:cs="Tahoma"/>
              </w:rPr>
            </w:pPr>
          </w:p>
          <w:p w14:paraId="6A28E8D6"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14</w:t>
            </w:r>
          </w:p>
          <w:p w14:paraId="3E794018" w14:textId="77777777" w:rsidR="00800367" w:rsidRPr="0085329B" w:rsidRDefault="00800367" w:rsidP="00664123">
            <w:pPr>
              <w:jc w:val="both"/>
              <w:rPr>
                <w:rFonts w:ascii="Tahoma" w:eastAsia="Times New Roman" w:hAnsi="Tahoma" w:cs="Tahoma"/>
              </w:rPr>
            </w:pPr>
          </w:p>
        </w:tc>
        <w:tc>
          <w:tcPr>
            <w:tcW w:w="3461" w:type="pct"/>
            <w:vAlign w:val="center"/>
          </w:tcPr>
          <w:p w14:paraId="4C9CB734"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Failure to demonstrate a conscious effort and policy directed towards improving employee skills</w:t>
            </w:r>
          </w:p>
        </w:tc>
        <w:tc>
          <w:tcPr>
            <w:tcW w:w="607" w:type="pct"/>
            <w:vAlign w:val="center"/>
          </w:tcPr>
          <w:p w14:paraId="332D219B"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28</w:t>
            </w:r>
          </w:p>
        </w:tc>
        <w:tc>
          <w:tcPr>
            <w:tcW w:w="528" w:type="pct"/>
            <w:vAlign w:val="center"/>
          </w:tcPr>
          <w:p w14:paraId="656EF75F"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305</w:t>
            </w:r>
          </w:p>
        </w:tc>
      </w:tr>
      <w:tr w:rsidR="00800367" w:rsidRPr="0085329B" w14:paraId="21C2B01A" w14:textId="77777777" w:rsidTr="00787D81">
        <w:tc>
          <w:tcPr>
            <w:tcW w:w="404" w:type="pct"/>
            <w:vAlign w:val="bottom"/>
          </w:tcPr>
          <w:p w14:paraId="546DC752"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15</w:t>
            </w:r>
          </w:p>
        </w:tc>
        <w:tc>
          <w:tcPr>
            <w:tcW w:w="3461" w:type="pct"/>
            <w:vAlign w:val="center"/>
          </w:tcPr>
          <w:p w14:paraId="12847BAB"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Failure by the entity to provide evidence of community engagement including charitable giving</w:t>
            </w:r>
          </w:p>
        </w:tc>
        <w:tc>
          <w:tcPr>
            <w:tcW w:w="607" w:type="pct"/>
            <w:vAlign w:val="center"/>
          </w:tcPr>
          <w:p w14:paraId="7F8911A7"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19</w:t>
            </w:r>
          </w:p>
        </w:tc>
        <w:tc>
          <w:tcPr>
            <w:tcW w:w="528" w:type="pct"/>
            <w:vAlign w:val="center"/>
          </w:tcPr>
          <w:p w14:paraId="48773F42"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20%</w:t>
            </w:r>
          </w:p>
        </w:tc>
      </w:tr>
      <w:tr w:rsidR="00800367" w:rsidRPr="0085329B" w14:paraId="1D2FA369" w14:textId="77777777" w:rsidTr="00787D81">
        <w:tc>
          <w:tcPr>
            <w:tcW w:w="404" w:type="pct"/>
            <w:vAlign w:val="bottom"/>
          </w:tcPr>
          <w:p w14:paraId="44EAA937"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16</w:t>
            </w:r>
          </w:p>
        </w:tc>
        <w:tc>
          <w:tcPr>
            <w:tcW w:w="3461" w:type="pct"/>
            <w:vAlign w:val="center"/>
          </w:tcPr>
          <w:p w14:paraId="796A7FAA" w14:textId="2101A75C" w:rsidR="00800367" w:rsidRPr="0085329B" w:rsidRDefault="00800367" w:rsidP="00664123">
            <w:pPr>
              <w:jc w:val="both"/>
              <w:rPr>
                <w:rFonts w:ascii="Tahoma" w:eastAsia="Times New Roman" w:hAnsi="Tahoma" w:cs="Tahoma"/>
              </w:rPr>
            </w:pPr>
            <w:r w:rsidRPr="0085329B">
              <w:rPr>
                <w:rFonts w:ascii="Tahoma" w:eastAsia="Times New Roman" w:hAnsi="Tahoma" w:cs="Tahoma"/>
              </w:rPr>
              <w:t xml:space="preserve">Failure by the entity to provide evidence of public participation, </w:t>
            </w:r>
            <w:r w:rsidR="00DB6A09" w:rsidRPr="0085329B">
              <w:rPr>
                <w:rFonts w:ascii="Tahoma" w:eastAsia="Times New Roman" w:hAnsi="Tahoma" w:cs="Tahoma"/>
              </w:rPr>
              <w:t>sensitization,</w:t>
            </w:r>
            <w:r w:rsidRPr="0085329B">
              <w:rPr>
                <w:rFonts w:ascii="Tahoma" w:eastAsia="Times New Roman" w:hAnsi="Tahoma" w:cs="Tahoma"/>
              </w:rPr>
              <w:t xml:space="preserve"> and civic education</w:t>
            </w:r>
          </w:p>
        </w:tc>
        <w:tc>
          <w:tcPr>
            <w:tcW w:w="607" w:type="pct"/>
            <w:vAlign w:val="center"/>
          </w:tcPr>
          <w:p w14:paraId="05B0910D"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17</w:t>
            </w:r>
          </w:p>
        </w:tc>
        <w:tc>
          <w:tcPr>
            <w:tcW w:w="528" w:type="pct"/>
            <w:vAlign w:val="center"/>
          </w:tcPr>
          <w:p w14:paraId="61B94F9A"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18%</w:t>
            </w:r>
          </w:p>
        </w:tc>
      </w:tr>
      <w:tr w:rsidR="00800367" w:rsidRPr="0085329B" w14:paraId="142090D1" w14:textId="77777777" w:rsidTr="00787D81">
        <w:tc>
          <w:tcPr>
            <w:tcW w:w="404" w:type="pct"/>
            <w:vAlign w:val="bottom"/>
          </w:tcPr>
          <w:p w14:paraId="479CAC2A"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17</w:t>
            </w:r>
          </w:p>
        </w:tc>
        <w:tc>
          <w:tcPr>
            <w:tcW w:w="3461" w:type="pct"/>
            <w:vAlign w:val="center"/>
          </w:tcPr>
          <w:p w14:paraId="6085A9DD"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Failure by the entities to have a dedicated section on sustainability/ESG in the annual report</w:t>
            </w:r>
          </w:p>
        </w:tc>
        <w:tc>
          <w:tcPr>
            <w:tcW w:w="607" w:type="pct"/>
            <w:vAlign w:val="center"/>
          </w:tcPr>
          <w:p w14:paraId="02D25EA0"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12</w:t>
            </w:r>
          </w:p>
        </w:tc>
        <w:tc>
          <w:tcPr>
            <w:tcW w:w="528" w:type="pct"/>
            <w:vAlign w:val="center"/>
          </w:tcPr>
          <w:p w14:paraId="5B84E3B5"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13%</w:t>
            </w:r>
          </w:p>
        </w:tc>
      </w:tr>
    </w:tbl>
    <w:p w14:paraId="6939F13E" w14:textId="77777777" w:rsidR="00787D81" w:rsidRDefault="00787D81" w:rsidP="00664123">
      <w:pPr>
        <w:spacing w:line="240" w:lineRule="auto"/>
        <w:rPr>
          <w:rFonts w:ascii="Tahoma" w:hAnsi="Tahoma" w:cs="Tahoma"/>
          <w:color w:val="FF0000"/>
        </w:rPr>
      </w:pPr>
      <w:r>
        <w:rPr>
          <w:rFonts w:ascii="Tahoma" w:hAnsi="Tahoma" w:cs="Tahoma"/>
          <w:color w:val="FF0000"/>
        </w:rPr>
        <w:br w:type="page"/>
      </w:r>
    </w:p>
    <w:p w14:paraId="5CE1DF6F" w14:textId="77777777" w:rsidR="00800367" w:rsidRPr="0085329B" w:rsidRDefault="00800367" w:rsidP="00664123">
      <w:pPr>
        <w:spacing w:line="240" w:lineRule="auto"/>
        <w:jc w:val="both"/>
        <w:rPr>
          <w:rFonts w:ascii="Tahoma" w:hAnsi="Tahoma" w:cs="Tahoma"/>
          <w:color w:val="FF0000"/>
        </w:rPr>
      </w:pPr>
    </w:p>
    <w:p w14:paraId="4D8D8180" w14:textId="3FA3F623" w:rsidR="00800367" w:rsidRPr="003223BD" w:rsidRDefault="00800367" w:rsidP="00551FA1">
      <w:pPr>
        <w:pStyle w:val="Heading1"/>
        <w:numPr>
          <w:ilvl w:val="0"/>
          <w:numId w:val="133"/>
        </w:numPr>
        <w:shd w:val="clear" w:color="auto" w:fill="0070C0"/>
        <w:tabs>
          <w:tab w:val="left" w:pos="142"/>
        </w:tabs>
        <w:spacing w:line="240" w:lineRule="auto"/>
        <w:jc w:val="both"/>
        <w:rPr>
          <w:rFonts w:ascii="Tahoma" w:hAnsi="Tahoma" w:cs="Tahoma"/>
          <w:b w:val="0"/>
          <w:color w:val="auto"/>
          <w:sz w:val="28"/>
          <w:szCs w:val="28"/>
        </w:rPr>
      </w:pPr>
      <w:bookmarkStart w:id="30" w:name="_Toc184295503"/>
      <w:r w:rsidRPr="003223BD">
        <w:rPr>
          <w:rFonts w:ascii="Tahoma" w:hAnsi="Tahoma" w:cs="Tahoma"/>
          <w:color w:val="auto"/>
          <w:sz w:val="28"/>
          <w:szCs w:val="28"/>
        </w:rPr>
        <w:t>Management Discussions and Analysis</w:t>
      </w:r>
      <w:bookmarkEnd w:id="30"/>
    </w:p>
    <w:p w14:paraId="48ADE231" w14:textId="1122B1D0" w:rsidR="00800367" w:rsidRPr="00A32899" w:rsidRDefault="00800367" w:rsidP="00664123">
      <w:pPr>
        <w:spacing w:line="240" w:lineRule="auto"/>
        <w:jc w:val="both"/>
        <w:rPr>
          <w:rFonts w:ascii="Tahoma" w:hAnsi="Tahoma" w:cs="Tahoma"/>
          <w:b/>
        </w:rPr>
      </w:pPr>
      <w:r w:rsidRPr="00A32899">
        <w:rPr>
          <w:rFonts w:ascii="Tahoma" w:hAnsi="Tahoma" w:cs="Tahoma"/>
        </w:rPr>
        <w:t xml:space="preserve">This </w:t>
      </w:r>
      <w:r w:rsidR="00E17DF4">
        <w:rPr>
          <w:rFonts w:ascii="Tahoma" w:hAnsi="Tahoma" w:cs="Tahoma"/>
        </w:rPr>
        <w:t>report section</w:t>
      </w:r>
      <w:r w:rsidRPr="00A32899">
        <w:rPr>
          <w:rFonts w:ascii="Tahoma" w:hAnsi="Tahoma" w:cs="Tahoma"/>
        </w:rPr>
        <w:t xml:space="preserve"> focuses on entities sharing information regarding their management discussion and analysis. The reviewed entities provided information, and the following issues were identified as detailed below:</w:t>
      </w:r>
    </w:p>
    <w:tbl>
      <w:tblPr>
        <w:tblStyle w:val="TableGrid"/>
        <w:tblW w:w="0" w:type="auto"/>
        <w:tblLook w:val="04A0" w:firstRow="1" w:lastRow="0" w:firstColumn="1" w:lastColumn="0" w:noHBand="0" w:noVBand="1"/>
      </w:tblPr>
      <w:tblGrid>
        <w:gridCol w:w="839"/>
        <w:gridCol w:w="6102"/>
        <w:gridCol w:w="1202"/>
        <w:gridCol w:w="1203"/>
      </w:tblGrid>
      <w:tr w:rsidR="00800367" w:rsidRPr="0085329B" w14:paraId="72203E1C" w14:textId="77777777" w:rsidTr="00116C6E">
        <w:tc>
          <w:tcPr>
            <w:tcW w:w="839" w:type="dxa"/>
            <w:shd w:val="clear" w:color="auto" w:fill="9CC2E5" w:themeFill="accent5" w:themeFillTint="99"/>
            <w:vAlign w:val="bottom"/>
          </w:tcPr>
          <w:p w14:paraId="51CB51B5" w14:textId="251B88D8" w:rsidR="00800367" w:rsidRPr="0085329B" w:rsidRDefault="00800367" w:rsidP="00664123">
            <w:pPr>
              <w:jc w:val="both"/>
              <w:rPr>
                <w:rFonts w:ascii="Tahoma" w:hAnsi="Tahoma" w:cs="Tahoma"/>
              </w:rPr>
            </w:pPr>
            <w:r w:rsidRPr="0085329B">
              <w:rPr>
                <w:rFonts w:ascii="Tahoma" w:eastAsia="Times New Roman" w:hAnsi="Tahoma" w:cs="Tahoma"/>
              </w:rPr>
              <w:t>S/</w:t>
            </w:r>
            <w:r w:rsidR="00430145">
              <w:rPr>
                <w:rFonts w:ascii="Tahoma" w:eastAsia="Times New Roman" w:hAnsi="Tahoma" w:cs="Tahoma"/>
              </w:rPr>
              <w:t>No.</w:t>
            </w:r>
          </w:p>
        </w:tc>
        <w:tc>
          <w:tcPr>
            <w:tcW w:w="6102" w:type="dxa"/>
            <w:shd w:val="clear" w:color="auto" w:fill="9CC2E5" w:themeFill="accent5" w:themeFillTint="99"/>
            <w:vAlign w:val="bottom"/>
          </w:tcPr>
          <w:p w14:paraId="000A79C7" w14:textId="77777777" w:rsidR="00800367" w:rsidRPr="0085329B" w:rsidRDefault="00800367" w:rsidP="00664123">
            <w:pPr>
              <w:jc w:val="both"/>
              <w:rPr>
                <w:rFonts w:ascii="Tahoma" w:hAnsi="Tahoma" w:cs="Tahoma"/>
              </w:rPr>
            </w:pPr>
            <w:r w:rsidRPr="0085329B">
              <w:rPr>
                <w:rFonts w:ascii="Tahoma" w:eastAsia="Times New Roman" w:hAnsi="Tahoma" w:cs="Tahoma"/>
              </w:rPr>
              <w:t>Issue/Matters</w:t>
            </w:r>
          </w:p>
        </w:tc>
        <w:tc>
          <w:tcPr>
            <w:tcW w:w="1202" w:type="dxa"/>
            <w:shd w:val="clear" w:color="auto" w:fill="9CC2E5" w:themeFill="accent5" w:themeFillTint="99"/>
            <w:vAlign w:val="bottom"/>
          </w:tcPr>
          <w:p w14:paraId="2CEE85C9" w14:textId="77777777" w:rsidR="00800367" w:rsidRPr="0085329B" w:rsidRDefault="00800367" w:rsidP="00664123">
            <w:pPr>
              <w:jc w:val="both"/>
              <w:rPr>
                <w:rFonts w:ascii="Tahoma" w:hAnsi="Tahoma" w:cs="Tahoma"/>
              </w:rPr>
            </w:pPr>
            <w:r w:rsidRPr="0085329B">
              <w:rPr>
                <w:rFonts w:ascii="Tahoma" w:eastAsia="Times New Roman" w:hAnsi="Tahoma" w:cs="Tahoma"/>
              </w:rPr>
              <w:t xml:space="preserve">No of Entities </w:t>
            </w:r>
          </w:p>
        </w:tc>
        <w:tc>
          <w:tcPr>
            <w:tcW w:w="1203" w:type="dxa"/>
            <w:shd w:val="clear" w:color="auto" w:fill="9CC2E5" w:themeFill="accent5" w:themeFillTint="99"/>
            <w:vAlign w:val="bottom"/>
          </w:tcPr>
          <w:p w14:paraId="3DC46F01" w14:textId="77777777" w:rsidR="00430145" w:rsidRDefault="00430145" w:rsidP="00664123">
            <w:pPr>
              <w:jc w:val="both"/>
              <w:rPr>
                <w:rFonts w:ascii="Tahoma" w:eastAsia="Times New Roman" w:hAnsi="Tahoma" w:cs="Tahoma"/>
              </w:rPr>
            </w:pPr>
            <w:r>
              <w:rPr>
                <w:rFonts w:ascii="Tahoma" w:eastAsia="Times New Roman" w:hAnsi="Tahoma" w:cs="Tahoma"/>
              </w:rPr>
              <w:t>%</w:t>
            </w:r>
          </w:p>
          <w:p w14:paraId="558F363A" w14:textId="6D324D17" w:rsidR="00800367" w:rsidRPr="0085329B" w:rsidRDefault="00800367" w:rsidP="00664123">
            <w:pPr>
              <w:jc w:val="both"/>
              <w:rPr>
                <w:rFonts w:ascii="Tahoma" w:hAnsi="Tahoma" w:cs="Tahoma"/>
              </w:rPr>
            </w:pPr>
            <w:r w:rsidRPr="0085329B">
              <w:rPr>
                <w:rFonts w:ascii="Tahoma" w:eastAsia="Times New Roman" w:hAnsi="Tahoma" w:cs="Tahoma"/>
              </w:rPr>
              <w:t xml:space="preserve">of entities </w:t>
            </w:r>
          </w:p>
        </w:tc>
      </w:tr>
      <w:tr w:rsidR="00800367" w:rsidRPr="0085329B" w14:paraId="26E33784" w14:textId="77777777" w:rsidTr="00116C6E">
        <w:tc>
          <w:tcPr>
            <w:tcW w:w="839" w:type="dxa"/>
            <w:vAlign w:val="bottom"/>
          </w:tcPr>
          <w:p w14:paraId="59FBBFB7" w14:textId="77777777" w:rsidR="00800367" w:rsidRPr="0085329B" w:rsidRDefault="00800367" w:rsidP="00664123">
            <w:pPr>
              <w:jc w:val="both"/>
              <w:rPr>
                <w:rFonts w:ascii="Tahoma" w:hAnsi="Tahoma" w:cs="Tahoma"/>
              </w:rPr>
            </w:pPr>
            <w:r w:rsidRPr="0085329B">
              <w:rPr>
                <w:rFonts w:ascii="Tahoma" w:eastAsia="Times New Roman" w:hAnsi="Tahoma" w:cs="Tahoma"/>
              </w:rPr>
              <w:t>1</w:t>
            </w:r>
          </w:p>
        </w:tc>
        <w:tc>
          <w:tcPr>
            <w:tcW w:w="6102" w:type="dxa"/>
            <w:vAlign w:val="bottom"/>
          </w:tcPr>
          <w:p w14:paraId="29F6BFF3" w14:textId="77777777" w:rsidR="00800367" w:rsidRPr="0085329B" w:rsidRDefault="00800367" w:rsidP="00664123">
            <w:pPr>
              <w:jc w:val="both"/>
              <w:rPr>
                <w:rFonts w:ascii="Tahoma" w:hAnsi="Tahoma" w:cs="Tahoma"/>
              </w:rPr>
            </w:pPr>
            <w:r w:rsidRPr="0085329B">
              <w:rPr>
                <w:rFonts w:ascii="Tahoma" w:eastAsia="Times New Roman" w:hAnsi="Tahoma" w:cs="Tahoma"/>
              </w:rPr>
              <w:t>Non-disclosure on how the current economic and sectorial environment impacts its operations</w:t>
            </w:r>
          </w:p>
        </w:tc>
        <w:tc>
          <w:tcPr>
            <w:tcW w:w="1202" w:type="dxa"/>
            <w:vAlign w:val="bottom"/>
          </w:tcPr>
          <w:p w14:paraId="7A2E9967" w14:textId="77777777" w:rsidR="00800367" w:rsidRPr="0085329B" w:rsidRDefault="00800367" w:rsidP="00664123">
            <w:pPr>
              <w:jc w:val="both"/>
              <w:rPr>
                <w:rFonts w:ascii="Tahoma" w:hAnsi="Tahoma" w:cs="Tahoma"/>
              </w:rPr>
            </w:pPr>
            <w:r w:rsidRPr="0085329B">
              <w:rPr>
                <w:rFonts w:ascii="Tahoma" w:eastAsia="Times New Roman" w:hAnsi="Tahoma" w:cs="Tahoma"/>
              </w:rPr>
              <w:t>84</w:t>
            </w:r>
          </w:p>
        </w:tc>
        <w:tc>
          <w:tcPr>
            <w:tcW w:w="1203" w:type="dxa"/>
            <w:vAlign w:val="bottom"/>
          </w:tcPr>
          <w:p w14:paraId="68BFF33C" w14:textId="77777777" w:rsidR="00800367" w:rsidRPr="0085329B" w:rsidRDefault="00800367" w:rsidP="00664123">
            <w:pPr>
              <w:jc w:val="both"/>
              <w:rPr>
                <w:rFonts w:ascii="Tahoma" w:hAnsi="Tahoma" w:cs="Tahoma"/>
              </w:rPr>
            </w:pPr>
            <w:r w:rsidRPr="0085329B">
              <w:rPr>
                <w:rFonts w:ascii="Tahoma" w:eastAsia="Times New Roman" w:hAnsi="Tahoma" w:cs="Tahoma"/>
              </w:rPr>
              <w:t>92%</w:t>
            </w:r>
          </w:p>
        </w:tc>
      </w:tr>
      <w:tr w:rsidR="00800367" w:rsidRPr="0085329B" w14:paraId="30CE34BD" w14:textId="77777777" w:rsidTr="00116C6E">
        <w:tc>
          <w:tcPr>
            <w:tcW w:w="839" w:type="dxa"/>
            <w:vAlign w:val="bottom"/>
          </w:tcPr>
          <w:p w14:paraId="75D579F3" w14:textId="77777777" w:rsidR="00800367" w:rsidRPr="0085329B" w:rsidRDefault="00800367" w:rsidP="00664123">
            <w:pPr>
              <w:jc w:val="both"/>
              <w:rPr>
                <w:rFonts w:ascii="Tahoma" w:hAnsi="Tahoma" w:cs="Tahoma"/>
              </w:rPr>
            </w:pPr>
            <w:r w:rsidRPr="0085329B">
              <w:rPr>
                <w:rFonts w:ascii="Tahoma" w:eastAsia="Times New Roman" w:hAnsi="Tahoma" w:cs="Tahoma"/>
              </w:rPr>
              <w:t>2</w:t>
            </w:r>
          </w:p>
        </w:tc>
        <w:tc>
          <w:tcPr>
            <w:tcW w:w="6102" w:type="dxa"/>
            <w:vAlign w:val="bottom"/>
          </w:tcPr>
          <w:p w14:paraId="19B4458F" w14:textId="77777777" w:rsidR="00800367" w:rsidRPr="0085329B" w:rsidRDefault="00800367" w:rsidP="00664123">
            <w:pPr>
              <w:jc w:val="both"/>
              <w:rPr>
                <w:rFonts w:ascii="Tahoma" w:hAnsi="Tahoma" w:cs="Tahoma"/>
              </w:rPr>
            </w:pPr>
            <w:r w:rsidRPr="0085329B">
              <w:rPr>
                <w:rFonts w:ascii="Tahoma" w:eastAsia="Times New Roman" w:hAnsi="Tahoma" w:cs="Tahoma"/>
              </w:rPr>
              <w:t>Failure by the entities to disclose on alignment with sustainable development goals</w:t>
            </w:r>
          </w:p>
        </w:tc>
        <w:tc>
          <w:tcPr>
            <w:tcW w:w="1202" w:type="dxa"/>
            <w:vAlign w:val="bottom"/>
          </w:tcPr>
          <w:p w14:paraId="33DD302E" w14:textId="77777777" w:rsidR="00800367" w:rsidRPr="0085329B" w:rsidRDefault="00800367" w:rsidP="00664123">
            <w:pPr>
              <w:jc w:val="both"/>
              <w:rPr>
                <w:rFonts w:ascii="Tahoma" w:hAnsi="Tahoma" w:cs="Tahoma"/>
              </w:rPr>
            </w:pPr>
            <w:r w:rsidRPr="0085329B">
              <w:rPr>
                <w:rFonts w:ascii="Tahoma" w:eastAsia="Times New Roman" w:hAnsi="Tahoma" w:cs="Tahoma"/>
              </w:rPr>
              <w:t>80</w:t>
            </w:r>
          </w:p>
        </w:tc>
        <w:tc>
          <w:tcPr>
            <w:tcW w:w="1203" w:type="dxa"/>
            <w:vAlign w:val="bottom"/>
          </w:tcPr>
          <w:p w14:paraId="478E1526" w14:textId="77777777" w:rsidR="00800367" w:rsidRPr="0085329B" w:rsidRDefault="00800367" w:rsidP="00664123">
            <w:pPr>
              <w:jc w:val="both"/>
              <w:rPr>
                <w:rFonts w:ascii="Tahoma" w:hAnsi="Tahoma" w:cs="Tahoma"/>
              </w:rPr>
            </w:pPr>
            <w:r w:rsidRPr="0085329B">
              <w:rPr>
                <w:rFonts w:ascii="Tahoma" w:eastAsia="Times New Roman" w:hAnsi="Tahoma" w:cs="Tahoma"/>
              </w:rPr>
              <w:t>88%</w:t>
            </w:r>
          </w:p>
        </w:tc>
      </w:tr>
      <w:tr w:rsidR="00800367" w:rsidRPr="0085329B" w14:paraId="2B97F96B" w14:textId="77777777" w:rsidTr="00116C6E">
        <w:tc>
          <w:tcPr>
            <w:tcW w:w="839" w:type="dxa"/>
            <w:vAlign w:val="bottom"/>
          </w:tcPr>
          <w:p w14:paraId="71C9F9A5" w14:textId="77777777" w:rsidR="00800367" w:rsidRPr="0085329B" w:rsidRDefault="00800367" w:rsidP="00664123">
            <w:pPr>
              <w:jc w:val="both"/>
              <w:rPr>
                <w:rFonts w:ascii="Tahoma" w:hAnsi="Tahoma" w:cs="Tahoma"/>
              </w:rPr>
            </w:pPr>
            <w:r w:rsidRPr="0085329B">
              <w:rPr>
                <w:rFonts w:ascii="Tahoma" w:eastAsia="Times New Roman" w:hAnsi="Tahoma" w:cs="Tahoma"/>
              </w:rPr>
              <w:t>3</w:t>
            </w:r>
          </w:p>
        </w:tc>
        <w:tc>
          <w:tcPr>
            <w:tcW w:w="6102" w:type="dxa"/>
            <w:vAlign w:val="bottom"/>
          </w:tcPr>
          <w:p w14:paraId="6C7B179D" w14:textId="77777777" w:rsidR="00800367" w:rsidRPr="0085329B" w:rsidRDefault="00800367" w:rsidP="00664123">
            <w:pPr>
              <w:jc w:val="both"/>
              <w:rPr>
                <w:rFonts w:ascii="Tahoma" w:hAnsi="Tahoma" w:cs="Tahoma"/>
              </w:rPr>
            </w:pPr>
            <w:r w:rsidRPr="0085329B">
              <w:rPr>
                <w:rFonts w:ascii="Tahoma" w:eastAsia="Times New Roman" w:hAnsi="Tahoma" w:cs="Tahoma"/>
              </w:rPr>
              <w:t>Failure to disclose on how effective the entities internal control systems are</w:t>
            </w:r>
          </w:p>
        </w:tc>
        <w:tc>
          <w:tcPr>
            <w:tcW w:w="1202" w:type="dxa"/>
            <w:vAlign w:val="bottom"/>
          </w:tcPr>
          <w:p w14:paraId="4945D8CC" w14:textId="77777777" w:rsidR="00800367" w:rsidRPr="0085329B" w:rsidRDefault="00800367" w:rsidP="00664123">
            <w:pPr>
              <w:jc w:val="both"/>
              <w:rPr>
                <w:rFonts w:ascii="Tahoma" w:hAnsi="Tahoma" w:cs="Tahoma"/>
              </w:rPr>
            </w:pPr>
            <w:r w:rsidRPr="0085329B">
              <w:rPr>
                <w:rFonts w:ascii="Tahoma" w:eastAsia="Times New Roman" w:hAnsi="Tahoma" w:cs="Tahoma"/>
              </w:rPr>
              <w:t>71</w:t>
            </w:r>
          </w:p>
        </w:tc>
        <w:tc>
          <w:tcPr>
            <w:tcW w:w="1203" w:type="dxa"/>
            <w:vAlign w:val="bottom"/>
          </w:tcPr>
          <w:p w14:paraId="179AE034" w14:textId="77777777" w:rsidR="00800367" w:rsidRPr="0085329B" w:rsidRDefault="00800367" w:rsidP="00664123">
            <w:pPr>
              <w:jc w:val="both"/>
              <w:rPr>
                <w:rFonts w:ascii="Tahoma" w:hAnsi="Tahoma" w:cs="Tahoma"/>
              </w:rPr>
            </w:pPr>
            <w:r w:rsidRPr="0085329B">
              <w:rPr>
                <w:rFonts w:ascii="Tahoma" w:eastAsia="Times New Roman" w:hAnsi="Tahoma" w:cs="Tahoma"/>
              </w:rPr>
              <w:t>78%</w:t>
            </w:r>
          </w:p>
        </w:tc>
      </w:tr>
      <w:tr w:rsidR="00800367" w:rsidRPr="0085329B" w14:paraId="5C7F3A8D" w14:textId="77777777" w:rsidTr="00116C6E">
        <w:tc>
          <w:tcPr>
            <w:tcW w:w="839" w:type="dxa"/>
            <w:vAlign w:val="bottom"/>
          </w:tcPr>
          <w:p w14:paraId="00483F23" w14:textId="77777777" w:rsidR="00800367" w:rsidRPr="0085329B" w:rsidRDefault="00800367" w:rsidP="00664123">
            <w:pPr>
              <w:jc w:val="both"/>
              <w:rPr>
                <w:rFonts w:ascii="Tahoma" w:hAnsi="Tahoma" w:cs="Tahoma"/>
              </w:rPr>
            </w:pPr>
            <w:r w:rsidRPr="0085329B">
              <w:rPr>
                <w:rFonts w:ascii="Tahoma" w:eastAsia="Times New Roman" w:hAnsi="Tahoma" w:cs="Tahoma"/>
              </w:rPr>
              <w:t>4</w:t>
            </w:r>
          </w:p>
        </w:tc>
        <w:tc>
          <w:tcPr>
            <w:tcW w:w="6102" w:type="dxa"/>
            <w:vAlign w:val="bottom"/>
          </w:tcPr>
          <w:p w14:paraId="6EAADD35" w14:textId="77777777" w:rsidR="00800367" w:rsidRPr="0085329B" w:rsidRDefault="00800367" w:rsidP="00664123">
            <w:pPr>
              <w:jc w:val="both"/>
              <w:rPr>
                <w:rFonts w:ascii="Tahoma" w:hAnsi="Tahoma" w:cs="Tahoma"/>
              </w:rPr>
            </w:pPr>
            <w:r w:rsidRPr="0085329B">
              <w:rPr>
                <w:rFonts w:ascii="Tahoma" w:eastAsia="Times New Roman" w:hAnsi="Tahoma" w:cs="Tahoma"/>
              </w:rPr>
              <w:t>Failure by the entities to disclose on key risks faced by the entity</w:t>
            </w:r>
          </w:p>
        </w:tc>
        <w:tc>
          <w:tcPr>
            <w:tcW w:w="1202" w:type="dxa"/>
            <w:vAlign w:val="bottom"/>
          </w:tcPr>
          <w:p w14:paraId="2BF51CA3" w14:textId="77777777" w:rsidR="00800367" w:rsidRPr="0085329B" w:rsidRDefault="00800367" w:rsidP="00664123">
            <w:pPr>
              <w:jc w:val="both"/>
              <w:rPr>
                <w:rFonts w:ascii="Tahoma" w:hAnsi="Tahoma" w:cs="Tahoma"/>
              </w:rPr>
            </w:pPr>
            <w:r w:rsidRPr="0085329B">
              <w:rPr>
                <w:rFonts w:ascii="Tahoma" w:eastAsia="Times New Roman" w:hAnsi="Tahoma" w:cs="Tahoma"/>
              </w:rPr>
              <w:t>67</w:t>
            </w:r>
          </w:p>
        </w:tc>
        <w:tc>
          <w:tcPr>
            <w:tcW w:w="1203" w:type="dxa"/>
            <w:vAlign w:val="bottom"/>
          </w:tcPr>
          <w:p w14:paraId="75586DF5" w14:textId="77777777" w:rsidR="00800367" w:rsidRPr="0085329B" w:rsidRDefault="00800367" w:rsidP="00664123">
            <w:pPr>
              <w:jc w:val="both"/>
              <w:rPr>
                <w:rFonts w:ascii="Tahoma" w:hAnsi="Tahoma" w:cs="Tahoma"/>
              </w:rPr>
            </w:pPr>
            <w:r w:rsidRPr="0085329B">
              <w:rPr>
                <w:rFonts w:ascii="Tahoma" w:eastAsia="Times New Roman" w:hAnsi="Tahoma" w:cs="Tahoma"/>
              </w:rPr>
              <w:t>74%</w:t>
            </w:r>
          </w:p>
        </w:tc>
      </w:tr>
      <w:tr w:rsidR="00800367" w:rsidRPr="0085329B" w14:paraId="3BB49A1C" w14:textId="77777777" w:rsidTr="00116C6E">
        <w:tc>
          <w:tcPr>
            <w:tcW w:w="839" w:type="dxa"/>
            <w:vAlign w:val="bottom"/>
          </w:tcPr>
          <w:p w14:paraId="17F6184E" w14:textId="77777777" w:rsidR="00800367" w:rsidRPr="0085329B" w:rsidRDefault="00800367" w:rsidP="00664123">
            <w:pPr>
              <w:jc w:val="both"/>
              <w:rPr>
                <w:rFonts w:ascii="Tahoma" w:hAnsi="Tahoma" w:cs="Tahoma"/>
              </w:rPr>
            </w:pPr>
            <w:r w:rsidRPr="0085329B">
              <w:rPr>
                <w:rFonts w:ascii="Tahoma" w:eastAsia="Times New Roman" w:hAnsi="Tahoma" w:cs="Tahoma"/>
              </w:rPr>
              <w:t>5</w:t>
            </w:r>
          </w:p>
        </w:tc>
        <w:tc>
          <w:tcPr>
            <w:tcW w:w="6102" w:type="dxa"/>
            <w:vAlign w:val="bottom"/>
          </w:tcPr>
          <w:p w14:paraId="570F1D16" w14:textId="5FA78928" w:rsidR="00800367" w:rsidRPr="0085329B" w:rsidRDefault="00800367" w:rsidP="00664123">
            <w:pPr>
              <w:jc w:val="both"/>
              <w:rPr>
                <w:rFonts w:ascii="Tahoma" w:hAnsi="Tahoma" w:cs="Tahoma"/>
              </w:rPr>
            </w:pPr>
            <w:r w:rsidRPr="0085329B">
              <w:rPr>
                <w:rFonts w:ascii="Tahoma" w:eastAsia="Times New Roman" w:hAnsi="Tahoma" w:cs="Tahoma"/>
              </w:rPr>
              <w:t xml:space="preserve">Failure to disclose on outlook for the next period, strategic priorities, anticipated </w:t>
            </w:r>
            <w:r w:rsidR="00DB6A09" w:rsidRPr="0085329B">
              <w:rPr>
                <w:rFonts w:ascii="Tahoma" w:eastAsia="Times New Roman" w:hAnsi="Tahoma" w:cs="Tahoma"/>
              </w:rPr>
              <w:t>risks,</w:t>
            </w:r>
            <w:r w:rsidRPr="0085329B">
              <w:rPr>
                <w:rFonts w:ascii="Tahoma" w:eastAsia="Times New Roman" w:hAnsi="Tahoma" w:cs="Tahoma"/>
              </w:rPr>
              <w:t xml:space="preserve"> and opportunities</w:t>
            </w:r>
          </w:p>
        </w:tc>
        <w:tc>
          <w:tcPr>
            <w:tcW w:w="1202" w:type="dxa"/>
            <w:vAlign w:val="bottom"/>
          </w:tcPr>
          <w:p w14:paraId="79DBAA08" w14:textId="77777777" w:rsidR="00800367" w:rsidRPr="0085329B" w:rsidRDefault="00800367" w:rsidP="00664123">
            <w:pPr>
              <w:jc w:val="both"/>
              <w:rPr>
                <w:rFonts w:ascii="Tahoma" w:hAnsi="Tahoma" w:cs="Tahoma"/>
              </w:rPr>
            </w:pPr>
            <w:r w:rsidRPr="0085329B">
              <w:rPr>
                <w:rFonts w:ascii="Tahoma" w:eastAsia="Times New Roman" w:hAnsi="Tahoma" w:cs="Tahoma"/>
              </w:rPr>
              <w:t>62</w:t>
            </w:r>
          </w:p>
        </w:tc>
        <w:tc>
          <w:tcPr>
            <w:tcW w:w="1203" w:type="dxa"/>
            <w:vAlign w:val="bottom"/>
          </w:tcPr>
          <w:p w14:paraId="7B16FB53" w14:textId="77777777" w:rsidR="00800367" w:rsidRPr="0085329B" w:rsidRDefault="00800367" w:rsidP="00664123">
            <w:pPr>
              <w:jc w:val="both"/>
              <w:rPr>
                <w:rFonts w:ascii="Tahoma" w:hAnsi="Tahoma" w:cs="Tahoma"/>
              </w:rPr>
            </w:pPr>
            <w:r w:rsidRPr="0085329B">
              <w:rPr>
                <w:rFonts w:ascii="Tahoma" w:eastAsia="Times New Roman" w:hAnsi="Tahoma" w:cs="Tahoma"/>
              </w:rPr>
              <w:t>68%</w:t>
            </w:r>
          </w:p>
        </w:tc>
      </w:tr>
      <w:tr w:rsidR="00800367" w:rsidRPr="0085329B" w14:paraId="6E1EDC2B" w14:textId="77777777" w:rsidTr="00116C6E">
        <w:tc>
          <w:tcPr>
            <w:tcW w:w="839" w:type="dxa"/>
            <w:vAlign w:val="bottom"/>
          </w:tcPr>
          <w:p w14:paraId="1A8900DC" w14:textId="77777777" w:rsidR="00800367" w:rsidRPr="0085329B" w:rsidRDefault="00800367" w:rsidP="00664123">
            <w:pPr>
              <w:jc w:val="both"/>
              <w:rPr>
                <w:rFonts w:ascii="Tahoma" w:hAnsi="Tahoma" w:cs="Tahoma"/>
              </w:rPr>
            </w:pPr>
            <w:r w:rsidRPr="0085329B">
              <w:rPr>
                <w:rFonts w:ascii="Tahoma" w:eastAsia="Times New Roman" w:hAnsi="Tahoma" w:cs="Tahoma"/>
              </w:rPr>
              <w:t>6</w:t>
            </w:r>
          </w:p>
        </w:tc>
        <w:tc>
          <w:tcPr>
            <w:tcW w:w="6102" w:type="dxa"/>
            <w:vAlign w:val="bottom"/>
          </w:tcPr>
          <w:p w14:paraId="14F2C5DA" w14:textId="77777777" w:rsidR="00800367" w:rsidRPr="0085329B" w:rsidRDefault="00800367" w:rsidP="00664123">
            <w:pPr>
              <w:jc w:val="both"/>
              <w:rPr>
                <w:rFonts w:ascii="Tahoma" w:hAnsi="Tahoma" w:cs="Tahoma"/>
              </w:rPr>
            </w:pPr>
            <w:r w:rsidRPr="0085329B">
              <w:rPr>
                <w:rFonts w:ascii="Tahoma" w:eastAsia="Times New Roman" w:hAnsi="Tahoma" w:cs="Tahoma"/>
              </w:rPr>
              <w:t>Failure by the entities to disclose on trend analysis and use of charts, graphs, variance analysis, and financial ratios over several periods</w:t>
            </w:r>
          </w:p>
        </w:tc>
        <w:tc>
          <w:tcPr>
            <w:tcW w:w="1202" w:type="dxa"/>
            <w:vAlign w:val="bottom"/>
          </w:tcPr>
          <w:p w14:paraId="409CEC13" w14:textId="77777777" w:rsidR="00800367" w:rsidRPr="0085329B" w:rsidRDefault="00800367" w:rsidP="00664123">
            <w:pPr>
              <w:jc w:val="both"/>
              <w:rPr>
                <w:rFonts w:ascii="Tahoma" w:hAnsi="Tahoma" w:cs="Tahoma"/>
              </w:rPr>
            </w:pPr>
            <w:r w:rsidRPr="0085329B">
              <w:rPr>
                <w:rFonts w:ascii="Tahoma" w:eastAsia="Times New Roman" w:hAnsi="Tahoma" w:cs="Tahoma"/>
              </w:rPr>
              <w:t>49</w:t>
            </w:r>
          </w:p>
        </w:tc>
        <w:tc>
          <w:tcPr>
            <w:tcW w:w="1203" w:type="dxa"/>
            <w:vAlign w:val="bottom"/>
          </w:tcPr>
          <w:p w14:paraId="5F19715D" w14:textId="77777777" w:rsidR="00800367" w:rsidRPr="0085329B" w:rsidRDefault="00800367" w:rsidP="00664123">
            <w:pPr>
              <w:jc w:val="both"/>
              <w:rPr>
                <w:rFonts w:ascii="Tahoma" w:hAnsi="Tahoma" w:cs="Tahoma"/>
              </w:rPr>
            </w:pPr>
            <w:r w:rsidRPr="0085329B">
              <w:rPr>
                <w:rFonts w:ascii="Tahoma" w:eastAsia="Times New Roman" w:hAnsi="Tahoma" w:cs="Tahoma"/>
              </w:rPr>
              <w:t>54%</w:t>
            </w:r>
          </w:p>
        </w:tc>
      </w:tr>
      <w:tr w:rsidR="00800367" w:rsidRPr="0085329B" w14:paraId="63D57E48" w14:textId="77777777" w:rsidTr="00116C6E">
        <w:tc>
          <w:tcPr>
            <w:tcW w:w="839" w:type="dxa"/>
            <w:vAlign w:val="bottom"/>
          </w:tcPr>
          <w:p w14:paraId="30F1403A" w14:textId="77777777" w:rsidR="00800367" w:rsidRPr="0085329B" w:rsidRDefault="00800367" w:rsidP="00664123">
            <w:pPr>
              <w:jc w:val="both"/>
              <w:rPr>
                <w:rFonts w:ascii="Tahoma" w:hAnsi="Tahoma" w:cs="Tahoma"/>
              </w:rPr>
            </w:pPr>
            <w:r w:rsidRPr="0085329B">
              <w:rPr>
                <w:rFonts w:ascii="Tahoma" w:eastAsia="Times New Roman" w:hAnsi="Tahoma" w:cs="Tahoma"/>
              </w:rPr>
              <w:t>7</w:t>
            </w:r>
          </w:p>
        </w:tc>
        <w:tc>
          <w:tcPr>
            <w:tcW w:w="6102" w:type="dxa"/>
            <w:vAlign w:val="bottom"/>
          </w:tcPr>
          <w:p w14:paraId="3239CC69" w14:textId="77777777" w:rsidR="00800367" w:rsidRPr="0085329B" w:rsidRDefault="00800367" w:rsidP="00664123">
            <w:pPr>
              <w:jc w:val="both"/>
              <w:rPr>
                <w:rFonts w:ascii="Tahoma" w:hAnsi="Tahoma" w:cs="Tahoma"/>
              </w:rPr>
            </w:pPr>
            <w:r w:rsidRPr="0085329B">
              <w:rPr>
                <w:rFonts w:ascii="Tahoma" w:eastAsia="Times New Roman" w:hAnsi="Tahoma" w:cs="Tahoma"/>
              </w:rPr>
              <w:t>Failure by the entities to disclose on strategies in place to mitigate risks</w:t>
            </w:r>
          </w:p>
        </w:tc>
        <w:tc>
          <w:tcPr>
            <w:tcW w:w="1202" w:type="dxa"/>
            <w:vAlign w:val="bottom"/>
          </w:tcPr>
          <w:p w14:paraId="6E639BBA" w14:textId="77777777" w:rsidR="00800367" w:rsidRPr="0085329B" w:rsidRDefault="00800367" w:rsidP="00664123">
            <w:pPr>
              <w:jc w:val="both"/>
              <w:rPr>
                <w:rFonts w:ascii="Tahoma" w:hAnsi="Tahoma" w:cs="Tahoma"/>
              </w:rPr>
            </w:pPr>
            <w:r w:rsidRPr="0085329B">
              <w:rPr>
                <w:rFonts w:ascii="Tahoma" w:eastAsia="Times New Roman" w:hAnsi="Tahoma" w:cs="Tahoma"/>
              </w:rPr>
              <w:t>48</w:t>
            </w:r>
          </w:p>
        </w:tc>
        <w:tc>
          <w:tcPr>
            <w:tcW w:w="1203" w:type="dxa"/>
            <w:vAlign w:val="bottom"/>
          </w:tcPr>
          <w:p w14:paraId="7E5A28A0" w14:textId="77777777" w:rsidR="00800367" w:rsidRPr="0085329B" w:rsidRDefault="00800367" w:rsidP="00664123">
            <w:pPr>
              <w:jc w:val="both"/>
              <w:rPr>
                <w:rFonts w:ascii="Tahoma" w:hAnsi="Tahoma" w:cs="Tahoma"/>
              </w:rPr>
            </w:pPr>
            <w:r w:rsidRPr="0085329B">
              <w:rPr>
                <w:rFonts w:ascii="Tahoma" w:eastAsia="Times New Roman" w:hAnsi="Tahoma" w:cs="Tahoma"/>
              </w:rPr>
              <w:t>52%</w:t>
            </w:r>
          </w:p>
        </w:tc>
      </w:tr>
      <w:tr w:rsidR="00800367" w:rsidRPr="0085329B" w14:paraId="3FE4E710" w14:textId="77777777" w:rsidTr="00116C6E">
        <w:tc>
          <w:tcPr>
            <w:tcW w:w="839" w:type="dxa"/>
            <w:vAlign w:val="bottom"/>
          </w:tcPr>
          <w:p w14:paraId="105A6940" w14:textId="77777777" w:rsidR="00800367" w:rsidRPr="0085329B" w:rsidRDefault="00800367" w:rsidP="00664123">
            <w:pPr>
              <w:jc w:val="both"/>
              <w:rPr>
                <w:rFonts w:ascii="Tahoma" w:hAnsi="Tahoma" w:cs="Tahoma"/>
              </w:rPr>
            </w:pPr>
            <w:r w:rsidRPr="0085329B">
              <w:rPr>
                <w:rFonts w:ascii="Tahoma" w:eastAsia="Times New Roman" w:hAnsi="Tahoma" w:cs="Tahoma"/>
              </w:rPr>
              <w:t>8</w:t>
            </w:r>
          </w:p>
        </w:tc>
        <w:tc>
          <w:tcPr>
            <w:tcW w:w="6102" w:type="dxa"/>
            <w:vAlign w:val="bottom"/>
          </w:tcPr>
          <w:p w14:paraId="77846E99" w14:textId="77777777" w:rsidR="00800367" w:rsidRPr="0085329B" w:rsidRDefault="00800367" w:rsidP="00664123">
            <w:pPr>
              <w:jc w:val="both"/>
              <w:rPr>
                <w:rFonts w:ascii="Tahoma" w:hAnsi="Tahoma" w:cs="Tahoma"/>
              </w:rPr>
            </w:pPr>
            <w:r w:rsidRPr="0085329B">
              <w:rPr>
                <w:rFonts w:ascii="Tahoma" w:eastAsia="Times New Roman" w:hAnsi="Tahoma" w:cs="Tahoma"/>
              </w:rPr>
              <w:t>Failure to disclose measures to minimize environmental footprint</w:t>
            </w:r>
          </w:p>
        </w:tc>
        <w:tc>
          <w:tcPr>
            <w:tcW w:w="1202" w:type="dxa"/>
            <w:vAlign w:val="bottom"/>
          </w:tcPr>
          <w:p w14:paraId="2E93E62F" w14:textId="77777777" w:rsidR="00800367" w:rsidRPr="0085329B" w:rsidRDefault="00800367" w:rsidP="00664123">
            <w:pPr>
              <w:jc w:val="both"/>
              <w:rPr>
                <w:rFonts w:ascii="Tahoma" w:hAnsi="Tahoma" w:cs="Tahoma"/>
              </w:rPr>
            </w:pPr>
            <w:r w:rsidRPr="0085329B">
              <w:rPr>
                <w:rFonts w:ascii="Tahoma" w:eastAsia="Times New Roman" w:hAnsi="Tahoma" w:cs="Tahoma"/>
              </w:rPr>
              <w:t>30</w:t>
            </w:r>
          </w:p>
        </w:tc>
        <w:tc>
          <w:tcPr>
            <w:tcW w:w="1203" w:type="dxa"/>
            <w:vAlign w:val="bottom"/>
          </w:tcPr>
          <w:p w14:paraId="7AF263A0" w14:textId="77777777" w:rsidR="00800367" w:rsidRPr="0085329B" w:rsidRDefault="00800367" w:rsidP="00664123">
            <w:pPr>
              <w:jc w:val="both"/>
              <w:rPr>
                <w:rFonts w:ascii="Tahoma" w:hAnsi="Tahoma" w:cs="Tahoma"/>
              </w:rPr>
            </w:pPr>
            <w:r w:rsidRPr="0085329B">
              <w:rPr>
                <w:rFonts w:ascii="Tahoma" w:eastAsia="Times New Roman" w:hAnsi="Tahoma" w:cs="Tahoma"/>
              </w:rPr>
              <w:t>33%</w:t>
            </w:r>
          </w:p>
        </w:tc>
      </w:tr>
      <w:tr w:rsidR="00800367" w:rsidRPr="0085329B" w14:paraId="41E74197" w14:textId="77777777" w:rsidTr="00116C6E">
        <w:tc>
          <w:tcPr>
            <w:tcW w:w="839" w:type="dxa"/>
            <w:vAlign w:val="bottom"/>
          </w:tcPr>
          <w:p w14:paraId="4B8126E8" w14:textId="77777777" w:rsidR="00800367" w:rsidRPr="0085329B" w:rsidRDefault="00800367" w:rsidP="00664123">
            <w:pPr>
              <w:jc w:val="both"/>
              <w:rPr>
                <w:rFonts w:ascii="Tahoma" w:hAnsi="Tahoma" w:cs="Tahoma"/>
              </w:rPr>
            </w:pPr>
            <w:r w:rsidRPr="0085329B">
              <w:rPr>
                <w:rFonts w:ascii="Tahoma" w:eastAsia="Times New Roman" w:hAnsi="Tahoma" w:cs="Tahoma"/>
              </w:rPr>
              <w:t>9</w:t>
            </w:r>
          </w:p>
        </w:tc>
        <w:tc>
          <w:tcPr>
            <w:tcW w:w="6102" w:type="dxa"/>
            <w:vAlign w:val="bottom"/>
          </w:tcPr>
          <w:p w14:paraId="34BE60CF" w14:textId="77777777" w:rsidR="00800367" w:rsidRPr="0085329B" w:rsidRDefault="00800367" w:rsidP="00664123">
            <w:pPr>
              <w:jc w:val="both"/>
              <w:rPr>
                <w:rFonts w:ascii="Tahoma" w:hAnsi="Tahoma" w:cs="Tahoma"/>
              </w:rPr>
            </w:pPr>
            <w:r w:rsidRPr="0085329B">
              <w:rPr>
                <w:rFonts w:ascii="Tahoma" w:eastAsia="Times New Roman" w:hAnsi="Tahoma" w:cs="Tahoma"/>
              </w:rPr>
              <w:t>Failure by the entities to disclose on community and social contribution – CSR activities</w:t>
            </w:r>
          </w:p>
        </w:tc>
        <w:tc>
          <w:tcPr>
            <w:tcW w:w="1202" w:type="dxa"/>
            <w:vAlign w:val="bottom"/>
          </w:tcPr>
          <w:p w14:paraId="0694A677" w14:textId="77777777" w:rsidR="00800367" w:rsidRPr="0085329B" w:rsidRDefault="00800367" w:rsidP="00664123">
            <w:pPr>
              <w:jc w:val="both"/>
              <w:rPr>
                <w:rFonts w:ascii="Tahoma" w:hAnsi="Tahoma" w:cs="Tahoma"/>
              </w:rPr>
            </w:pPr>
            <w:r w:rsidRPr="0085329B">
              <w:rPr>
                <w:rFonts w:ascii="Tahoma" w:eastAsia="Times New Roman" w:hAnsi="Tahoma" w:cs="Tahoma"/>
              </w:rPr>
              <w:t>20</w:t>
            </w:r>
          </w:p>
        </w:tc>
        <w:tc>
          <w:tcPr>
            <w:tcW w:w="1203" w:type="dxa"/>
            <w:vAlign w:val="bottom"/>
          </w:tcPr>
          <w:p w14:paraId="0FC2DEBA" w14:textId="77777777" w:rsidR="00800367" w:rsidRPr="0085329B" w:rsidRDefault="00800367" w:rsidP="00664123">
            <w:pPr>
              <w:jc w:val="both"/>
              <w:rPr>
                <w:rFonts w:ascii="Tahoma" w:hAnsi="Tahoma" w:cs="Tahoma"/>
              </w:rPr>
            </w:pPr>
            <w:r w:rsidRPr="0085329B">
              <w:rPr>
                <w:rFonts w:ascii="Tahoma" w:eastAsia="Times New Roman" w:hAnsi="Tahoma" w:cs="Tahoma"/>
              </w:rPr>
              <w:t>22%</w:t>
            </w:r>
          </w:p>
        </w:tc>
      </w:tr>
      <w:tr w:rsidR="00800367" w:rsidRPr="0085329B" w14:paraId="3E026073" w14:textId="77777777" w:rsidTr="00116C6E">
        <w:tc>
          <w:tcPr>
            <w:tcW w:w="839" w:type="dxa"/>
            <w:vAlign w:val="bottom"/>
          </w:tcPr>
          <w:p w14:paraId="5FCC0449"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10</w:t>
            </w:r>
          </w:p>
        </w:tc>
        <w:tc>
          <w:tcPr>
            <w:tcW w:w="6102" w:type="dxa"/>
            <w:vAlign w:val="bottom"/>
          </w:tcPr>
          <w:p w14:paraId="30CD5AD5"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Failure by the entities to disclose challenges faced and possible solutions</w:t>
            </w:r>
          </w:p>
        </w:tc>
        <w:tc>
          <w:tcPr>
            <w:tcW w:w="1202" w:type="dxa"/>
            <w:vAlign w:val="bottom"/>
          </w:tcPr>
          <w:p w14:paraId="51226FF3"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19</w:t>
            </w:r>
          </w:p>
        </w:tc>
        <w:tc>
          <w:tcPr>
            <w:tcW w:w="1203" w:type="dxa"/>
            <w:vAlign w:val="bottom"/>
          </w:tcPr>
          <w:p w14:paraId="312D9D90"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20%</w:t>
            </w:r>
          </w:p>
        </w:tc>
      </w:tr>
      <w:tr w:rsidR="00800367" w:rsidRPr="0085329B" w14:paraId="47A09754" w14:textId="77777777" w:rsidTr="00116C6E">
        <w:tc>
          <w:tcPr>
            <w:tcW w:w="839" w:type="dxa"/>
            <w:vAlign w:val="bottom"/>
          </w:tcPr>
          <w:p w14:paraId="7C3AEC06"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11</w:t>
            </w:r>
          </w:p>
        </w:tc>
        <w:tc>
          <w:tcPr>
            <w:tcW w:w="6102" w:type="dxa"/>
            <w:vAlign w:val="bottom"/>
          </w:tcPr>
          <w:p w14:paraId="7B7D909F" w14:textId="51D5D7DC" w:rsidR="00800367" w:rsidRPr="0085329B" w:rsidRDefault="00800367" w:rsidP="00664123">
            <w:pPr>
              <w:jc w:val="both"/>
              <w:rPr>
                <w:rFonts w:ascii="Tahoma" w:eastAsia="Times New Roman" w:hAnsi="Tahoma" w:cs="Tahoma"/>
              </w:rPr>
            </w:pPr>
            <w:r w:rsidRPr="0085329B">
              <w:rPr>
                <w:rFonts w:ascii="Tahoma" w:eastAsia="Times New Roman" w:hAnsi="Tahoma" w:cs="Tahoma"/>
              </w:rPr>
              <w:t xml:space="preserve">Failure by the entities to disclose on leadership, ethical </w:t>
            </w:r>
            <w:r w:rsidR="00DB6A09" w:rsidRPr="0085329B">
              <w:rPr>
                <w:rFonts w:ascii="Tahoma" w:eastAsia="Times New Roman" w:hAnsi="Tahoma" w:cs="Tahoma"/>
              </w:rPr>
              <w:t>standards,</w:t>
            </w:r>
            <w:r w:rsidRPr="0085329B">
              <w:rPr>
                <w:rFonts w:ascii="Tahoma" w:eastAsia="Times New Roman" w:hAnsi="Tahoma" w:cs="Tahoma"/>
              </w:rPr>
              <w:t xml:space="preserve"> and compliance as well as stakeholder engagement</w:t>
            </w:r>
          </w:p>
        </w:tc>
        <w:tc>
          <w:tcPr>
            <w:tcW w:w="1202" w:type="dxa"/>
            <w:vAlign w:val="bottom"/>
          </w:tcPr>
          <w:p w14:paraId="1B2219ED"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18</w:t>
            </w:r>
          </w:p>
        </w:tc>
        <w:tc>
          <w:tcPr>
            <w:tcW w:w="1203" w:type="dxa"/>
            <w:vAlign w:val="bottom"/>
          </w:tcPr>
          <w:p w14:paraId="06495DD0"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19%</w:t>
            </w:r>
          </w:p>
        </w:tc>
      </w:tr>
      <w:tr w:rsidR="00800367" w:rsidRPr="0085329B" w14:paraId="58369620" w14:textId="77777777" w:rsidTr="00116C6E">
        <w:tc>
          <w:tcPr>
            <w:tcW w:w="839" w:type="dxa"/>
            <w:vAlign w:val="bottom"/>
          </w:tcPr>
          <w:p w14:paraId="76DA5624"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12</w:t>
            </w:r>
          </w:p>
        </w:tc>
        <w:tc>
          <w:tcPr>
            <w:tcW w:w="6102" w:type="dxa"/>
            <w:vAlign w:val="bottom"/>
          </w:tcPr>
          <w:p w14:paraId="3127A11C" w14:textId="20427DE5" w:rsidR="00800367" w:rsidRPr="0085329B" w:rsidRDefault="00800367" w:rsidP="00664123">
            <w:pPr>
              <w:jc w:val="both"/>
              <w:rPr>
                <w:rFonts w:ascii="Tahoma" w:eastAsia="Times New Roman" w:hAnsi="Tahoma" w:cs="Tahoma"/>
              </w:rPr>
            </w:pPr>
            <w:r w:rsidRPr="0085329B">
              <w:rPr>
                <w:rFonts w:ascii="Tahoma" w:eastAsia="Times New Roman" w:hAnsi="Tahoma" w:cs="Tahoma"/>
              </w:rPr>
              <w:t xml:space="preserve">Failure by the entities to disclose on the background mission, </w:t>
            </w:r>
            <w:r w:rsidR="00DB6A09" w:rsidRPr="0085329B">
              <w:rPr>
                <w:rFonts w:ascii="Tahoma" w:eastAsia="Times New Roman" w:hAnsi="Tahoma" w:cs="Tahoma"/>
              </w:rPr>
              <w:t>vision,</w:t>
            </w:r>
            <w:r w:rsidRPr="0085329B">
              <w:rPr>
                <w:rFonts w:ascii="Tahoma" w:eastAsia="Times New Roman" w:hAnsi="Tahoma" w:cs="Tahoma"/>
              </w:rPr>
              <w:t xml:space="preserve"> and strategic goals</w:t>
            </w:r>
          </w:p>
        </w:tc>
        <w:tc>
          <w:tcPr>
            <w:tcW w:w="1202" w:type="dxa"/>
            <w:vAlign w:val="bottom"/>
          </w:tcPr>
          <w:p w14:paraId="585C7694"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2</w:t>
            </w:r>
          </w:p>
        </w:tc>
        <w:tc>
          <w:tcPr>
            <w:tcW w:w="1203" w:type="dxa"/>
            <w:vAlign w:val="bottom"/>
          </w:tcPr>
          <w:p w14:paraId="6E3DE993"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2%</w:t>
            </w:r>
          </w:p>
        </w:tc>
      </w:tr>
      <w:tr w:rsidR="00800367" w:rsidRPr="0085329B" w14:paraId="09E003F1" w14:textId="77777777" w:rsidTr="00116C6E">
        <w:tc>
          <w:tcPr>
            <w:tcW w:w="839" w:type="dxa"/>
            <w:vAlign w:val="bottom"/>
          </w:tcPr>
          <w:p w14:paraId="412A2EDA"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13</w:t>
            </w:r>
          </w:p>
        </w:tc>
        <w:tc>
          <w:tcPr>
            <w:tcW w:w="6102" w:type="dxa"/>
            <w:vAlign w:val="bottom"/>
          </w:tcPr>
          <w:p w14:paraId="0A544A40"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Failure to disclose on major achievements/milestones during the period</w:t>
            </w:r>
          </w:p>
        </w:tc>
        <w:tc>
          <w:tcPr>
            <w:tcW w:w="1202" w:type="dxa"/>
            <w:vAlign w:val="bottom"/>
          </w:tcPr>
          <w:p w14:paraId="5EB11FB0"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2</w:t>
            </w:r>
          </w:p>
        </w:tc>
        <w:tc>
          <w:tcPr>
            <w:tcW w:w="1203" w:type="dxa"/>
            <w:vAlign w:val="bottom"/>
          </w:tcPr>
          <w:p w14:paraId="4C1983BF" w14:textId="77777777" w:rsidR="00800367" w:rsidRPr="0085329B" w:rsidRDefault="00800367" w:rsidP="00664123">
            <w:pPr>
              <w:jc w:val="both"/>
              <w:rPr>
                <w:rFonts w:ascii="Tahoma" w:eastAsia="Times New Roman" w:hAnsi="Tahoma" w:cs="Tahoma"/>
              </w:rPr>
            </w:pPr>
            <w:r w:rsidRPr="0085329B">
              <w:rPr>
                <w:rFonts w:ascii="Tahoma" w:eastAsia="Times New Roman" w:hAnsi="Tahoma" w:cs="Tahoma"/>
              </w:rPr>
              <w:t>2%</w:t>
            </w:r>
          </w:p>
        </w:tc>
      </w:tr>
    </w:tbl>
    <w:p w14:paraId="7203E7F3" w14:textId="07E13EE7" w:rsidR="00116C6E" w:rsidRDefault="00116C6E" w:rsidP="00664123">
      <w:pPr>
        <w:spacing w:line="240" w:lineRule="auto"/>
        <w:jc w:val="both"/>
        <w:rPr>
          <w:rFonts w:ascii="Tahoma" w:hAnsi="Tahoma" w:cs="Tahoma"/>
        </w:rPr>
      </w:pPr>
    </w:p>
    <w:p w14:paraId="6736D991" w14:textId="77777777" w:rsidR="00116C6E" w:rsidRDefault="00116C6E" w:rsidP="00664123">
      <w:pPr>
        <w:spacing w:line="240" w:lineRule="auto"/>
        <w:rPr>
          <w:rFonts w:ascii="Tahoma" w:hAnsi="Tahoma" w:cs="Tahoma"/>
        </w:rPr>
      </w:pPr>
      <w:r>
        <w:rPr>
          <w:rFonts w:ascii="Tahoma" w:hAnsi="Tahoma" w:cs="Tahoma"/>
        </w:rPr>
        <w:br w:type="page"/>
      </w:r>
    </w:p>
    <w:p w14:paraId="264D8B2F" w14:textId="77777777" w:rsidR="00800367" w:rsidRPr="003223BD" w:rsidRDefault="00800367" w:rsidP="00664123">
      <w:pPr>
        <w:spacing w:line="240" w:lineRule="auto"/>
        <w:jc w:val="both"/>
        <w:rPr>
          <w:rFonts w:ascii="Tahoma" w:hAnsi="Tahoma" w:cs="Tahoma"/>
          <w:sz w:val="24"/>
          <w:szCs w:val="24"/>
        </w:rPr>
      </w:pPr>
    </w:p>
    <w:p w14:paraId="1AE64659" w14:textId="20BC3DB6" w:rsidR="00800367" w:rsidRPr="003223BD" w:rsidRDefault="00800367" w:rsidP="00551FA1">
      <w:pPr>
        <w:pStyle w:val="Heading1"/>
        <w:numPr>
          <w:ilvl w:val="0"/>
          <w:numId w:val="133"/>
        </w:numPr>
        <w:shd w:val="clear" w:color="auto" w:fill="0070C0"/>
        <w:tabs>
          <w:tab w:val="left" w:pos="142"/>
        </w:tabs>
        <w:spacing w:line="240" w:lineRule="auto"/>
        <w:jc w:val="both"/>
        <w:rPr>
          <w:rFonts w:ascii="Tahoma" w:hAnsi="Tahoma" w:cs="Tahoma"/>
          <w:b w:val="0"/>
          <w:color w:val="auto"/>
          <w:sz w:val="24"/>
          <w:szCs w:val="24"/>
        </w:rPr>
      </w:pPr>
      <w:bookmarkStart w:id="31" w:name="_Toc184295504"/>
      <w:r w:rsidRPr="003223BD">
        <w:rPr>
          <w:rFonts w:ascii="Tahoma" w:hAnsi="Tahoma" w:cs="Tahoma"/>
          <w:color w:val="auto"/>
          <w:sz w:val="24"/>
          <w:szCs w:val="24"/>
        </w:rPr>
        <w:t xml:space="preserve"> General compliance with the reporting template</w:t>
      </w:r>
      <w:bookmarkEnd w:id="31"/>
    </w:p>
    <w:p w14:paraId="016F89B1" w14:textId="6E259A82" w:rsidR="00A32899" w:rsidRPr="0085329B" w:rsidRDefault="007A53F4" w:rsidP="00664123">
      <w:pPr>
        <w:spacing w:line="240" w:lineRule="auto"/>
        <w:jc w:val="both"/>
        <w:rPr>
          <w:rFonts w:ascii="Tahoma" w:hAnsi="Tahoma" w:cs="Tahoma"/>
        </w:rPr>
      </w:pPr>
      <w:r w:rsidRPr="0085329B">
        <w:rPr>
          <w:rFonts w:ascii="Tahoma" w:hAnsi="Tahoma" w:cs="Tahoma"/>
        </w:rPr>
        <w:t>Most</w:t>
      </w:r>
      <w:r w:rsidR="00800367" w:rsidRPr="0085329B">
        <w:rPr>
          <w:rFonts w:ascii="Tahoma" w:hAnsi="Tahoma" w:cs="Tahoma"/>
        </w:rPr>
        <w:t xml:space="preserve"> entities did not face significant non-compliance issues with the template, as the auditor did not raise any concerns. However, certain sections, such as environmental and sustainability, were left unaddressed.</w:t>
      </w:r>
    </w:p>
    <w:p w14:paraId="2C01CB68" w14:textId="78D4226E" w:rsidR="00800367" w:rsidRPr="003223BD" w:rsidRDefault="00800367" w:rsidP="00551FA1">
      <w:pPr>
        <w:pStyle w:val="Heading1"/>
        <w:numPr>
          <w:ilvl w:val="0"/>
          <w:numId w:val="133"/>
        </w:numPr>
        <w:shd w:val="clear" w:color="auto" w:fill="0070C0"/>
        <w:tabs>
          <w:tab w:val="left" w:pos="142"/>
        </w:tabs>
        <w:spacing w:line="240" w:lineRule="auto"/>
        <w:jc w:val="both"/>
        <w:rPr>
          <w:rFonts w:ascii="Tahoma" w:hAnsi="Tahoma" w:cs="Tahoma"/>
          <w:b w:val="0"/>
          <w:color w:val="auto"/>
          <w:sz w:val="24"/>
          <w:szCs w:val="24"/>
        </w:rPr>
      </w:pPr>
      <w:bookmarkStart w:id="32" w:name="_Toc184295505"/>
      <w:r w:rsidRPr="003223BD">
        <w:rPr>
          <w:rFonts w:ascii="Tahoma" w:hAnsi="Tahoma" w:cs="Tahoma"/>
          <w:color w:val="auto"/>
          <w:sz w:val="24"/>
          <w:szCs w:val="24"/>
        </w:rPr>
        <w:t>Other key findings</w:t>
      </w:r>
      <w:bookmarkEnd w:id="32"/>
    </w:p>
    <w:p w14:paraId="5BE51FEF" w14:textId="62E3C3FD" w:rsidR="00800367" w:rsidRPr="0085329B" w:rsidRDefault="00E17DF4" w:rsidP="00551FA1">
      <w:pPr>
        <w:pStyle w:val="ListParagraph"/>
        <w:numPr>
          <w:ilvl w:val="0"/>
          <w:numId w:val="44"/>
        </w:numPr>
        <w:spacing w:line="240" w:lineRule="auto"/>
        <w:jc w:val="both"/>
        <w:rPr>
          <w:rFonts w:ascii="Tahoma" w:hAnsi="Tahoma" w:cs="Tahoma"/>
        </w:rPr>
      </w:pPr>
      <w:r>
        <w:rPr>
          <w:rFonts w:ascii="Tahoma" w:hAnsi="Tahoma" w:cs="Tahoma"/>
        </w:rPr>
        <w:t>T</w:t>
      </w:r>
      <w:r w:rsidR="00800367" w:rsidRPr="0085329B">
        <w:rPr>
          <w:rFonts w:ascii="Tahoma" w:hAnsi="Tahoma" w:cs="Tahoma"/>
        </w:rPr>
        <w:t>he management discussion and analysis section</w:t>
      </w:r>
      <w:r>
        <w:rPr>
          <w:rFonts w:ascii="Tahoma" w:hAnsi="Tahoma" w:cs="Tahoma"/>
        </w:rPr>
        <w:t xml:space="preserve"> is absent from both templates</w:t>
      </w:r>
      <w:r w:rsidR="00800367" w:rsidRPr="0085329B">
        <w:rPr>
          <w:rFonts w:ascii="Tahoma" w:hAnsi="Tahoma" w:cs="Tahoma"/>
        </w:rPr>
        <w:t xml:space="preserve">. For </w:t>
      </w:r>
      <w:r>
        <w:rPr>
          <w:rFonts w:ascii="Tahoma" w:hAnsi="Tahoma" w:cs="Tahoma"/>
        </w:rPr>
        <w:t xml:space="preserve">the </w:t>
      </w:r>
      <w:r w:rsidR="00800367" w:rsidRPr="0085329B">
        <w:rPr>
          <w:rFonts w:ascii="Tahoma" w:hAnsi="Tahoma" w:cs="Tahoma"/>
        </w:rPr>
        <w:t>County Executive, this section is on the CRF.</w:t>
      </w:r>
    </w:p>
    <w:p w14:paraId="0006F4C9" w14:textId="77777777" w:rsidR="00800367" w:rsidRPr="0085329B" w:rsidRDefault="00800367" w:rsidP="00551FA1">
      <w:pPr>
        <w:pStyle w:val="ListParagraph"/>
        <w:numPr>
          <w:ilvl w:val="0"/>
          <w:numId w:val="44"/>
        </w:numPr>
        <w:spacing w:line="240" w:lineRule="auto"/>
        <w:jc w:val="both"/>
        <w:rPr>
          <w:rFonts w:ascii="Tahoma" w:hAnsi="Tahoma" w:cs="Tahoma"/>
        </w:rPr>
      </w:pPr>
      <w:r w:rsidRPr="0085329B">
        <w:rPr>
          <w:rFonts w:ascii="Tahoma" w:hAnsi="Tahoma" w:cs="Tahoma"/>
        </w:rPr>
        <w:t>The auditor general is focusing more on the financial information and leaving out the non-financial information.</w:t>
      </w:r>
    </w:p>
    <w:p w14:paraId="25E97825" w14:textId="56E2A3E4" w:rsidR="00800367" w:rsidRPr="0085329B" w:rsidRDefault="00800367" w:rsidP="00551FA1">
      <w:pPr>
        <w:pStyle w:val="ListParagraph"/>
        <w:numPr>
          <w:ilvl w:val="0"/>
          <w:numId w:val="44"/>
        </w:numPr>
        <w:spacing w:line="240" w:lineRule="auto"/>
        <w:jc w:val="both"/>
        <w:rPr>
          <w:rFonts w:ascii="Tahoma" w:hAnsi="Tahoma" w:cs="Tahoma"/>
        </w:rPr>
      </w:pPr>
      <w:r w:rsidRPr="0085329B">
        <w:rPr>
          <w:rFonts w:ascii="Tahoma" w:hAnsi="Tahoma" w:cs="Tahoma"/>
        </w:rPr>
        <w:t>Most reports are not signed by the auditor within the stipulated time frame.</w:t>
      </w:r>
    </w:p>
    <w:p w14:paraId="6196D101" w14:textId="26061B58" w:rsidR="00800367" w:rsidRPr="00A32899" w:rsidRDefault="00800367" w:rsidP="00551FA1">
      <w:pPr>
        <w:pStyle w:val="ListParagraph"/>
        <w:numPr>
          <w:ilvl w:val="0"/>
          <w:numId w:val="44"/>
        </w:numPr>
        <w:spacing w:line="240" w:lineRule="auto"/>
        <w:jc w:val="both"/>
        <w:rPr>
          <w:rFonts w:ascii="Tahoma" w:hAnsi="Tahoma" w:cs="Tahoma"/>
        </w:rPr>
      </w:pPr>
      <w:r w:rsidRPr="0085329B">
        <w:rPr>
          <w:rFonts w:ascii="Tahoma" w:hAnsi="Tahoma" w:cs="Tahoma"/>
        </w:rPr>
        <w:t>Fine</w:t>
      </w:r>
      <w:r w:rsidR="00E17DF4">
        <w:rPr>
          <w:rFonts w:ascii="Tahoma" w:hAnsi="Tahoma" w:cs="Tahoma"/>
        </w:rPr>
        <w:t>-</w:t>
      </w:r>
      <w:r w:rsidRPr="0085329B">
        <w:rPr>
          <w:rFonts w:ascii="Tahoma" w:hAnsi="Tahoma" w:cs="Tahoma"/>
        </w:rPr>
        <w:t>tune the checklist against the templates</w:t>
      </w:r>
      <w:r w:rsidR="00E17DF4">
        <w:rPr>
          <w:rFonts w:ascii="Tahoma" w:hAnsi="Tahoma" w:cs="Tahoma"/>
        </w:rPr>
        <w:t>,</w:t>
      </w:r>
      <w:r w:rsidRPr="0085329B">
        <w:rPr>
          <w:rFonts w:ascii="Tahoma" w:hAnsi="Tahoma" w:cs="Tahoma"/>
        </w:rPr>
        <w:t xml:space="preserve"> i.e.</w:t>
      </w:r>
      <w:r w:rsidR="00E17DF4">
        <w:rPr>
          <w:rFonts w:ascii="Tahoma" w:hAnsi="Tahoma" w:cs="Tahoma"/>
        </w:rPr>
        <w:t>,</w:t>
      </w:r>
      <w:r w:rsidRPr="0085329B">
        <w:rPr>
          <w:rFonts w:ascii="Tahoma" w:hAnsi="Tahoma" w:cs="Tahoma"/>
        </w:rPr>
        <w:t xml:space="preserve"> executive vs</w:t>
      </w:r>
      <w:r w:rsidR="00E17DF4">
        <w:rPr>
          <w:rFonts w:ascii="Tahoma" w:hAnsi="Tahoma" w:cs="Tahoma"/>
        </w:rPr>
        <w:t>.</w:t>
      </w:r>
      <w:r w:rsidRPr="0085329B">
        <w:rPr>
          <w:rFonts w:ascii="Tahoma" w:hAnsi="Tahoma" w:cs="Tahoma"/>
        </w:rPr>
        <w:t xml:space="preserve"> assembly.</w:t>
      </w:r>
    </w:p>
    <w:p w14:paraId="71DCEF99" w14:textId="573B15EA" w:rsidR="00800367" w:rsidRPr="003223BD" w:rsidRDefault="00800367" w:rsidP="00551FA1">
      <w:pPr>
        <w:pStyle w:val="Heading1"/>
        <w:numPr>
          <w:ilvl w:val="0"/>
          <w:numId w:val="133"/>
        </w:numPr>
        <w:shd w:val="clear" w:color="auto" w:fill="0070C0"/>
        <w:tabs>
          <w:tab w:val="left" w:pos="142"/>
        </w:tabs>
        <w:spacing w:line="240" w:lineRule="auto"/>
        <w:jc w:val="both"/>
        <w:rPr>
          <w:rFonts w:ascii="Tahoma" w:hAnsi="Tahoma" w:cs="Tahoma"/>
          <w:b w:val="0"/>
          <w:color w:val="auto"/>
          <w:sz w:val="24"/>
          <w:szCs w:val="24"/>
        </w:rPr>
      </w:pPr>
      <w:bookmarkStart w:id="33" w:name="_Toc184295506"/>
      <w:r w:rsidRPr="003223BD">
        <w:rPr>
          <w:rFonts w:ascii="Tahoma" w:hAnsi="Tahoma" w:cs="Tahoma"/>
          <w:color w:val="auto"/>
          <w:sz w:val="24"/>
          <w:szCs w:val="24"/>
        </w:rPr>
        <w:t xml:space="preserve"> Recommendations</w:t>
      </w:r>
      <w:bookmarkEnd w:id="33"/>
    </w:p>
    <w:p w14:paraId="43E0B16D" w14:textId="33A5566D" w:rsidR="00800367" w:rsidRPr="0085329B" w:rsidRDefault="00800367" w:rsidP="00551FA1">
      <w:pPr>
        <w:numPr>
          <w:ilvl w:val="0"/>
          <w:numId w:val="43"/>
        </w:numPr>
        <w:spacing w:line="240" w:lineRule="auto"/>
        <w:contextualSpacing/>
        <w:jc w:val="both"/>
        <w:rPr>
          <w:rFonts w:ascii="Tahoma" w:hAnsi="Tahoma" w:cs="Tahoma"/>
        </w:rPr>
      </w:pPr>
      <w:r w:rsidRPr="0085329B">
        <w:rPr>
          <w:rFonts w:ascii="Tahoma" w:hAnsi="Tahoma" w:cs="Tahoma"/>
        </w:rPr>
        <w:t xml:space="preserve">The Board (PSASB) should introduce a section in the template on </w:t>
      </w:r>
      <w:r w:rsidR="00E17DF4">
        <w:rPr>
          <w:rFonts w:ascii="Tahoma" w:hAnsi="Tahoma" w:cs="Tahoma"/>
        </w:rPr>
        <w:t>reporting</w:t>
      </w:r>
      <w:r w:rsidRPr="0085329B">
        <w:rPr>
          <w:rFonts w:ascii="Tahoma" w:hAnsi="Tahoma" w:cs="Tahoma"/>
        </w:rPr>
        <w:t xml:space="preserve"> initiatives </w:t>
      </w:r>
      <w:r w:rsidR="005B3031">
        <w:rPr>
          <w:rFonts w:ascii="Tahoma" w:hAnsi="Tahoma" w:cs="Tahoma"/>
        </w:rPr>
        <w:t>related to climate change, such as climate-</w:t>
      </w:r>
      <w:r w:rsidRPr="0085329B">
        <w:rPr>
          <w:rFonts w:ascii="Tahoma" w:hAnsi="Tahoma" w:cs="Tahoma"/>
        </w:rPr>
        <w:t>smart technologies, green buildings, eco toilet</w:t>
      </w:r>
      <w:r w:rsidR="00E17DF4">
        <w:rPr>
          <w:rFonts w:ascii="Tahoma" w:hAnsi="Tahoma" w:cs="Tahoma"/>
        </w:rPr>
        <w:t>s,</w:t>
      </w:r>
      <w:r w:rsidRPr="0085329B">
        <w:rPr>
          <w:rFonts w:ascii="Tahoma" w:hAnsi="Tahoma" w:cs="Tahoma"/>
        </w:rPr>
        <w:t xml:space="preserve"> etc.</w:t>
      </w:r>
    </w:p>
    <w:p w14:paraId="1E036B35" w14:textId="77777777" w:rsidR="00800367" w:rsidRPr="0085329B" w:rsidRDefault="00800367" w:rsidP="00551FA1">
      <w:pPr>
        <w:numPr>
          <w:ilvl w:val="0"/>
          <w:numId w:val="43"/>
        </w:numPr>
        <w:spacing w:line="240" w:lineRule="auto"/>
        <w:contextualSpacing/>
        <w:jc w:val="both"/>
        <w:rPr>
          <w:rFonts w:ascii="Tahoma" w:hAnsi="Tahoma" w:cs="Tahoma"/>
        </w:rPr>
      </w:pPr>
      <w:r w:rsidRPr="0085329B">
        <w:rPr>
          <w:rFonts w:ascii="Tahoma" w:hAnsi="Tahoma" w:cs="Tahoma"/>
        </w:rPr>
        <w:t>The Board (PSASB) should introduce a section in the template on how to report on MDA.</w:t>
      </w:r>
    </w:p>
    <w:p w14:paraId="0434841C" w14:textId="617CAF93" w:rsidR="00800367" w:rsidRPr="0085329B" w:rsidRDefault="00800367" w:rsidP="00551FA1">
      <w:pPr>
        <w:numPr>
          <w:ilvl w:val="0"/>
          <w:numId w:val="43"/>
        </w:numPr>
        <w:spacing w:line="240" w:lineRule="auto"/>
        <w:contextualSpacing/>
        <w:jc w:val="both"/>
        <w:rPr>
          <w:rFonts w:ascii="Tahoma" w:hAnsi="Tahoma" w:cs="Tahoma"/>
        </w:rPr>
      </w:pPr>
      <w:r w:rsidRPr="0085329B">
        <w:rPr>
          <w:rFonts w:ascii="Tahoma" w:hAnsi="Tahoma" w:cs="Tahoma"/>
        </w:rPr>
        <w:t xml:space="preserve">The Board (PSASB) should include a vision, </w:t>
      </w:r>
      <w:r w:rsidR="0089593E" w:rsidRPr="0085329B">
        <w:rPr>
          <w:rFonts w:ascii="Tahoma" w:hAnsi="Tahoma" w:cs="Tahoma"/>
        </w:rPr>
        <w:t>mission,</w:t>
      </w:r>
      <w:r w:rsidRPr="0085329B">
        <w:rPr>
          <w:rFonts w:ascii="Tahoma" w:hAnsi="Tahoma" w:cs="Tahoma"/>
        </w:rPr>
        <w:t xml:space="preserve"> and strategic goals </w:t>
      </w:r>
      <w:r w:rsidR="00E17DF4">
        <w:rPr>
          <w:rFonts w:ascii="Tahoma" w:hAnsi="Tahoma" w:cs="Tahoma"/>
        </w:rPr>
        <w:t xml:space="preserve">section </w:t>
      </w:r>
      <w:r w:rsidRPr="0085329B">
        <w:rPr>
          <w:rFonts w:ascii="Tahoma" w:hAnsi="Tahoma" w:cs="Tahoma"/>
        </w:rPr>
        <w:t xml:space="preserve">in the county </w:t>
      </w:r>
      <w:r w:rsidR="005B3031" w:rsidRPr="0085329B">
        <w:rPr>
          <w:rFonts w:ascii="Tahoma" w:hAnsi="Tahoma" w:cs="Tahoma"/>
        </w:rPr>
        <w:t>template.</w:t>
      </w:r>
    </w:p>
    <w:p w14:paraId="6DBCCDF5" w14:textId="51C3CC35" w:rsidR="00800367" w:rsidRPr="0085329B" w:rsidRDefault="00800367" w:rsidP="00551FA1">
      <w:pPr>
        <w:numPr>
          <w:ilvl w:val="0"/>
          <w:numId w:val="43"/>
        </w:numPr>
        <w:spacing w:line="240" w:lineRule="auto"/>
        <w:contextualSpacing/>
        <w:jc w:val="both"/>
        <w:rPr>
          <w:rFonts w:ascii="Tahoma" w:hAnsi="Tahoma" w:cs="Tahoma"/>
        </w:rPr>
      </w:pPr>
      <w:r w:rsidRPr="0085329B">
        <w:rPr>
          <w:rFonts w:ascii="Tahoma" w:hAnsi="Tahoma" w:cs="Tahoma"/>
        </w:rPr>
        <w:t>The National Treasury</w:t>
      </w:r>
      <w:r w:rsidR="005B3031">
        <w:rPr>
          <w:rFonts w:ascii="Tahoma" w:hAnsi="Tahoma" w:cs="Tahoma"/>
        </w:rPr>
        <w:t>,</w:t>
      </w:r>
      <w:r w:rsidRPr="0085329B">
        <w:rPr>
          <w:rFonts w:ascii="Tahoma" w:hAnsi="Tahoma" w:cs="Tahoma"/>
        </w:rPr>
        <w:t xml:space="preserve"> in conjunction with PSASB</w:t>
      </w:r>
      <w:r w:rsidR="005B3031">
        <w:rPr>
          <w:rFonts w:ascii="Tahoma" w:hAnsi="Tahoma" w:cs="Tahoma"/>
        </w:rPr>
        <w:t>,</w:t>
      </w:r>
      <w:r w:rsidRPr="0085329B">
        <w:rPr>
          <w:rFonts w:ascii="Tahoma" w:hAnsi="Tahoma" w:cs="Tahoma"/>
        </w:rPr>
        <w:t xml:space="preserve"> should sensitize county governments </w:t>
      </w:r>
      <w:r w:rsidR="00E17DF4">
        <w:rPr>
          <w:rFonts w:ascii="Tahoma" w:hAnsi="Tahoma" w:cs="Tahoma"/>
        </w:rPr>
        <w:t>to</w:t>
      </w:r>
      <w:r w:rsidRPr="0085329B">
        <w:rPr>
          <w:rFonts w:ascii="Tahoma" w:hAnsi="Tahoma" w:cs="Tahoma"/>
        </w:rPr>
        <w:t xml:space="preserve"> resolv</w:t>
      </w:r>
      <w:r w:rsidR="00E17DF4">
        <w:rPr>
          <w:rFonts w:ascii="Tahoma" w:hAnsi="Tahoma" w:cs="Tahoma"/>
        </w:rPr>
        <w:t>e</w:t>
      </w:r>
      <w:r w:rsidRPr="0085329B">
        <w:rPr>
          <w:rFonts w:ascii="Tahoma" w:hAnsi="Tahoma" w:cs="Tahoma"/>
        </w:rPr>
        <w:t xml:space="preserve"> the prior year</w:t>
      </w:r>
      <w:r w:rsidR="005B3031">
        <w:rPr>
          <w:rFonts w:ascii="Tahoma" w:hAnsi="Tahoma" w:cs="Tahoma"/>
        </w:rPr>
        <w:t>’s</w:t>
      </w:r>
      <w:r w:rsidRPr="0085329B">
        <w:rPr>
          <w:rFonts w:ascii="Tahoma" w:hAnsi="Tahoma" w:cs="Tahoma"/>
        </w:rPr>
        <w:t xml:space="preserve"> issues </w:t>
      </w:r>
      <w:r w:rsidR="00E17DF4">
        <w:rPr>
          <w:rFonts w:ascii="Tahoma" w:hAnsi="Tahoma" w:cs="Tahoma"/>
        </w:rPr>
        <w:t>to ensure</w:t>
      </w:r>
      <w:r w:rsidRPr="0085329B">
        <w:rPr>
          <w:rFonts w:ascii="Tahoma" w:hAnsi="Tahoma" w:cs="Tahoma"/>
        </w:rPr>
        <w:t xml:space="preserve"> </w:t>
      </w:r>
      <w:r w:rsidR="005B3031">
        <w:rPr>
          <w:rFonts w:ascii="Tahoma" w:hAnsi="Tahoma" w:cs="Tahoma"/>
        </w:rPr>
        <w:t xml:space="preserve">a </w:t>
      </w:r>
      <w:r w:rsidRPr="0085329B">
        <w:rPr>
          <w:rFonts w:ascii="Tahoma" w:hAnsi="Tahoma" w:cs="Tahoma"/>
        </w:rPr>
        <w:t xml:space="preserve">smooth transition to </w:t>
      </w:r>
      <w:r w:rsidR="005B3031" w:rsidRPr="0085329B">
        <w:rPr>
          <w:rFonts w:ascii="Tahoma" w:hAnsi="Tahoma" w:cs="Tahoma"/>
        </w:rPr>
        <w:t>accrual.</w:t>
      </w:r>
    </w:p>
    <w:p w14:paraId="7F361B26" w14:textId="6A14650F" w:rsidR="00800367" w:rsidRPr="0085329B" w:rsidRDefault="00800367" w:rsidP="00551FA1">
      <w:pPr>
        <w:numPr>
          <w:ilvl w:val="0"/>
          <w:numId w:val="43"/>
        </w:numPr>
        <w:spacing w:line="240" w:lineRule="auto"/>
        <w:contextualSpacing/>
        <w:jc w:val="both"/>
        <w:rPr>
          <w:rFonts w:ascii="Tahoma" w:hAnsi="Tahoma" w:cs="Tahoma"/>
        </w:rPr>
      </w:pPr>
      <w:r w:rsidRPr="0085329B">
        <w:rPr>
          <w:rFonts w:ascii="Tahoma" w:hAnsi="Tahoma" w:cs="Tahoma"/>
        </w:rPr>
        <w:t>County governments should prepare realistic budgets to resolve issues around budget control, performance</w:t>
      </w:r>
      <w:r w:rsidR="005B3031">
        <w:rPr>
          <w:rFonts w:ascii="Tahoma" w:hAnsi="Tahoma" w:cs="Tahoma"/>
        </w:rPr>
        <w:t>,</w:t>
      </w:r>
      <w:r w:rsidRPr="0085329B">
        <w:rPr>
          <w:rFonts w:ascii="Tahoma" w:hAnsi="Tahoma" w:cs="Tahoma"/>
        </w:rPr>
        <w:t xml:space="preserve"> and pending </w:t>
      </w:r>
      <w:r w:rsidR="0089593E" w:rsidRPr="0085329B">
        <w:rPr>
          <w:rFonts w:ascii="Tahoma" w:hAnsi="Tahoma" w:cs="Tahoma"/>
        </w:rPr>
        <w:t>bills.</w:t>
      </w:r>
    </w:p>
    <w:p w14:paraId="59BC7744" w14:textId="6C49277A" w:rsidR="00800367" w:rsidRPr="0085329B" w:rsidRDefault="00800367" w:rsidP="00551FA1">
      <w:pPr>
        <w:numPr>
          <w:ilvl w:val="0"/>
          <w:numId w:val="43"/>
        </w:numPr>
        <w:spacing w:line="240" w:lineRule="auto"/>
        <w:contextualSpacing/>
        <w:jc w:val="both"/>
        <w:rPr>
          <w:rFonts w:ascii="Tahoma" w:hAnsi="Tahoma" w:cs="Tahoma"/>
        </w:rPr>
      </w:pPr>
      <w:r w:rsidRPr="0085329B">
        <w:rPr>
          <w:rFonts w:ascii="Tahoma" w:hAnsi="Tahoma" w:cs="Tahoma"/>
        </w:rPr>
        <w:t>Counties should strictly adhere to statutory requirements such as remitting P.A.Y.E, pension</w:t>
      </w:r>
      <w:r w:rsidR="00E17DF4">
        <w:rPr>
          <w:rFonts w:ascii="Tahoma" w:hAnsi="Tahoma" w:cs="Tahoma"/>
        </w:rPr>
        <w:t>,</w:t>
      </w:r>
      <w:r w:rsidRPr="0085329B">
        <w:rPr>
          <w:rFonts w:ascii="Tahoma" w:hAnsi="Tahoma" w:cs="Tahoma"/>
        </w:rPr>
        <w:t xml:space="preserve"> etc.</w:t>
      </w:r>
    </w:p>
    <w:p w14:paraId="2E384C49" w14:textId="3CBA6319" w:rsidR="00800367" w:rsidRPr="0085329B" w:rsidRDefault="00800367" w:rsidP="00551FA1">
      <w:pPr>
        <w:numPr>
          <w:ilvl w:val="0"/>
          <w:numId w:val="43"/>
        </w:numPr>
        <w:spacing w:line="240" w:lineRule="auto"/>
        <w:contextualSpacing/>
        <w:jc w:val="both"/>
        <w:rPr>
          <w:rFonts w:ascii="Tahoma" w:hAnsi="Tahoma" w:cs="Tahoma"/>
        </w:rPr>
      </w:pPr>
      <w:r w:rsidRPr="0085329B">
        <w:rPr>
          <w:rFonts w:ascii="Tahoma" w:hAnsi="Tahoma" w:cs="Tahoma"/>
        </w:rPr>
        <w:t xml:space="preserve">County governments </w:t>
      </w:r>
      <w:r w:rsidR="00E17DF4">
        <w:rPr>
          <w:rFonts w:ascii="Tahoma" w:hAnsi="Tahoma" w:cs="Tahoma"/>
        </w:rPr>
        <w:t>should</w:t>
      </w:r>
      <w:r w:rsidRPr="0085329B">
        <w:rPr>
          <w:rFonts w:ascii="Tahoma" w:hAnsi="Tahoma" w:cs="Tahoma"/>
        </w:rPr>
        <w:t xml:space="preserve"> ensure that they have an active internal audit function to </w:t>
      </w:r>
      <w:r w:rsidR="00E17DF4">
        <w:rPr>
          <w:rFonts w:ascii="Tahoma" w:hAnsi="Tahoma" w:cs="Tahoma"/>
        </w:rPr>
        <w:t>monitor</w:t>
      </w:r>
      <w:r w:rsidRPr="0085329B">
        <w:rPr>
          <w:rFonts w:ascii="Tahoma" w:hAnsi="Tahoma" w:cs="Tahoma"/>
        </w:rPr>
        <w:t xml:space="preserve"> risks and internal control systems.</w:t>
      </w:r>
    </w:p>
    <w:p w14:paraId="40D36B87" w14:textId="55788B33" w:rsidR="00800367" w:rsidRPr="0085329B" w:rsidRDefault="00800367" w:rsidP="00551FA1">
      <w:pPr>
        <w:numPr>
          <w:ilvl w:val="0"/>
          <w:numId w:val="43"/>
        </w:numPr>
        <w:spacing w:line="240" w:lineRule="auto"/>
        <w:contextualSpacing/>
        <w:jc w:val="both"/>
        <w:rPr>
          <w:rFonts w:ascii="Tahoma" w:hAnsi="Tahoma" w:cs="Tahoma"/>
        </w:rPr>
      </w:pPr>
      <w:r w:rsidRPr="0085329B">
        <w:rPr>
          <w:rFonts w:ascii="Tahoma" w:hAnsi="Tahoma" w:cs="Tahoma"/>
        </w:rPr>
        <w:t>The Board (PSASB) should review the Governance statement for entities transiting from cash to accrual and</w:t>
      </w:r>
      <w:r w:rsidR="00E17DF4">
        <w:rPr>
          <w:rFonts w:ascii="Tahoma" w:hAnsi="Tahoma" w:cs="Tahoma"/>
        </w:rPr>
        <w:t>,</w:t>
      </w:r>
      <w:r w:rsidRPr="0085329B">
        <w:rPr>
          <w:rFonts w:ascii="Tahoma" w:hAnsi="Tahoma" w:cs="Tahoma"/>
        </w:rPr>
        <w:t xml:space="preserve"> if </w:t>
      </w:r>
      <w:r w:rsidR="0089593E" w:rsidRPr="0085329B">
        <w:rPr>
          <w:rFonts w:ascii="Tahoma" w:hAnsi="Tahoma" w:cs="Tahoma"/>
        </w:rPr>
        <w:t>possible,</w:t>
      </w:r>
      <w:r w:rsidRPr="0085329B">
        <w:rPr>
          <w:rFonts w:ascii="Tahoma" w:hAnsi="Tahoma" w:cs="Tahoma"/>
        </w:rPr>
        <w:t xml:space="preserve"> develop a separate checklist for evaluating this section.</w:t>
      </w:r>
    </w:p>
    <w:p w14:paraId="09D1002D" w14:textId="77777777" w:rsidR="00800367" w:rsidRPr="0085329B" w:rsidRDefault="00800367" w:rsidP="00664123">
      <w:pPr>
        <w:spacing w:line="240" w:lineRule="auto"/>
        <w:contextualSpacing/>
        <w:jc w:val="both"/>
        <w:rPr>
          <w:rFonts w:ascii="Tahoma" w:hAnsi="Tahoma" w:cs="Tahoma"/>
        </w:rPr>
      </w:pPr>
    </w:p>
    <w:p w14:paraId="7CE87B14" w14:textId="50E7D250" w:rsidR="00116C6E" w:rsidRPr="00116C6E" w:rsidRDefault="00800367" w:rsidP="00664123">
      <w:pPr>
        <w:spacing w:line="240" w:lineRule="auto"/>
        <w:ind w:firstLine="720"/>
        <w:jc w:val="both"/>
        <w:rPr>
          <w:rFonts w:ascii="Tahoma" w:hAnsi="Tahoma" w:cs="Tahoma"/>
        </w:rPr>
      </w:pPr>
      <w:r w:rsidRPr="0085329B">
        <w:rPr>
          <w:rFonts w:ascii="Tahoma" w:hAnsi="Tahoma" w:cs="Tahoma"/>
        </w:rPr>
        <w:br w:type="page"/>
      </w:r>
      <w:bookmarkStart w:id="34" w:name="_Toc184295507"/>
      <w:r w:rsidR="00116C6E">
        <w:rPr>
          <w:rFonts w:ascii="Tahoma" w:hAnsi="Tahoma" w:cs="Tahoma"/>
          <w:b/>
        </w:rPr>
        <w:lastRenderedPageBreak/>
        <w:t>Annex</w:t>
      </w:r>
      <w:r w:rsidR="00116C6E" w:rsidRPr="0085329B">
        <w:rPr>
          <w:rFonts w:ascii="Tahoma" w:hAnsi="Tahoma" w:cs="Tahoma"/>
          <w:b/>
        </w:rPr>
        <w:t xml:space="preserve"> 1: </w:t>
      </w:r>
      <w:r w:rsidR="00116C6E">
        <w:rPr>
          <w:rFonts w:ascii="Tahoma" w:hAnsi="Tahoma" w:cs="Tahoma"/>
          <w:b/>
        </w:rPr>
        <w:t>E</w:t>
      </w:r>
      <w:r w:rsidR="00116C6E" w:rsidRPr="0085329B">
        <w:rPr>
          <w:rFonts w:ascii="Tahoma" w:hAnsi="Tahoma" w:cs="Tahoma"/>
          <w:b/>
        </w:rPr>
        <w:t xml:space="preserve">ntities </w:t>
      </w:r>
      <w:r w:rsidR="004A388C">
        <w:rPr>
          <w:rFonts w:ascii="Tahoma" w:hAnsi="Tahoma" w:cs="Tahoma"/>
          <w:b/>
        </w:rPr>
        <w:t>R</w:t>
      </w:r>
      <w:r w:rsidR="00116C6E" w:rsidRPr="0085329B">
        <w:rPr>
          <w:rFonts w:ascii="Tahoma" w:hAnsi="Tahoma" w:cs="Tahoma"/>
          <w:b/>
        </w:rPr>
        <w:t>eviewed</w:t>
      </w:r>
      <w:bookmarkEnd w:id="34"/>
    </w:p>
    <w:tbl>
      <w:tblPr>
        <w:tblW w:w="5000" w:type="pct"/>
        <w:tblLook w:val="04A0" w:firstRow="1" w:lastRow="0" w:firstColumn="1" w:lastColumn="0" w:noHBand="0" w:noVBand="1"/>
      </w:tblPr>
      <w:tblGrid>
        <w:gridCol w:w="930"/>
        <w:gridCol w:w="6304"/>
        <w:gridCol w:w="2122"/>
      </w:tblGrid>
      <w:tr w:rsidR="00800367" w:rsidRPr="0085329B" w14:paraId="0D1A7285" w14:textId="77777777" w:rsidTr="004A388C">
        <w:trPr>
          <w:trHeight w:val="351"/>
          <w:tblHeader/>
        </w:trPr>
        <w:tc>
          <w:tcPr>
            <w:tcW w:w="497" w:type="pct"/>
            <w:shd w:val="clear" w:color="auto" w:fill="9CC2E5" w:themeFill="accent5" w:themeFillTint="99"/>
            <w:noWrap/>
            <w:hideMark/>
          </w:tcPr>
          <w:p w14:paraId="7DF3F044" w14:textId="7BD65D4C" w:rsidR="00800367" w:rsidRPr="0085329B" w:rsidRDefault="00800367" w:rsidP="000B1CC7">
            <w:pPr>
              <w:spacing w:line="240" w:lineRule="auto"/>
              <w:contextualSpacing/>
              <w:rPr>
                <w:rFonts w:ascii="Tahoma" w:hAnsi="Tahoma" w:cs="Tahoma"/>
              </w:rPr>
            </w:pPr>
            <w:r w:rsidRPr="0085329B">
              <w:rPr>
                <w:rFonts w:ascii="Tahoma" w:hAnsi="Tahoma" w:cs="Tahoma"/>
              </w:rPr>
              <w:t>S/N</w:t>
            </w:r>
            <w:r w:rsidR="004A388C">
              <w:rPr>
                <w:rFonts w:ascii="Tahoma" w:hAnsi="Tahoma" w:cs="Tahoma"/>
              </w:rPr>
              <w:t>o.</w:t>
            </w:r>
          </w:p>
        </w:tc>
        <w:tc>
          <w:tcPr>
            <w:tcW w:w="3369" w:type="pct"/>
            <w:shd w:val="clear" w:color="auto" w:fill="9CC2E5" w:themeFill="accent5" w:themeFillTint="99"/>
            <w:noWrap/>
            <w:hideMark/>
          </w:tcPr>
          <w:p w14:paraId="125550B9" w14:textId="77777777" w:rsidR="00800367" w:rsidRPr="0085329B" w:rsidRDefault="00800367" w:rsidP="000B1CC7">
            <w:pPr>
              <w:spacing w:line="240" w:lineRule="auto"/>
              <w:contextualSpacing/>
              <w:rPr>
                <w:rFonts w:ascii="Tahoma" w:hAnsi="Tahoma" w:cs="Tahoma"/>
              </w:rPr>
            </w:pPr>
            <w:r w:rsidRPr="0085329B">
              <w:rPr>
                <w:rFonts w:ascii="Tahoma" w:hAnsi="Tahoma" w:cs="Tahoma"/>
              </w:rPr>
              <w:t>County Executives and Assemblies</w:t>
            </w:r>
          </w:p>
        </w:tc>
        <w:tc>
          <w:tcPr>
            <w:tcW w:w="1134" w:type="pct"/>
            <w:shd w:val="clear" w:color="auto" w:fill="9CC2E5" w:themeFill="accent5" w:themeFillTint="99"/>
            <w:noWrap/>
            <w:hideMark/>
          </w:tcPr>
          <w:p w14:paraId="6E0691F6" w14:textId="77777777" w:rsidR="00800367" w:rsidRPr="0085329B" w:rsidRDefault="00800367" w:rsidP="000B1CC7">
            <w:pPr>
              <w:spacing w:line="240" w:lineRule="auto"/>
              <w:contextualSpacing/>
              <w:rPr>
                <w:rFonts w:ascii="Tahoma" w:hAnsi="Tahoma" w:cs="Tahoma"/>
              </w:rPr>
            </w:pPr>
            <w:r w:rsidRPr="0085329B">
              <w:rPr>
                <w:rFonts w:ascii="Tahoma" w:hAnsi="Tahoma" w:cs="Tahoma"/>
              </w:rPr>
              <w:t>Opinion</w:t>
            </w:r>
          </w:p>
        </w:tc>
      </w:tr>
      <w:tr w:rsidR="00800367" w:rsidRPr="0085329B" w14:paraId="4D363EE7" w14:textId="77777777" w:rsidTr="00BA6AC6">
        <w:trPr>
          <w:trHeight w:val="300"/>
        </w:trPr>
        <w:tc>
          <w:tcPr>
            <w:tcW w:w="497" w:type="pct"/>
            <w:shd w:val="clear" w:color="auto" w:fill="auto"/>
            <w:noWrap/>
            <w:vAlign w:val="bottom"/>
            <w:hideMark/>
          </w:tcPr>
          <w:p w14:paraId="75B39133"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1</w:t>
            </w:r>
          </w:p>
        </w:tc>
        <w:tc>
          <w:tcPr>
            <w:tcW w:w="3369" w:type="pct"/>
            <w:shd w:val="clear" w:color="auto" w:fill="auto"/>
            <w:noWrap/>
            <w:vAlign w:val="bottom"/>
            <w:hideMark/>
          </w:tcPr>
          <w:p w14:paraId="04D63F00"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Kisii</w:t>
            </w:r>
          </w:p>
        </w:tc>
        <w:tc>
          <w:tcPr>
            <w:tcW w:w="1134" w:type="pct"/>
            <w:shd w:val="clear" w:color="auto" w:fill="FFFFFF" w:themeFill="background1"/>
            <w:noWrap/>
            <w:vAlign w:val="bottom"/>
            <w:hideMark/>
          </w:tcPr>
          <w:p w14:paraId="2A3BA503"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57728FE0" w14:textId="77777777" w:rsidTr="00BA6AC6">
        <w:trPr>
          <w:trHeight w:val="300"/>
        </w:trPr>
        <w:tc>
          <w:tcPr>
            <w:tcW w:w="497" w:type="pct"/>
            <w:shd w:val="clear" w:color="auto" w:fill="auto"/>
            <w:noWrap/>
            <w:vAlign w:val="bottom"/>
            <w:hideMark/>
          </w:tcPr>
          <w:p w14:paraId="35180374"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2</w:t>
            </w:r>
          </w:p>
        </w:tc>
        <w:tc>
          <w:tcPr>
            <w:tcW w:w="3369" w:type="pct"/>
            <w:shd w:val="clear" w:color="auto" w:fill="auto"/>
            <w:noWrap/>
            <w:vAlign w:val="bottom"/>
            <w:hideMark/>
          </w:tcPr>
          <w:p w14:paraId="7549435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Nandi</w:t>
            </w:r>
          </w:p>
        </w:tc>
        <w:tc>
          <w:tcPr>
            <w:tcW w:w="1134" w:type="pct"/>
            <w:shd w:val="clear" w:color="auto" w:fill="FFFFFF" w:themeFill="background1"/>
            <w:noWrap/>
            <w:vAlign w:val="bottom"/>
            <w:hideMark/>
          </w:tcPr>
          <w:p w14:paraId="16A873E3"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5E7F09D8" w14:textId="77777777" w:rsidTr="00BA6AC6">
        <w:trPr>
          <w:trHeight w:val="300"/>
        </w:trPr>
        <w:tc>
          <w:tcPr>
            <w:tcW w:w="497" w:type="pct"/>
            <w:shd w:val="clear" w:color="auto" w:fill="auto"/>
            <w:noWrap/>
            <w:vAlign w:val="bottom"/>
            <w:hideMark/>
          </w:tcPr>
          <w:p w14:paraId="610657FE"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3</w:t>
            </w:r>
          </w:p>
        </w:tc>
        <w:tc>
          <w:tcPr>
            <w:tcW w:w="3369" w:type="pct"/>
            <w:shd w:val="clear" w:color="auto" w:fill="auto"/>
            <w:noWrap/>
            <w:vAlign w:val="bottom"/>
            <w:hideMark/>
          </w:tcPr>
          <w:p w14:paraId="4B6AA063"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Wajir</w:t>
            </w:r>
          </w:p>
        </w:tc>
        <w:tc>
          <w:tcPr>
            <w:tcW w:w="1134" w:type="pct"/>
            <w:shd w:val="clear" w:color="auto" w:fill="FFFFFF" w:themeFill="background1"/>
            <w:noWrap/>
            <w:vAlign w:val="bottom"/>
            <w:hideMark/>
          </w:tcPr>
          <w:p w14:paraId="5497CC22"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5AF3D04C" w14:textId="77777777" w:rsidTr="00BA6AC6">
        <w:trPr>
          <w:trHeight w:val="300"/>
        </w:trPr>
        <w:tc>
          <w:tcPr>
            <w:tcW w:w="497" w:type="pct"/>
            <w:shd w:val="clear" w:color="auto" w:fill="auto"/>
            <w:noWrap/>
            <w:vAlign w:val="bottom"/>
            <w:hideMark/>
          </w:tcPr>
          <w:p w14:paraId="4AA986F9"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4</w:t>
            </w:r>
          </w:p>
        </w:tc>
        <w:tc>
          <w:tcPr>
            <w:tcW w:w="3369" w:type="pct"/>
            <w:shd w:val="clear" w:color="auto" w:fill="auto"/>
            <w:noWrap/>
            <w:vAlign w:val="center"/>
            <w:hideMark/>
          </w:tcPr>
          <w:p w14:paraId="64ABE0B0"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Mombasa</w:t>
            </w:r>
          </w:p>
        </w:tc>
        <w:tc>
          <w:tcPr>
            <w:tcW w:w="1134" w:type="pct"/>
            <w:shd w:val="clear" w:color="auto" w:fill="FFFFFF" w:themeFill="background1"/>
            <w:noWrap/>
            <w:vAlign w:val="center"/>
            <w:hideMark/>
          </w:tcPr>
          <w:p w14:paraId="30D79EC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68E8F8F7" w14:textId="77777777" w:rsidTr="00BA6AC6">
        <w:trPr>
          <w:trHeight w:val="300"/>
        </w:trPr>
        <w:tc>
          <w:tcPr>
            <w:tcW w:w="497" w:type="pct"/>
            <w:shd w:val="clear" w:color="auto" w:fill="auto"/>
            <w:noWrap/>
            <w:vAlign w:val="bottom"/>
            <w:hideMark/>
          </w:tcPr>
          <w:p w14:paraId="568AEBCB"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5</w:t>
            </w:r>
          </w:p>
        </w:tc>
        <w:tc>
          <w:tcPr>
            <w:tcW w:w="3369" w:type="pct"/>
            <w:shd w:val="clear" w:color="auto" w:fill="auto"/>
            <w:noWrap/>
            <w:vAlign w:val="center"/>
            <w:hideMark/>
          </w:tcPr>
          <w:p w14:paraId="2A84B213"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Narok</w:t>
            </w:r>
          </w:p>
        </w:tc>
        <w:tc>
          <w:tcPr>
            <w:tcW w:w="1134" w:type="pct"/>
            <w:shd w:val="clear" w:color="auto" w:fill="FFFFFF" w:themeFill="background1"/>
            <w:noWrap/>
            <w:vAlign w:val="center"/>
            <w:hideMark/>
          </w:tcPr>
          <w:p w14:paraId="3FB048E3"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2D0616B3" w14:textId="77777777" w:rsidTr="00BA6AC6">
        <w:trPr>
          <w:trHeight w:val="300"/>
        </w:trPr>
        <w:tc>
          <w:tcPr>
            <w:tcW w:w="497" w:type="pct"/>
            <w:shd w:val="clear" w:color="auto" w:fill="auto"/>
            <w:noWrap/>
            <w:vAlign w:val="bottom"/>
            <w:hideMark/>
          </w:tcPr>
          <w:p w14:paraId="4CA4070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6</w:t>
            </w:r>
          </w:p>
        </w:tc>
        <w:tc>
          <w:tcPr>
            <w:tcW w:w="3369" w:type="pct"/>
            <w:shd w:val="clear" w:color="auto" w:fill="auto"/>
            <w:noWrap/>
            <w:vAlign w:val="center"/>
            <w:hideMark/>
          </w:tcPr>
          <w:p w14:paraId="4BAE7594"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Mombasa</w:t>
            </w:r>
          </w:p>
        </w:tc>
        <w:tc>
          <w:tcPr>
            <w:tcW w:w="1134" w:type="pct"/>
            <w:shd w:val="clear" w:color="auto" w:fill="FFFFFF" w:themeFill="background1"/>
            <w:noWrap/>
            <w:vAlign w:val="center"/>
            <w:hideMark/>
          </w:tcPr>
          <w:p w14:paraId="7EE1870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3BBC13AB" w14:textId="77777777" w:rsidTr="00BA6AC6">
        <w:trPr>
          <w:trHeight w:val="300"/>
        </w:trPr>
        <w:tc>
          <w:tcPr>
            <w:tcW w:w="497" w:type="pct"/>
            <w:shd w:val="clear" w:color="auto" w:fill="auto"/>
            <w:noWrap/>
            <w:vAlign w:val="bottom"/>
            <w:hideMark/>
          </w:tcPr>
          <w:p w14:paraId="5DA18DF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7</w:t>
            </w:r>
          </w:p>
        </w:tc>
        <w:tc>
          <w:tcPr>
            <w:tcW w:w="3369" w:type="pct"/>
            <w:shd w:val="clear" w:color="auto" w:fill="auto"/>
            <w:noWrap/>
            <w:vAlign w:val="center"/>
            <w:hideMark/>
          </w:tcPr>
          <w:p w14:paraId="19CF4A3E"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 xml:space="preserve">County Assembly of </w:t>
            </w:r>
            <w:proofErr w:type="spellStart"/>
            <w:r w:rsidRPr="0085329B">
              <w:rPr>
                <w:rFonts w:ascii="Tahoma" w:hAnsi="Tahoma" w:cs="Tahoma"/>
              </w:rPr>
              <w:t>Kakamenga</w:t>
            </w:r>
            <w:proofErr w:type="spellEnd"/>
          </w:p>
        </w:tc>
        <w:tc>
          <w:tcPr>
            <w:tcW w:w="1134" w:type="pct"/>
            <w:shd w:val="clear" w:color="auto" w:fill="FFFFFF" w:themeFill="background1"/>
            <w:noWrap/>
            <w:vAlign w:val="center"/>
            <w:hideMark/>
          </w:tcPr>
          <w:p w14:paraId="405FF162"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3B4AF74D" w14:textId="77777777" w:rsidTr="00BA6AC6">
        <w:trPr>
          <w:trHeight w:val="300"/>
        </w:trPr>
        <w:tc>
          <w:tcPr>
            <w:tcW w:w="497" w:type="pct"/>
            <w:shd w:val="clear" w:color="auto" w:fill="auto"/>
            <w:noWrap/>
            <w:vAlign w:val="bottom"/>
            <w:hideMark/>
          </w:tcPr>
          <w:p w14:paraId="394B6382"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8</w:t>
            </w:r>
          </w:p>
        </w:tc>
        <w:tc>
          <w:tcPr>
            <w:tcW w:w="3369" w:type="pct"/>
            <w:shd w:val="clear" w:color="auto" w:fill="auto"/>
            <w:noWrap/>
            <w:vAlign w:val="bottom"/>
            <w:hideMark/>
          </w:tcPr>
          <w:p w14:paraId="1C354AA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Wajir</w:t>
            </w:r>
          </w:p>
        </w:tc>
        <w:tc>
          <w:tcPr>
            <w:tcW w:w="1134" w:type="pct"/>
            <w:shd w:val="clear" w:color="auto" w:fill="auto"/>
            <w:noWrap/>
            <w:vAlign w:val="bottom"/>
            <w:hideMark/>
          </w:tcPr>
          <w:p w14:paraId="437D5C4E"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292002F9" w14:textId="77777777" w:rsidTr="00BA6AC6">
        <w:trPr>
          <w:trHeight w:val="300"/>
        </w:trPr>
        <w:tc>
          <w:tcPr>
            <w:tcW w:w="497" w:type="pct"/>
            <w:shd w:val="clear" w:color="auto" w:fill="auto"/>
            <w:noWrap/>
            <w:vAlign w:val="bottom"/>
            <w:hideMark/>
          </w:tcPr>
          <w:p w14:paraId="45FE0C14"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9</w:t>
            </w:r>
          </w:p>
        </w:tc>
        <w:tc>
          <w:tcPr>
            <w:tcW w:w="3369" w:type="pct"/>
            <w:shd w:val="clear" w:color="auto" w:fill="auto"/>
            <w:noWrap/>
            <w:vAlign w:val="bottom"/>
            <w:hideMark/>
          </w:tcPr>
          <w:p w14:paraId="3E22439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Kirinyaga</w:t>
            </w:r>
          </w:p>
        </w:tc>
        <w:tc>
          <w:tcPr>
            <w:tcW w:w="1134" w:type="pct"/>
            <w:shd w:val="clear" w:color="auto" w:fill="auto"/>
            <w:noWrap/>
            <w:vAlign w:val="bottom"/>
            <w:hideMark/>
          </w:tcPr>
          <w:p w14:paraId="4386E58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6DFC05B1" w14:textId="77777777" w:rsidTr="00BA6AC6">
        <w:trPr>
          <w:trHeight w:val="300"/>
        </w:trPr>
        <w:tc>
          <w:tcPr>
            <w:tcW w:w="497" w:type="pct"/>
            <w:shd w:val="clear" w:color="auto" w:fill="auto"/>
            <w:noWrap/>
            <w:vAlign w:val="bottom"/>
            <w:hideMark/>
          </w:tcPr>
          <w:p w14:paraId="4C1ED443"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10</w:t>
            </w:r>
          </w:p>
        </w:tc>
        <w:tc>
          <w:tcPr>
            <w:tcW w:w="3369" w:type="pct"/>
            <w:shd w:val="clear" w:color="auto" w:fill="auto"/>
            <w:noWrap/>
            <w:vAlign w:val="bottom"/>
            <w:hideMark/>
          </w:tcPr>
          <w:p w14:paraId="55C1E4F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Kirinyaga</w:t>
            </w:r>
          </w:p>
        </w:tc>
        <w:tc>
          <w:tcPr>
            <w:tcW w:w="1134" w:type="pct"/>
            <w:shd w:val="clear" w:color="auto" w:fill="auto"/>
            <w:noWrap/>
            <w:vAlign w:val="bottom"/>
            <w:hideMark/>
          </w:tcPr>
          <w:p w14:paraId="0A7963F3"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221B17EF" w14:textId="77777777" w:rsidTr="00BA6AC6">
        <w:trPr>
          <w:trHeight w:val="300"/>
        </w:trPr>
        <w:tc>
          <w:tcPr>
            <w:tcW w:w="497" w:type="pct"/>
            <w:shd w:val="clear" w:color="auto" w:fill="auto"/>
            <w:noWrap/>
            <w:vAlign w:val="bottom"/>
            <w:hideMark/>
          </w:tcPr>
          <w:p w14:paraId="78733BC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11</w:t>
            </w:r>
          </w:p>
        </w:tc>
        <w:tc>
          <w:tcPr>
            <w:tcW w:w="3369" w:type="pct"/>
            <w:shd w:val="clear" w:color="auto" w:fill="auto"/>
            <w:vAlign w:val="bottom"/>
            <w:hideMark/>
          </w:tcPr>
          <w:p w14:paraId="77C9317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Muranga</w:t>
            </w:r>
          </w:p>
        </w:tc>
        <w:tc>
          <w:tcPr>
            <w:tcW w:w="1134" w:type="pct"/>
            <w:shd w:val="clear" w:color="auto" w:fill="auto"/>
            <w:vAlign w:val="bottom"/>
            <w:hideMark/>
          </w:tcPr>
          <w:p w14:paraId="7C7B528E"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0DA76713" w14:textId="77777777" w:rsidTr="00BA6AC6">
        <w:trPr>
          <w:trHeight w:val="300"/>
        </w:trPr>
        <w:tc>
          <w:tcPr>
            <w:tcW w:w="497" w:type="pct"/>
            <w:shd w:val="clear" w:color="auto" w:fill="auto"/>
            <w:noWrap/>
            <w:vAlign w:val="bottom"/>
            <w:hideMark/>
          </w:tcPr>
          <w:p w14:paraId="0471F98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12</w:t>
            </w:r>
          </w:p>
        </w:tc>
        <w:tc>
          <w:tcPr>
            <w:tcW w:w="3369" w:type="pct"/>
            <w:shd w:val="clear" w:color="auto" w:fill="auto"/>
            <w:noWrap/>
            <w:vAlign w:val="bottom"/>
            <w:hideMark/>
          </w:tcPr>
          <w:p w14:paraId="237E7162"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Isiolo</w:t>
            </w:r>
          </w:p>
        </w:tc>
        <w:tc>
          <w:tcPr>
            <w:tcW w:w="1134" w:type="pct"/>
            <w:shd w:val="clear" w:color="auto" w:fill="auto"/>
            <w:noWrap/>
            <w:vAlign w:val="bottom"/>
            <w:hideMark/>
          </w:tcPr>
          <w:p w14:paraId="44D07F10"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761EACCE" w14:textId="77777777" w:rsidTr="00BA6AC6">
        <w:trPr>
          <w:trHeight w:val="300"/>
        </w:trPr>
        <w:tc>
          <w:tcPr>
            <w:tcW w:w="497" w:type="pct"/>
            <w:shd w:val="clear" w:color="auto" w:fill="auto"/>
            <w:noWrap/>
            <w:vAlign w:val="bottom"/>
            <w:hideMark/>
          </w:tcPr>
          <w:p w14:paraId="6A2A0AB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13</w:t>
            </w:r>
          </w:p>
        </w:tc>
        <w:tc>
          <w:tcPr>
            <w:tcW w:w="3369" w:type="pct"/>
            <w:shd w:val="clear" w:color="auto" w:fill="auto"/>
            <w:noWrap/>
            <w:vAlign w:val="bottom"/>
            <w:hideMark/>
          </w:tcPr>
          <w:p w14:paraId="69E9B48B"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Tana River</w:t>
            </w:r>
          </w:p>
        </w:tc>
        <w:tc>
          <w:tcPr>
            <w:tcW w:w="1134" w:type="pct"/>
            <w:shd w:val="clear" w:color="auto" w:fill="auto"/>
            <w:noWrap/>
            <w:vAlign w:val="bottom"/>
            <w:hideMark/>
          </w:tcPr>
          <w:p w14:paraId="45C01CD3"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504B176A" w14:textId="77777777" w:rsidTr="00BA6AC6">
        <w:trPr>
          <w:trHeight w:val="300"/>
        </w:trPr>
        <w:tc>
          <w:tcPr>
            <w:tcW w:w="497" w:type="pct"/>
            <w:shd w:val="clear" w:color="auto" w:fill="auto"/>
            <w:noWrap/>
            <w:vAlign w:val="bottom"/>
            <w:hideMark/>
          </w:tcPr>
          <w:p w14:paraId="11D85918"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14</w:t>
            </w:r>
          </w:p>
        </w:tc>
        <w:tc>
          <w:tcPr>
            <w:tcW w:w="3369" w:type="pct"/>
            <w:shd w:val="clear" w:color="auto" w:fill="auto"/>
            <w:noWrap/>
            <w:vAlign w:val="bottom"/>
            <w:hideMark/>
          </w:tcPr>
          <w:p w14:paraId="33DEA3BE"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Kwale</w:t>
            </w:r>
          </w:p>
        </w:tc>
        <w:tc>
          <w:tcPr>
            <w:tcW w:w="1134" w:type="pct"/>
            <w:shd w:val="clear" w:color="auto" w:fill="auto"/>
            <w:noWrap/>
            <w:vAlign w:val="bottom"/>
            <w:hideMark/>
          </w:tcPr>
          <w:p w14:paraId="7F3C886F"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12913B96" w14:textId="77777777" w:rsidTr="00BA6AC6">
        <w:trPr>
          <w:trHeight w:val="300"/>
        </w:trPr>
        <w:tc>
          <w:tcPr>
            <w:tcW w:w="497" w:type="pct"/>
            <w:shd w:val="clear" w:color="auto" w:fill="auto"/>
            <w:noWrap/>
            <w:vAlign w:val="bottom"/>
            <w:hideMark/>
          </w:tcPr>
          <w:p w14:paraId="6BCE188B"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15</w:t>
            </w:r>
          </w:p>
        </w:tc>
        <w:tc>
          <w:tcPr>
            <w:tcW w:w="3369" w:type="pct"/>
            <w:shd w:val="clear" w:color="auto" w:fill="auto"/>
            <w:noWrap/>
            <w:vAlign w:val="bottom"/>
            <w:hideMark/>
          </w:tcPr>
          <w:p w14:paraId="5C9080EF"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Nandi</w:t>
            </w:r>
          </w:p>
        </w:tc>
        <w:tc>
          <w:tcPr>
            <w:tcW w:w="1134" w:type="pct"/>
            <w:shd w:val="clear" w:color="auto" w:fill="auto"/>
            <w:noWrap/>
            <w:vAlign w:val="bottom"/>
            <w:hideMark/>
          </w:tcPr>
          <w:p w14:paraId="2EAF350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69875D7A" w14:textId="77777777" w:rsidTr="00BA6AC6">
        <w:trPr>
          <w:trHeight w:val="300"/>
        </w:trPr>
        <w:tc>
          <w:tcPr>
            <w:tcW w:w="497" w:type="pct"/>
            <w:shd w:val="clear" w:color="auto" w:fill="auto"/>
            <w:noWrap/>
            <w:vAlign w:val="bottom"/>
            <w:hideMark/>
          </w:tcPr>
          <w:p w14:paraId="68A7A342"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16</w:t>
            </w:r>
          </w:p>
        </w:tc>
        <w:tc>
          <w:tcPr>
            <w:tcW w:w="3369" w:type="pct"/>
            <w:shd w:val="clear" w:color="auto" w:fill="auto"/>
            <w:noWrap/>
            <w:vAlign w:val="bottom"/>
            <w:hideMark/>
          </w:tcPr>
          <w:p w14:paraId="022F1CE8"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Nyamira</w:t>
            </w:r>
          </w:p>
        </w:tc>
        <w:tc>
          <w:tcPr>
            <w:tcW w:w="1134" w:type="pct"/>
            <w:shd w:val="clear" w:color="auto" w:fill="auto"/>
            <w:noWrap/>
            <w:vAlign w:val="bottom"/>
            <w:hideMark/>
          </w:tcPr>
          <w:p w14:paraId="6474A268"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72C98189" w14:textId="77777777" w:rsidTr="00BA6AC6">
        <w:trPr>
          <w:trHeight w:val="300"/>
        </w:trPr>
        <w:tc>
          <w:tcPr>
            <w:tcW w:w="497" w:type="pct"/>
            <w:shd w:val="clear" w:color="auto" w:fill="auto"/>
            <w:noWrap/>
            <w:vAlign w:val="bottom"/>
            <w:hideMark/>
          </w:tcPr>
          <w:p w14:paraId="0919FF2B"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17</w:t>
            </w:r>
          </w:p>
        </w:tc>
        <w:tc>
          <w:tcPr>
            <w:tcW w:w="3369" w:type="pct"/>
            <w:shd w:val="clear" w:color="auto" w:fill="auto"/>
            <w:noWrap/>
            <w:vAlign w:val="bottom"/>
            <w:hideMark/>
          </w:tcPr>
          <w:p w14:paraId="455ED309"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Baringo</w:t>
            </w:r>
          </w:p>
        </w:tc>
        <w:tc>
          <w:tcPr>
            <w:tcW w:w="1134" w:type="pct"/>
            <w:shd w:val="clear" w:color="auto" w:fill="auto"/>
            <w:noWrap/>
            <w:vAlign w:val="bottom"/>
            <w:hideMark/>
          </w:tcPr>
          <w:p w14:paraId="61D2E5DF"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077B793E" w14:textId="77777777" w:rsidTr="00BA6AC6">
        <w:trPr>
          <w:trHeight w:val="300"/>
        </w:trPr>
        <w:tc>
          <w:tcPr>
            <w:tcW w:w="497" w:type="pct"/>
            <w:shd w:val="clear" w:color="auto" w:fill="auto"/>
            <w:noWrap/>
            <w:vAlign w:val="bottom"/>
            <w:hideMark/>
          </w:tcPr>
          <w:p w14:paraId="377B69B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18</w:t>
            </w:r>
          </w:p>
        </w:tc>
        <w:tc>
          <w:tcPr>
            <w:tcW w:w="3369" w:type="pct"/>
            <w:shd w:val="clear" w:color="auto" w:fill="auto"/>
            <w:noWrap/>
            <w:vAlign w:val="bottom"/>
            <w:hideMark/>
          </w:tcPr>
          <w:p w14:paraId="14928DF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Kericho</w:t>
            </w:r>
          </w:p>
        </w:tc>
        <w:tc>
          <w:tcPr>
            <w:tcW w:w="1134" w:type="pct"/>
            <w:shd w:val="clear" w:color="auto" w:fill="auto"/>
            <w:noWrap/>
            <w:vAlign w:val="bottom"/>
            <w:hideMark/>
          </w:tcPr>
          <w:p w14:paraId="555DB87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5193DAFD" w14:textId="77777777" w:rsidTr="00BA6AC6">
        <w:trPr>
          <w:trHeight w:val="300"/>
        </w:trPr>
        <w:tc>
          <w:tcPr>
            <w:tcW w:w="497" w:type="pct"/>
            <w:shd w:val="clear" w:color="auto" w:fill="auto"/>
            <w:noWrap/>
            <w:vAlign w:val="bottom"/>
            <w:hideMark/>
          </w:tcPr>
          <w:p w14:paraId="26E6ED3B"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19</w:t>
            </w:r>
          </w:p>
        </w:tc>
        <w:tc>
          <w:tcPr>
            <w:tcW w:w="3369" w:type="pct"/>
            <w:shd w:val="clear" w:color="auto" w:fill="auto"/>
            <w:noWrap/>
            <w:vAlign w:val="bottom"/>
            <w:hideMark/>
          </w:tcPr>
          <w:p w14:paraId="0427C2A2"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Machakos</w:t>
            </w:r>
          </w:p>
        </w:tc>
        <w:tc>
          <w:tcPr>
            <w:tcW w:w="1134" w:type="pct"/>
            <w:shd w:val="clear" w:color="auto" w:fill="auto"/>
            <w:noWrap/>
            <w:vAlign w:val="bottom"/>
            <w:hideMark/>
          </w:tcPr>
          <w:p w14:paraId="04627E4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3C281954" w14:textId="77777777" w:rsidTr="00BA6AC6">
        <w:trPr>
          <w:trHeight w:val="300"/>
        </w:trPr>
        <w:tc>
          <w:tcPr>
            <w:tcW w:w="497" w:type="pct"/>
            <w:shd w:val="clear" w:color="auto" w:fill="auto"/>
            <w:noWrap/>
            <w:vAlign w:val="bottom"/>
            <w:hideMark/>
          </w:tcPr>
          <w:p w14:paraId="3044EA49"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20</w:t>
            </w:r>
          </w:p>
        </w:tc>
        <w:tc>
          <w:tcPr>
            <w:tcW w:w="3369" w:type="pct"/>
            <w:shd w:val="clear" w:color="auto" w:fill="auto"/>
            <w:noWrap/>
            <w:vAlign w:val="bottom"/>
            <w:hideMark/>
          </w:tcPr>
          <w:p w14:paraId="5EDCCC3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Kisumu</w:t>
            </w:r>
          </w:p>
        </w:tc>
        <w:tc>
          <w:tcPr>
            <w:tcW w:w="1134" w:type="pct"/>
            <w:shd w:val="clear" w:color="auto" w:fill="auto"/>
            <w:noWrap/>
            <w:vAlign w:val="bottom"/>
            <w:hideMark/>
          </w:tcPr>
          <w:p w14:paraId="5792F75A"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5B103CEB" w14:textId="77777777" w:rsidTr="00BA6AC6">
        <w:trPr>
          <w:trHeight w:val="300"/>
        </w:trPr>
        <w:tc>
          <w:tcPr>
            <w:tcW w:w="497" w:type="pct"/>
            <w:shd w:val="clear" w:color="auto" w:fill="auto"/>
            <w:noWrap/>
            <w:vAlign w:val="bottom"/>
            <w:hideMark/>
          </w:tcPr>
          <w:p w14:paraId="696078F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21</w:t>
            </w:r>
          </w:p>
        </w:tc>
        <w:tc>
          <w:tcPr>
            <w:tcW w:w="3369" w:type="pct"/>
            <w:shd w:val="clear" w:color="auto" w:fill="auto"/>
            <w:noWrap/>
            <w:vAlign w:val="bottom"/>
            <w:hideMark/>
          </w:tcPr>
          <w:p w14:paraId="350E7B12"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Tharaka Nithi</w:t>
            </w:r>
          </w:p>
        </w:tc>
        <w:tc>
          <w:tcPr>
            <w:tcW w:w="1134" w:type="pct"/>
            <w:shd w:val="clear" w:color="auto" w:fill="auto"/>
            <w:noWrap/>
            <w:vAlign w:val="bottom"/>
            <w:hideMark/>
          </w:tcPr>
          <w:p w14:paraId="0794305E"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2767BE8F" w14:textId="77777777" w:rsidTr="00BA6AC6">
        <w:trPr>
          <w:trHeight w:val="300"/>
        </w:trPr>
        <w:tc>
          <w:tcPr>
            <w:tcW w:w="497" w:type="pct"/>
            <w:shd w:val="clear" w:color="auto" w:fill="auto"/>
            <w:noWrap/>
            <w:vAlign w:val="bottom"/>
            <w:hideMark/>
          </w:tcPr>
          <w:p w14:paraId="18FDFB1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22</w:t>
            </w:r>
          </w:p>
        </w:tc>
        <w:tc>
          <w:tcPr>
            <w:tcW w:w="3369" w:type="pct"/>
            <w:shd w:val="clear" w:color="auto" w:fill="auto"/>
            <w:noWrap/>
            <w:vAlign w:val="bottom"/>
            <w:hideMark/>
          </w:tcPr>
          <w:p w14:paraId="62971EB0"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Garissa</w:t>
            </w:r>
          </w:p>
        </w:tc>
        <w:tc>
          <w:tcPr>
            <w:tcW w:w="1134" w:type="pct"/>
            <w:shd w:val="clear" w:color="auto" w:fill="auto"/>
            <w:noWrap/>
            <w:vAlign w:val="bottom"/>
            <w:hideMark/>
          </w:tcPr>
          <w:p w14:paraId="5A8124A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7C758126" w14:textId="77777777" w:rsidTr="00BA6AC6">
        <w:trPr>
          <w:trHeight w:val="300"/>
        </w:trPr>
        <w:tc>
          <w:tcPr>
            <w:tcW w:w="497" w:type="pct"/>
            <w:shd w:val="clear" w:color="auto" w:fill="auto"/>
            <w:noWrap/>
            <w:vAlign w:val="bottom"/>
            <w:hideMark/>
          </w:tcPr>
          <w:p w14:paraId="52064E03"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23</w:t>
            </w:r>
          </w:p>
        </w:tc>
        <w:tc>
          <w:tcPr>
            <w:tcW w:w="3369" w:type="pct"/>
            <w:shd w:val="clear" w:color="auto" w:fill="auto"/>
            <w:noWrap/>
            <w:vAlign w:val="center"/>
            <w:hideMark/>
          </w:tcPr>
          <w:p w14:paraId="56EBAFAA"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Kitui</w:t>
            </w:r>
          </w:p>
        </w:tc>
        <w:tc>
          <w:tcPr>
            <w:tcW w:w="1134" w:type="pct"/>
            <w:shd w:val="clear" w:color="auto" w:fill="auto"/>
            <w:noWrap/>
            <w:vAlign w:val="center"/>
            <w:hideMark/>
          </w:tcPr>
          <w:p w14:paraId="2ABF0026"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26A4EBBF" w14:textId="77777777" w:rsidTr="00BA6AC6">
        <w:trPr>
          <w:trHeight w:val="300"/>
        </w:trPr>
        <w:tc>
          <w:tcPr>
            <w:tcW w:w="497" w:type="pct"/>
            <w:shd w:val="clear" w:color="auto" w:fill="auto"/>
            <w:noWrap/>
            <w:vAlign w:val="bottom"/>
            <w:hideMark/>
          </w:tcPr>
          <w:p w14:paraId="42E89CB8"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24</w:t>
            </w:r>
          </w:p>
        </w:tc>
        <w:tc>
          <w:tcPr>
            <w:tcW w:w="3369" w:type="pct"/>
            <w:shd w:val="clear" w:color="auto" w:fill="auto"/>
            <w:noWrap/>
            <w:vAlign w:val="center"/>
            <w:hideMark/>
          </w:tcPr>
          <w:p w14:paraId="70D119BB"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Samburu</w:t>
            </w:r>
          </w:p>
        </w:tc>
        <w:tc>
          <w:tcPr>
            <w:tcW w:w="1134" w:type="pct"/>
            <w:shd w:val="clear" w:color="auto" w:fill="auto"/>
            <w:noWrap/>
            <w:vAlign w:val="center"/>
            <w:hideMark/>
          </w:tcPr>
          <w:p w14:paraId="20D50170"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165A2380" w14:textId="77777777" w:rsidTr="00BA6AC6">
        <w:trPr>
          <w:trHeight w:val="300"/>
        </w:trPr>
        <w:tc>
          <w:tcPr>
            <w:tcW w:w="497" w:type="pct"/>
            <w:shd w:val="clear" w:color="auto" w:fill="auto"/>
            <w:noWrap/>
            <w:vAlign w:val="bottom"/>
            <w:hideMark/>
          </w:tcPr>
          <w:p w14:paraId="1FF4D1D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25</w:t>
            </w:r>
          </w:p>
        </w:tc>
        <w:tc>
          <w:tcPr>
            <w:tcW w:w="3369" w:type="pct"/>
            <w:shd w:val="clear" w:color="auto" w:fill="auto"/>
            <w:noWrap/>
            <w:vAlign w:val="center"/>
            <w:hideMark/>
          </w:tcPr>
          <w:p w14:paraId="0E23A5B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Turkana</w:t>
            </w:r>
          </w:p>
        </w:tc>
        <w:tc>
          <w:tcPr>
            <w:tcW w:w="1134" w:type="pct"/>
            <w:shd w:val="clear" w:color="auto" w:fill="auto"/>
            <w:noWrap/>
            <w:vAlign w:val="center"/>
            <w:hideMark/>
          </w:tcPr>
          <w:p w14:paraId="0899FBB6"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028B65B4" w14:textId="77777777" w:rsidTr="00BA6AC6">
        <w:trPr>
          <w:trHeight w:val="300"/>
        </w:trPr>
        <w:tc>
          <w:tcPr>
            <w:tcW w:w="497" w:type="pct"/>
            <w:shd w:val="clear" w:color="auto" w:fill="auto"/>
            <w:noWrap/>
            <w:vAlign w:val="bottom"/>
            <w:hideMark/>
          </w:tcPr>
          <w:p w14:paraId="1B10A9B0"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26</w:t>
            </w:r>
          </w:p>
        </w:tc>
        <w:tc>
          <w:tcPr>
            <w:tcW w:w="3369" w:type="pct"/>
            <w:shd w:val="clear" w:color="auto" w:fill="auto"/>
            <w:noWrap/>
            <w:vAlign w:val="center"/>
            <w:hideMark/>
          </w:tcPr>
          <w:p w14:paraId="694A83A6"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Migori</w:t>
            </w:r>
          </w:p>
        </w:tc>
        <w:tc>
          <w:tcPr>
            <w:tcW w:w="1134" w:type="pct"/>
            <w:shd w:val="clear" w:color="auto" w:fill="auto"/>
            <w:noWrap/>
            <w:vAlign w:val="center"/>
            <w:hideMark/>
          </w:tcPr>
          <w:p w14:paraId="6AA978C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Adverse</w:t>
            </w:r>
          </w:p>
        </w:tc>
      </w:tr>
      <w:tr w:rsidR="00800367" w:rsidRPr="0085329B" w14:paraId="1E9BFA11" w14:textId="77777777" w:rsidTr="00BA6AC6">
        <w:trPr>
          <w:trHeight w:val="300"/>
        </w:trPr>
        <w:tc>
          <w:tcPr>
            <w:tcW w:w="497" w:type="pct"/>
            <w:shd w:val="clear" w:color="auto" w:fill="auto"/>
            <w:noWrap/>
            <w:vAlign w:val="bottom"/>
            <w:hideMark/>
          </w:tcPr>
          <w:p w14:paraId="38C96416"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27</w:t>
            </w:r>
          </w:p>
        </w:tc>
        <w:tc>
          <w:tcPr>
            <w:tcW w:w="3369" w:type="pct"/>
            <w:shd w:val="clear" w:color="auto" w:fill="auto"/>
            <w:noWrap/>
            <w:vAlign w:val="center"/>
            <w:hideMark/>
          </w:tcPr>
          <w:p w14:paraId="2111749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Nairobi City</w:t>
            </w:r>
          </w:p>
        </w:tc>
        <w:tc>
          <w:tcPr>
            <w:tcW w:w="1134" w:type="pct"/>
            <w:shd w:val="clear" w:color="auto" w:fill="auto"/>
            <w:noWrap/>
            <w:vAlign w:val="center"/>
            <w:hideMark/>
          </w:tcPr>
          <w:p w14:paraId="35B2921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Adverse</w:t>
            </w:r>
          </w:p>
        </w:tc>
      </w:tr>
      <w:tr w:rsidR="00800367" w:rsidRPr="0085329B" w14:paraId="4C23AF83" w14:textId="77777777" w:rsidTr="00BA6AC6">
        <w:trPr>
          <w:trHeight w:val="300"/>
        </w:trPr>
        <w:tc>
          <w:tcPr>
            <w:tcW w:w="497" w:type="pct"/>
            <w:shd w:val="clear" w:color="auto" w:fill="auto"/>
            <w:noWrap/>
            <w:vAlign w:val="bottom"/>
            <w:hideMark/>
          </w:tcPr>
          <w:p w14:paraId="60D51300"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28</w:t>
            </w:r>
          </w:p>
        </w:tc>
        <w:tc>
          <w:tcPr>
            <w:tcW w:w="3369" w:type="pct"/>
            <w:shd w:val="clear" w:color="auto" w:fill="auto"/>
            <w:noWrap/>
            <w:vAlign w:val="center"/>
            <w:hideMark/>
          </w:tcPr>
          <w:p w14:paraId="6946C302"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Trans Nzoia</w:t>
            </w:r>
          </w:p>
        </w:tc>
        <w:tc>
          <w:tcPr>
            <w:tcW w:w="1134" w:type="pct"/>
            <w:shd w:val="clear" w:color="auto" w:fill="auto"/>
            <w:noWrap/>
            <w:vAlign w:val="center"/>
          </w:tcPr>
          <w:p w14:paraId="5AB4260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Unqualified</w:t>
            </w:r>
          </w:p>
        </w:tc>
      </w:tr>
      <w:tr w:rsidR="00800367" w:rsidRPr="0085329B" w14:paraId="657751CB" w14:textId="77777777" w:rsidTr="00BA6AC6">
        <w:trPr>
          <w:trHeight w:val="300"/>
        </w:trPr>
        <w:tc>
          <w:tcPr>
            <w:tcW w:w="497" w:type="pct"/>
            <w:shd w:val="clear" w:color="auto" w:fill="auto"/>
            <w:noWrap/>
            <w:vAlign w:val="bottom"/>
            <w:hideMark/>
          </w:tcPr>
          <w:p w14:paraId="10110DAF"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29</w:t>
            </w:r>
          </w:p>
        </w:tc>
        <w:tc>
          <w:tcPr>
            <w:tcW w:w="3369" w:type="pct"/>
            <w:shd w:val="clear" w:color="auto" w:fill="auto"/>
            <w:noWrap/>
            <w:vAlign w:val="center"/>
            <w:hideMark/>
          </w:tcPr>
          <w:p w14:paraId="7946A4E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 xml:space="preserve">County Assembly of </w:t>
            </w:r>
            <w:proofErr w:type="spellStart"/>
            <w:r w:rsidRPr="0085329B">
              <w:rPr>
                <w:rFonts w:ascii="Tahoma" w:hAnsi="Tahoma" w:cs="Tahoma"/>
              </w:rPr>
              <w:t>Uashi</w:t>
            </w:r>
            <w:proofErr w:type="spellEnd"/>
            <w:r w:rsidRPr="0085329B">
              <w:rPr>
                <w:rFonts w:ascii="Tahoma" w:hAnsi="Tahoma" w:cs="Tahoma"/>
              </w:rPr>
              <w:t xml:space="preserve"> Gishu</w:t>
            </w:r>
          </w:p>
        </w:tc>
        <w:tc>
          <w:tcPr>
            <w:tcW w:w="1134" w:type="pct"/>
            <w:shd w:val="clear" w:color="auto" w:fill="auto"/>
            <w:noWrap/>
            <w:vAlign w:val="center"/>
          </w:tcPr>
          <w:p w14:paraId="2631F456"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5BCE6491" w14:textId="77777777" w:rsidTr="00BA6AC6">
        <w:trPr>
          <w:trHeight w:val="300"/>
        </w:trPr>
        <w:tc>
          <w:tcPr>
            <w:tcW w:w="497" w:type="pct"/>
            <w:shd w:val="clear" w:color="auto" w:fill="auto"/>
            <w:noWrap/>
            <w:vAlign w:val="bottom"/>
            <w:hideMark/>
          </w:tcPr>
          <w:p w14:paraId="2D89CEAF"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30</w:t>
            </w:r>
          </w:p>
        </w:tc>
        <w:tc>
          <w:tcPr>
            <w:tcW w:w="3369" w:type="pct"/>
            <w:shd w:val="clear" w:color="auto" w:fill="auto"/>
            <w:noWrap/>
            <w:vAlign w:val="center"/>
            <w:hideMark/>
          </w:tcPr>
          <w:p w14:paraId="1ACAE5AB"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Baringo</w:t>
            </w:r>
          </w:p>
        </w:tc>
        <w:tc>
          <w:tcPr>
            <w:tcW w:w="1134" w:type="pct"/>
            <w:shd w:val="clear" w:color="auto" w:fill="auto"/>
            <w:noWrap/>
            <w:vAlign w:val="center"/>
          </w:tcPr>
          <w:p w14:paraId="74D99FA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Adverse</w:t>
            </w:r>
          </w:p>
        </w:tc>
      </w:tr>
      <w:tr w:rsidR="00800367" w:rsidRPr="0085329B" w14:paraId="5C9ABC13" w14:textId="77777777" w:rsidTr="00BA6AC6">
        <w:trPr>
          <w:trHeight w:val="300"/>
        </w:trPr>
        <w:tc>
          <w:tcPr>
            <w:tcW w:w="497" w:type="pct"/>
            <w:shd w:val="clear" w:color="auto" w:fill="auto"/>
            <w:noWrap/>
            <w:vAlign w:val="bottom"/>
            <w:hideMark/>
          </w:tcPr>
          <w:p w14:paraId="17F4F09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31</w:t>
            </w:r>
          </w:p>
        </w:tc>
        <w:tc>
          <w:tcPr>
            <w:tcW w:w="3369" w:type="pct"/>
            <w:shd w:val="clear" w:color="auto" w:fill="auto"/>
            <w:noWrap/>
            <w:vAlign w:val="center"/>
            <w:hideMark/>
          </w:tcPr>
          <w:p w14:paraId="2ABF53A9"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Taita Taveta</w:t>
            </w:r>
          </w:p>
        </w:tc>
        <w:tc>
          <w:tcPr>
            <w:tcW w:w="1134" w:type="pct"/>
            <w:shd w:val="clear" w:color="auto" w:fill="auto"/>
            <w:noWrap/>
            <w:vAlign w:val="center"/>
          </w:tcPr>
          <w:p w14:paraId="08F93CB6"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7564F000" w14:textId="77777777" w:rsidTr="00BA6AC6">
        <w:trPr>
          <w:trHeight w:val="300"/>
        </w:trPr>
        <w:tc>
          <w:tcPr>
            <w:tcW w:w="497" w:type="pct"/>
            <w:shd w:val="clear" w:color="auto" w:fill="auto"/>
            <w:noWrap/>
            <w:vAlign w:val="bottom"/>
            <w:hideMark/>
          </w:tcPr>
          <w:p w14:paraId="372E1A5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32</w:t>
            </w:r>
          </w:p>
        </w:tc>
        <w:tc>
          <w:tcPr>
            <w:tcW w:w="3369" w:type="pct"/>
            <w:shd w:val="clear" w:color="auto" w:fill="auto"/>
            <w:noWrap/>
            <w:vAlign w:val="center"/>
            <w:hideMark/>
          </w:tcPr>
          <w:p w14:paraId="7EB4611A"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Meru</w:t>
            </w:r>
          </w:p>
        </w:tc>
        <w:tc>
          <w:tcPr>
            <w:tcW w:w="1134" w:type="pct"/>
            <w:shd w:val="clear" w:color="auto" w:fill="auto"/>
            <w:noWrap/>
            <w:vAlign w:val="center"/>
          </w:tcPr>
          <w:p w14:paraId="68FE0DD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4C7C2010" w14:textId="77777777" w:rsidTr="00BA6AC6">
        <w:trPr>
          <w:trHeight w:val="300"/>
        </w:trPr>
        <w:tc>
          <w:tcPr>
            <w:tcW w:w="497" w:type="pct"/>
            <w:shd w:val="clear" w:color="auto" w:fill="auto"/>
            <w:noWrap/>
            <w:vAlign w:val="bottom"/>
            <w:hideMark/>
          </w:tcPr>
          <w:p w14:paraId="3C58317A"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33</w:t>
            </w:r>
          </w:p>
        </w:tc>
        <w:tc>
          <w:tcPr>
            <w:tcW w:w="3369" w:type="pct"/>
            <w:shd w:val="clear" w:color="auto" w:fill="auto"/>
            <w:noWrap/>
            <w:vAlign w:val="center"/>
            <w:hideMark/>
          </w:tcPr>
          <w:p w14:paraId="1E6EEA5E"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Bungoma</w:t>
            </w:r>
          </w:p>
        </w:tc>
        <w:tc>
          <w:tcPr>
            <w:tcW w:w="1134" w:type="pct"/>
            <w:shd w:val="clear" w:color="auto" w:fill="auto"/>
            <w:noWrap/>
            <w:vAlign w:val="center"/>
          </w:tcPr>
          <w:p w14:paraId="2021D1D8"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Unqualified</w:t>
            </w:r>
          </w:p>
        </w:tc>
      </w:tr>
      <w:tr w:rsidR="00800367" w:rsidRPr="0085329B" w14:paraId="6E16A95D" w14:textId="77777777" w:rsidTr="00BA6AC6">
        <w:trPr>
          <w:trHeight w:val="300"/>
        </w:trPr>
        <w:tc>
          <w:tcPr>
            <w:tcW w:w="497" w:type="pct"/>
            <w:shd w:val="clear" w:color="auto" w:fill="auto"/>
            <w:noWrap/>
            <w:vAlign w:val="bottom"/>
            <w:hideMark/>
          </w:tcPr>
          <w:p w14:paraId="50E6E26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34</w:t>
            </w:r>
          </w:p>
        </w:tc>
        <w:tc>
          <w:tcPr>
            <w:tcW w:w="3369" w:type="pct"/>
            <w:shd w:val="clear" w:color="auto" w:fill="auto"/>
            <w:noWrap/>
            <w:vAlign w:val="center"/>
            <w:hideMark/>
          </w:tcPr>
          <w:p w14:paraId="4489368E"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Marsabit</w:t>
            </w:r>
          </w:p>
        </w:tc>
        <w:tc>
          <w:tcPr>
            <w:tcW w:w="1134" w:type="pct"/>
            <w:shd w:val="clear" w:color="auto" w:fill="auto"/>
            <w:noWrap/>
            <w:vAlign w:val="center"/>
          </w:tcPr>
          <w:p w14:paraId="5EFEBFF3"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Unqualified</w:t>
            </w:r>
          </w:p>
        </w:tc>
      </w:tr>
      <w:tr w:rsidR="00800367" w:rsidRPr="0085329B" w14:paraId="27ABED22" w14:textId="77777777" w:rsidTr="00BA6AC6">
        <w:trPr>
          <w:trHeight w:val="300"/>
        </w:trPr>
        <w:tc>
          <w:tcPr>
            <w:tcW w:w="497" w:type="pct"/>
            <w:shd w:val="clear" w:color="auto" w:fill="auto"/>
            <w:noWrap/>
            <w:vAlign w:val="bottom"/>
          </w:tcPr>
          <w:p w14:paraId="766C37B0"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35</w:t>
            </w:r>
          </w:p>
        </w:tc>
        <w:tc>
          <w:tcPr>
            <w:tcW w:w="3369" w:type="pct"/>
            <w:shd w:val="clear" w:color="auto" w:fill="auto"/>
            <w:noWrap/>
            <w:vAlign w:val="center"/>
          </w:tcPr>
          <w:p w14:paraId="30A15226"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Kisii</w:t>
            </w:r>
          </w:p>
        </w:tc>
        <w:tc>
          <w:tcPr>
            <w:tcW w:w="1134" w:type="pct"/>
            <w:shd w:val="clear" w:color="auto" w:fill="auto"/>
            <w:noWrap/>
            <w:vAlign w:val="center"/>
          </w:tcPr>
          <w:p w14:paraId="37D95558"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26025F36" w14:textId="77777777" w:rsidTr="00BA6AC6">
        <w:trPr>
          <w:trHeight w:val="300"/>
        </w:trPr>
        <w:tc>
          <w:tcPr>
            <w:tcW w:w="497" w:type="pct"/>
            <w:shd w:val="clear" w:color="auto" w:fill="auto"/>
            <w:noWrap/>
            <w:vAlign w:val="bottom"/>
          </w:tcPr>
          <w:p w14:paraId="09B4F4DE"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36</w:t>
            </w:r>
          </w:p>
        </w:tc>
        <w:tc>
          <w:tcPr>
            <w:tcW w:w="3369" w:type="pct"/>
            <w:shd w:val="clear" w:color="auto" w:fill="auto"/>
            <w:noWrap/>
            <w:vAlign w:val="center"/>
          </w:tcPr>
          <w:p w14:paraId="7E228F02"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Kisumu</w:t>
            </w:r>
          </w:p>
        </w:tc>
        <w:tc>
          <w:tcPr>
            <w:tcW w:w="1134" w:type="pct"/>
            <w:shd w:val="clear" w:color="auto" w:fill="auto"/>
            <w:noWrap/>
            <w:vAlign w:val="center"/>
          </w:tcPr>
          <w:p w14:paraId="0ED53FEF"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1C1FC3B7" w14:textId="77777777" w:rsidTr="00BA6AC6">
        <w:trPr>
          <w:trHeight w:val="300"/>
        </w:trPr>
        <w:tc>
          <w:tcPr>
            <w:tcW w:w="497" w:type="pct"/>
            <w:shd w:val="clear" w:color="auto" w:fill="auto"/>
            <w:noWrap/>
            <w:vAlign w:val="bottom"/>
          </w:tcPr>
          <w:p w14:paraId="440B549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37</w:t>
            </w:r>
          </w:p>
        </w:tc>
        <w:tc>
          <w:tcPr>
            <w:tcW w:w="3369" w:type="pct"/>
            <w:shd w:val="clear" w:color="auto" w:fill="auto"/>
            <w:noWrap/>
            <w:vAlign w:val="center"/>
          </w:tcPr>
          <w:p w14:paraId="01B9D52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Laikipia</w:t>
            </w:r>
          </w:p>
        </w:tc>
        <w:tc>
          <w:tcPr>
            <w:tcW w:w="1134" w:type="pct"/>
            <w:shd w:val="clear" w:color="auto" w:fill="auto"/>
            <w:noWrap/>
            <w:vAlign w:val="center"/>
          </w:tcPr>
          <w:p w14:paraId="51329234"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46CEF002" w14:textId="77777777" w:rsidTr="00BA6AC6">
        <w:trPr>
          <w:trHeight w:val="300"/>
        </w:trPr>
        <w:tc>
          <w:tcPr>
            <w:tcW w:w="497" w:type="pct"/>
            <w:shd w:val="clear" w:color="auto" w:fill="auto"/>
            <w:noWrap/>
            <w:vAlign w:val="bottom"/>
          </w:tcPr>
          <w:p w14:paraId="09A4006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38</w:t>
            </w:r>
          </w:p>
        </w:tc>
        <w:tc>
          <w:tcPr>
            <w:tcW w:w="3369" w:type="pct"/>
            <w:shd w:val="clear" w:color="auto" w:fill="auto"/>
            <w:noWrap/>
            <w:vAlign w:val="center"/>
          </w:tcPr>
          <w:p w14:paraId="73B0166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Bomet</w:t>
            </w:r>
          </w:p>
        </w:tc>
        <w:tc>
          <w:tcPr>
            <w:tcW w:w="1134" w:type="pct"/>
            <w:shd w:val="clear" w:color="auto" w:fill="auto"/>
            <w:noWrap/>
            <w:vAlign w:val="center"/>
          </w:tcPr>
          <w:p w14:paraId="45577276"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6D70FE2E" w14:textId="77777777" w:rsidTr="00BA6AC6">
        <w:trPr>
          <w:trHeight w:val="300"/>
        </w:trPr>
        <w:tc>
          <w:tcPr>
            <w:tcW w:w="497" w:type="pct"/>
            <w:shd w:val="clear" w:color="auto" w:fill="auto"/>
            <w:noWrap/>
            <w:vAlign w:val="bottom"/>
          </w:tcPr>
          <w:p w14:paraId="0BDA6016"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39</w:t>
            </w:r>
          </w:p>
        </w:tc>
        <w:tc>
          <w:tcPr>
            <w:tcW w:w="3369" w:type="pct"/>
            <w:shd w:val="clear" w:color="auto" w:fill="auto"/>
            <w:noWrap/>
            <w:vAlign w:val="center"/>
          </w:tcPr>
          <w:p w14:paraId="53A4D9E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Bomet</w:t>
            </w:r>
          </w:p>
        </w:tc>
        <w:tc>
          <w:tcPr>
            <w:tcW w:w="1134" w:type="pct"/>
            <w:shd w:val="clear" w:color="auto" w:fill="auto"/>
            <w:noWrap/>
            <w:vAlign w:val="center"/>
          </w:tcPr>
          <w:p w14:paraId="764919D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636989A0" w14:textId="77777777" w:rsidTr="00BA6AC6">
        <w:trPr>
          <w:trHeight w:val="300"/>
        </w:trPr>
        <w:tc>
          <w:tcPr>
            <w:tcW w:w="497" w:type="pct"/>
            <w:shd w:val="clear" w:color="auto" w:fill="auto"/>
            <w:noWrap/>
            <w:vAlign w:val="bottom"/>
          </w:tcPr>
          <w:p w14:paraId="22D42A04"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lastRenderedPageBreak/>
              <w:t>40</w:t>
            </w:r>
          </w:p>
        </w:tc>
        <w:tc>
          <w:tcPr>
            <w:tcW w:w="3369" w:type="pct"/>
            <w:shd w:val="clear" w:color="auto" w:fill="auto"/>
            <w:noWrap/>
            <w:vAlign w:val="center"/>
          </w:tcPr>
          <w:p w14:paraId="405CA64F"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Busia</w:t>
            </w:r>
          </w:p>
        </w:tc>
        <w:tc>
          <w:tcPr>
            <w:tcW w:w="1134" w:type="pct"/>
            <w:shd w:val="clear" w:color="auto" w:fill="auto"/>
            <w:noWrap/>
            <w:vAlign w:val="center"/>
          </w:tcPr>
          <w:p w14:paraId="3D64E9C9"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13EE8DAE" w14:textId="77777777" w:rsidTr="00BA6AC6">
        <w:trPr>
          <w:trHeight w:val="197"/>
        </w:trPr>
        <w:tc>
          <w:tcPr>
            <w:tcW w:w="497" w:type="pct"/>
            <w:shd w:val="clear" w:color="auto" w:fill="auto"/>
            <w:noWrap/>
            <w:vAlign w:val="bottom"/>
          </w:tcPr>
          <w:p w14:paraId="62D1B583"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41</w:t>
            </w:r>
          </w:p>
        </w:tc>
        <w:tc>
          <w:tcPr>
            <w:tcW w:w="3369" w:type="pct"/>
            <w:shd w:val="clear" w:color="auto" w:fill="auto"/>
            <w:noWrap/>
            <w:vAlign w:val="bottom"/>
          </w:tcPr>
          <w:p w14:paraId="222D3C22"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Kiambu</w:t>
            </w:r>
          </w:p>
        </w:tc>
        <w:tc>
          <w:tcPr>
            <w:tcW w:w="1134" w:type="pct"/>
            <w:shd w:val="clear" w:color="auto" w:fill="auto"/>
            <w:noWrap/>
            <w:vAlign w:val="bottom"/>
          </w:tcPr>
          <w:p w14:paraId="3C689A2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Adverse</w:t>
            </w:r>
          </w:p>
        </w:tc>
      </w:tr>
      <w:tr w:rsidR="00800367" w:rsidRPr="0085329B" w14:paraId="642A4E5E" w14:textId="77777777" w:rsidTr="00BA6AC6">
        <w:trPr>
          <w:trHeight w:val="197"/>
        </w:trPr>
        <w:tc>
          <w:tcPr>
            <w:tcW w:w="497" w:type="pct"/>
            <w:shd w:val="clear" w:color="auto" w:fill="auto"/>
            <w:noWrap/>
            <w:vAlign w:val="bottom"/>
          </w:tcPr>
          <w:p w14:paraId="41BE18F0"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42</w:t>
            </w:r>
          </w:p>
        </w:tc>
        <w:tc>
          <w:tcPr>
            <w:tcW w:w="3369" w:type="pct"/>
            <w:shd w:val="clear" w:color="auto" w:fill="auto"/>
            <w:noWrap/>
            <w:vAlign w:val="bottom"/>
          </w:tcPr>
          <w:p w14:paraId="34CF890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Makueni</w:t>
            </w:r>
          </w:p>
        </w:tc>
        <w:tc>
          <w:tcPr>
            <w:tcW w:w="1134" w:type="pct"/>
            <w:shd w:val="clear" w:color="auto" w:fill="auto"/>
            <w:noWrap/>
            <w:vAlign w:val="bottom"/>
          </w:tcPr>
          <w:p w14:paraId="18C8A338"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381019EE" w14:textId="77777777" w:rsidTr="00BA6AC6">
        <w:trPr>
          <w:trHeight w:val="300"/>
        </w:trPr>
        <w:tc>
          <w:tcPr>
            <w:tcW w:w="497" w:type="pct"/>
            <w:shd w:val="clear" w:color="auto" w:fill="auto"/>
            <w:noWrap/>
            <w:vAlign w:val="bottom"/>
          </w:tcPr>
          <w:p w14:paraId="460D60B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43</w:t>
            </w:r>
          </w:p>
        </w:tc>
        <w:tc>
          <w:tcPr>
            <w:tcW w:w="3369" w:type="pct"/>
            <w:shd w:val="clear" w:color="auto" w:fill="auto"/>
            <w:noWrap/>
            <w:vAlign w:val="bottom"/>
          </w:tcPr>
          <w:p w14:paraId="0A44FE6B"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Nyandarua</w:t>
            </w:r>
          </w:p>
        </w:tc>
        <w:tc>
          <w:tcPr>
            <w:tcW w:w="1134" w:type="pct"/>
            <w:shd w:val="clear" w:color="auto" w:fill="auto"/>
            <w:noWrap/>
            <w:vAlign w:val="bottom"/>
          </w:tcPr>
          <w:p w14:paraId="13E0F47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61FC23B5" w14:textId="77777777" w:rsidTr="00BA6AC6">
        <w:trPr>
          <w:trHeight w:val="300"/>
        </w:trPr>
        <w:tc>
          <w:tcPr>
            <w:tcW w:w="497" w:type="pct"/>
            <w:shd w:val="clear" w:color="auto" w:fill="auto"/>
            <w:noWrap/>
            <w:vAlign w:val="bottom"/>
          </w:tcPr>
          <w:p w14:paraId="5CBF93FB"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44</w:t>
            </w:r>
          </w:p>
        </w:tc>
        <w:tc>
          <w:tcPr>
            <w:tcW w:w="3369" w:type="pct"/>
            <w:shd w:val="clear" w:color="auto" w:fill="auto"/>
            <w:noWrap/>
            <w:vAlign w:val="bottom"/>
          </w:tcPr>
          <w:p w14:paraId="3C9CD9D4"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Embu</w:t>
            </w:r>
          </w:p>
        </w:tc>
        <w:tc>
          <w:tcPr>
            <w:tcW w:w="1134" w:type="pct"/>
            <w:shd w:val="clear" w:color="auto" w:fill="auto"/>
            <w:noWrap/>
            <w:vAlign w:val="bottom"/>
          </w:tcPr>
          <w:p w14:paraId="685D651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401D8E2F" w14:textId="77777777" w:rsidTr="00BA6AC6">
        <w:trPr>
          <w:trHeight w:val="300"/>
        </w:trPr>
        <w:tc>
          <w:tcPr>
            <w:tcW w:w="497" w:type="pct"/>
            <w:shd w:val="clear" w:color="auto" w:fill="auto"/>
            <w:noWrap/>
            <w:vAlign w:val="bottom"/>
          </w:tcPr>
          <w:p w14:paraId="20F2B65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45</w:t>
            </w:r>
          </w:p>
        </w:tc>
        <w:tc>
          <w:tcPr>
            <w:tcW w:w="3369" w:type="pct"/>
            <w:shd w:val="clear" w:color="auto" w:fill="auto"/>
            <w:noWrap/>
            <w:vAlign w:val="bottom"/>
          </w:tcPr>
          <w:p w14:paraId="1A4ADEEF"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Makueni</w:t>
            </w:r>
          </w:p>
        </w:tc>
        <w:tc>
          <w:tcPr>
            <w:tcW w:w="1134" w:type="pct"/>
            <w:shd w:val="clear" w:color="auto" w:fill="auto"/>
            <w:noWrap/>
            <w:vAlign w:val="bottom"/>
          </w:tcPr>
          <w:p w14:paraId="455745C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2A0E94F5" w14:textId="77777777" w:rsidTr="00BA6AC6">
        <w:trPr>
          <w:trHeight w:val="300"/>
        </w:trPr>
        <w:tc>
          <w:tcPr>
            <w:tcW w:w="497" w:type="pct"/>
            <w:shd w:val="clear" w:color="auto" w:fill="auto"/>
            <w:noWrap/>
            <w:vAlign w:val="bottom"/>
          </w:tcPr>
          <w:p w14:paraId="48E46A34"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46</w:t>
            </w:r>
          </w:p>
        </w:tc>
        <w:tc>
          <w:tcPr>
            <w:tcW w:w="3369" w:type="pct"/>
            <w:shd w:val="clear" w:color="auto" w:fill="auto"/>
            <w:noWrap/>
            <w:vAlign w:val="bottom"/>
          </w:tcPr>
          <w:p w14:paraId="7DCB3184"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Elgeyo Marakwet</w:t>
            </w:r>
          </w:p>
        </w:tc>
        <w:tc>
          <w:tcPr>
            <w:tcW w:w="1134" w:type="pct"/>
            <w:shd w:val="clear" w:color="auto" w:fill="auto"/>
            <w:noWrap/>
            <w:vAlign w:val="bottom"/>
          </w:tcPr>
          <w:p w14:paraId="773792FB"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664126F3" w14:textId="77777777" w:rsidTr="00BA6AC6">
        <w:trPr>
          <w:trHeight w:val="300"/>
        </w:trPr>
        <w:tc>
          <w:tcPr>
            <w:tcW w:w="497" w:type="pct"/>
            <w:shd w:val="clear" w:color="auto" w:fill="auto"/>
            <w:noWrap/>
            <w:vAlign w:val="bottom"/>
          </w:tcPr>
          <w:p w14:paraId="0C75328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47</w:t>
            </w:r>
          </w:p>
        </w:tc>
        <w:tc>
          <w:tcPr>
            <w:tcW w:w="3369" w:type="pct"/>
            <w:shd w:val="clear" w:color="auto" w:fill="auto"/>
            <w:noWrap/>
            <w:vAlign w:val="bottom"/>
          </w:tcPr>
          <w:p w14:paraId="07202F60"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Mandera</w:t>
            </w:r>
          </w:p>
        </w:tc>
        <w:tc>
          <w:tcPr>
            <w:tcW w:w="1134" w:type="pct"/>
            <w:shd w:val="clear" w:color="auto" w:fill="auto"/>
            <w:noWrap/>
            <w:vAlign w:val="bottom"/>
          </w:tcPr>
          <w:p w14:paraId="78C6308A"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4EB36C58" w14:textId="77777777" w:rsidTr="00BA6AC6">
        <w:trPr>
          <w:trHeight w:val="300"/>
        </w:trPr>
        <w:tc>
          <w:tcPr>
            <w:tcW w:w="497" w:type="pct"/>
            <w:shd w:val="clear" w:color="auto" w:fill="auto"/>
            <w:noWrap/>
            <w:vAlign w:val="bottom"/>
          </w:tcPr>
          <w:p w14:paraId="6C802C0A"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48</w:t>
            </w:r>
          </w:p>
        </w:tc>
        <w:tc>
          <w:tcPr>
            <w:tcW w:w="3369" w:type="pct"/>
            <w:shd w:val="clear" w:color="auto" w:fill="auto"/>
            <w:noWrap/>
            <w:vAlign w:val="bottom"/>
          </w:tcPr>
          <w:p w14:paraId="0C266DD4"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Kakamega</w:t>
            </w:r>
          </w:p>
        </w:tc>
        <w:tc>
          <w:tcPr>
            <w:tcW w:w="1134" w:type="pct"/>
            <w:shd w:val="clear" w:color="auto" w:fill="auto"/>
            <w:noWrap/>
            <w:vAlign w:val="bottom"/>
          </w:tcPr>
          <w:p w14:paraId="39500A99"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1638A343" w14:textId="77777777" w:rsidTr="00BA6AC6">
        <w:trPr>
          <w:trHeight w:val="300"/>
        </w:trPr>
        <w:tc>
          <w:tcPr>
            <w:tcW w:w="497" w:type="pct"/>
            <w:shd w:val="clear" w:color="auto" w:fill="auto"/>
            <w:noWrap/>
            <w:vAlign w:val="bottom"/>
          </w:tcPr>
          <w:p w14:paraId="545040D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49</w:t>
            </w:r>
          </w:p>
        </w:tc>
        <w:tc>
          <w:tcPr>
            <w:tcW w:w="3369" w:type="pct"/>
            <w:shd w:val="clear" w:color="auto" w:fill="auto"/>
            <w:noWrap/>
            <w:vAlign w:val="bottom"/>
          </w:tcPr>
          <w:p w14:paraId="25D53069"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Tharaka Nithi</w:t>
            </w:r>
          </w:p>
        </w:tc>
        <w:tc>
          <w:tcPr>
            <w:tcW w:w="1134" w:type="pct"/>
            <w:shd w:val="clear" w:color="auto" w:fill="auto"/>
            <w:noWrap/>
            <w:vAlign w:val="bottom"/>
          </w:tcPr>
          <w:p w14:paraId="7EAEE29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3E863376" w14:textId="77777777" w:rsidTr="00BA6AC6">
        <w:trPr>
          <w:trHeight w:val="300"/>
        </w:trPr>
        <w:tc>
          <w:tcPr>
            <w:tcW w:w="497" w:type="pct"/>
            <w:shd w:val="clear" w:color="auto" w:fill="auto"/>
            <w:noWrap/>
            <w:vAlign w:val="bottom"/>
          </w:tcPr>
          <w:p w14:paraId="15DC0F58"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50</w:t>
            </w:r>
          </w:p>
        </w:tc>
        <w:tc>
          <w:tcPr>
            <w:tcW w:w="3369" w:type="pct"/>
            <w:shd w:val="clear" w:color="auto" w:fill="auto"/>
            <w:noWrap/>
            <w:vAlign w:val="bottom"/>
          </w:tcPr>
          <w:p w14:paraId="364559D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Nyeri</w:t>
            </w:r>
          </w:p>
        </w:tc>
        <w:tc>
          <w:tcPr>
            <w:tcW w:w="1134" w:type="pct"/>
            <w:shd w:val="clear" w:color="auto" w:fill="auto"/>
            <w:noWrap/>
            <w:vAlign w:val="bottom"/>
          </w:tcPr>
          <w:p w14:paraId="1D937F4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32B4E055" w14:textId="77777777" w:rsidTr="00BA6AC6">
        <w:trPr>
          <w:trHeight w:val="300"/>
        </w:trPr>
        <w:tc>
          <w:tcPr>
            <w:tcW w:w="497" w:type="pct"/>
            <w:shd w:val="clear" w:color="auto" w:fill="auto"/>
            <w:noWrap/>
            <w:vAlign w:val="bottom"/>
          </w:tcPr>
          <w:p w14:paraId="3D7114F4"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51</w:t>
            </w:r>
          </w:p>
        </w:tc>
        <w:tc>
          <w:tcPr>
            <w:tcW w:w="3369" w:type="pct"/>
            <w:shd w:val="clear" w:color="auto" w:fill="auto"/>
            <w:noWrap/>
            <w:vAlign w:val="bottom"/>
          </w:tcPr>
          <w:p w14:paraId="363D9B60"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Kisii</w:t>
            </w:r>
          </w:p>
        </w:tc>
        <w:tc>
          <w:tcPr>
            <w:tcW w:w="1134" w:type="pct"/>
            <w:shd w:val="clear" w:color="auto" w:fill="auto"/>
            <w:noWrap/>
            <w:vAlign w:val="bottom"/>
          </w:tcPr>
          <w:p w14:paraId="747E775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25D89ADF" w14:textId="77777777" w:rsidTr="00BA6AC6">
        <w:trPr>
          <w:trHeight w:val="300"/>
        </w:trPr>
        <w:tc>
          <w:tcPr>
            <w:tcW w:w="497" w:type="pct"/>
            <w:shd w:val="clear" w:color="auto" w:fill="auto"/>
            <w:noWrap/>
            <w:vAlign w:val="bottom"/>
          </w:tcPr>
          <w:p w14:paraId="600ED84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52</w:t>
            </w:r>
          </w:p>
        </w:tc>
        <w:tc>
          <w:tcPr>
            <w:tcW w:w="3369" w:type="pct"/>
            <w:shd w:val="clear" w:color="auto" w:fill="auto"/>
            <w:noWrap/>
            <w:vAlign w:val="bottom"/>
          </w:tcPr>
          <w:p w14:paraId="348CB706"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Kajiado</w:t>
            </w:r>
          </w:p>
        </w:tc>
        <w:tc>
          <w:tcPr>
            <w:tcW w:w="1134" w:type="pct"/>
            <w:shd w:val="clear" w:color="auto" w:fill="auto"/>
            <w:noWrap/>
            <w:vAlign w:val="bottom"/>
          </w:tcPr>
          <w:p w14:paraId="15562BB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22710ABA" w14:textId="77777777" w:rsidTr="00BA6AC6">
        <w:trPr>
          <w:trHeight w:val="300"/>
        </w:trPr>
        <w:tc>
          <w:tcPr>
            <w:tcW w:w="497" w:type="pct"/>
            <w:shd w:val="clear" w:color="auto" w:fill="auto"/>
            <w:noWrap/>
            <w:vAlign w:val="bottom"/>
          </w:tcPr>
          <w:p w14:paraId="01BA331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53</w:t>
            </w:r>
          </w:p>
        </w:tc>
        <w:tc>
          <w:tcPr>
            <w:tcW w:w="3369" w:type="pct"/>
            <w:shd w:val="clear" w:color="auto" w:fill="auto"/>
            <w:noWrap/>
            <w:vAlign w:val="bottom"/>
          </w:tcPr>
          <w:p w14:paraId="5F47615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Embu</w:t>
            </w:r>
          </w:p>
        </w:tc>
        <w:tc>
          <w:tcPr>
            <w:tcW w:w="1134" w:type="pct"/>
            <w:shd w:val="clear" w:color="auto" w:fill="auto"/>
            <w:noWrap/>
            <w:vAlign w:val="bottom"/>
          </w:tcPr>
          <w:p w14:paraId="506DE182"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15F6736B" w14:textId="77777777" w:rsidTr="00BA6AC6">
        <w:trPr>
          <w:trHeight w:val="300"/>
        </w:trPr>
        <w:tc>
          <w:tcPr>
            <w:tcW w:w="497" w:type="pct"/>
            <w:shd w:val="clear" w:color="auto" w:fill="auto"/>
            <w:noWrap/>
            <w:vAlign w:val="bottom"/>
          </w:tcPr>
          <w:p w14:paraId="65B5348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54</w:t>
            </w:r>
          </w:p>
        </w:tc>
        <w:tc>
          <w:tcPr>
            <w:tcW w:w="3369" w:type="pct"/>
            <w:shd w:val="clear" w:color="auto" w:fill="auto"/>
            <w:noWrap/>
            <w:vAlign w:val="bottom"/>
          </w:tcPr>
          <w:p w14:paraId="73ACBFEF"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Trans Nzoia</w:t>
            </w:r>
          </w:p>
        </w:tc>
        <w:tc>
          <w:tcPr>
            <w:tcW w:w="1134" w:type="pct"/>
            <w:shd w:val="clear" w:color="auto" w:fill="auto"/>
            <w:noWrap/>
            <w:vAlign w:val="bottom"/>
          </w:tcPr>
          <w:p w14:paraId="454C2A10"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01BE80EF" w14:textId="77777777" w:rsidTr="00BA6AC6">
        <w:trPr>
          <w:trHeight w:val="300"/>
        </w:trPr>
        <w:tc>
          <w:tcPr>
            <w:tcW w:w="497" w:type="pct"/>
            <w:shd w:val="clear" w:color="auto" w:fill="auto"/>
            <w:noWrap/>
            <w:vAlign w:val="bottom"/>
          </w:tcPr>
          <w:p w14:paraId="2AB68DEA"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55</w:t>
            </w:r>
          </w:p>
        </w:tc>
        <w:tc>
          <w:tcPr>
            <w:tcW w:w="3369" w:type="pct"/>
            <w:shd w:val="clear" w:color="auto" w:fill="auto"/>
            <w:noWrap/>
            <w:vAlign w:val="bottom"/>
          </w:tcPr>
          <w:p w14:paraId="386F0CC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Kajiado</w:t>
            </w:r>
          </w:p>
        </w:tc>
        <w:tc>
          <w:tcPr>
            <w:tcW w:w="1134" w:type="pct"/>
            <w:shd w:val="clear" w:color="auto" w:fill="auto"/>
            <w:noWrap/>
            <w:vAlign w:val="bottom"/>
          </w:tcPr>
          <w:p w14:paraId="1749B55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7605F327" w14:textId="77777777" w:rsidTr="00BA6AC6">
        <w:trPr>
          <w:trHeight w:val="300"/>
        </w:trPr>
        <w:tc>
          <w:tcPr>
            <w:tcW w:w="497" w:type="pct"/>
            <w:shd w:val="clear" w:color="auto" w:fill="auto"/>
            <w:noWrap/>
            <w:vAlign w:val="bottom"/>
          </w:tcPr>
          <w:p w14:paraId="0464F864"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56</w:t>
            </w:r>
          </w:p>
        </w:tc>
        <w:tc>
          <w:tcPr>
            <w:tcW w:w="3369" w:type="pct"/>
            <w:shd w:val="clear" w:color="auto" w:fill="auto"/>
            <w:noWrap/>
            <w:vAlign w:val="bottom"/>
          </w:tcPr>
          <w:p w14:paraId="3099C436"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Busia</w:t>
            </w:r>
          </w:p>
        </w:tc>
        <w:tc>
          <w:tcPr>
            <w:tcW w:w="1134" w:type="pct"/>
            <w:shd w:val="clear" w:color="auto" w:fill="auto"/>
            <w:noWrap/>
            <w:vAlign w:val="bottom"/>
          </w:tcPr>
          <w:p w14:paraId="160918B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1A74FD8E" w14:textId="77777777" w:rsidTr="00BA6AC6">
        <w:trPr>
          <w:trHeight w:val="300"/>
        </w:trPr>
        <w:tc>
          <w:tcPr>
            <w:tcW w:w="497" w:type="pct"/>
            <w:shd w:val="clear" w:color="auto" w:fill="auto"/>
            <w:noWrap/>
            <w:vAlign w:val="bottom"/>
          </w:tcPr>
          <w:p w14:paraId="5D4E14BB"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57</w:t>
            </w:r>
          </w:p>
        </w:tc>
        <w:tc>
          <w:tcPr>
            <w:tcW w:w="3369" w:type="pct"/>
            <w:shd w:val="clear" w:color="auto" w:fill="auto"/>
            <w:noWrap/>
            <w:vAlign w:val="bottom"/>
          </w:tcPr>
          <w:p w14:paraId="177E23A0"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Isiolo</w:t>
            </w:r>
          </w:p>
        </w:tc>
        <w:tc>
          <w:tcPr>
            <w:tcW w:w="1134" w:type="pct"/>
            <w:shd w:val="clear" w:color="auto" w:fill="auto"/>
            <w:noWrap/>
            <w:vAlign w:val="bottom"/>
          </w:tcPr>
          <w:p w14:paraId="5D2974D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5BE9E645" w14:textId="77777777" w:rsidTr="00BA6AC6">
        <w:trPr>
          <w:trHeight w:val="300"/>
        </w:trPr>
        <w:tc>
          <w:tcPr>
            <w:tcW w:w="497" w:type="pct"/>
            <w:shd w:val="clear" w:color="auto" w:fill="auto"/>
            <w:noWrap/>
            <w:vAlign w:val="bottom"/>
          </w:tcPr>
          <w:p w14:paraId="152FFE1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58</w:t>
            </w:r>
          </w:p>
        </w:tc>
        <w:tc>
          <w:tcPr>
            <w:tcW w:w="3369" w:type="pct"/>
            <w:shd w:val="clear" w:color="auto" w:fill="auto"/>
            <w:noWrap/>
            <w:vAlign w:val="bottom"/>
          </w:tcPr>
          <w:p w14:paraId="6D327E9B"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 xml:space="preserve">County Assembly of </w:t>
            </w:r>
            <w:proofErr w:type="spellStart"/>
            <w:r w:rsidRPr="0085329B">
              <w:rPr>
                <w:rFonts w:ascii="Tahoma" w:hAnsi="Tahoma" w:cs="Tahoma"/>
              </w:rPr>
              <w:t>Murangá</w:t>
            </w:r>
            <w:proofErr w:type="spellEnd"/>
          </w:p>
        </w:tc>
        <w:tc>
          <w:tcPr>
            <w:tcW w:w="1134" w:type="pct"/>
            <w:shd w:val="clear" w:color="auto" w:fill="auto"/>
            <w:noWrap/>
            <w:vAlign w:val="bottom"/>
          </w:tcPr>
          <w:p w14:paraId="452FF57F"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347E3709" w14:textId="77777777" w:rsidTr="00BA6AC6">
        <w:trPr>
          <w:trHeight w:val="300"/>
        </w:trPr>
        <w:tc>
          <w:tcPr>
            <w:tcW w:w="497" w:type="pct"/>
            <w:shd w:val="clear" w:color="auto" w:fill="auto"/>
            <w:noWrap/>
            <w:vAlign w:val="bottom"/>
          </w:tcPr>
          <w:p w14:paraId="3733DCC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59</w:t>
            </w:r>
          </w:p>
        </w:tc>
        <w:tc>
          <w:tcPr>
            <w:tcW w:w="3369" w:type="pct"/>
            <w:shd w:val="clear" w:color="auto" w:fill="auto"/>
            <w:noWrap/>
            <w:vAlign w:val="bottom"/>
          </w:tcPr>
          <w:p w14:paraId="5BAA885A"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Laikipia</w:t>
            </w:r>
          </w:p>
        </w:tc>
        <w:tc>
          <w:tcPr>
            <w:tcW w:w="1134" w:type="pct"/>
            <w:shd w:val="clear" w:color="auto" w:fill="auto"/>
            <w:noWrap/>
            <w:vAlign w:val="bottom"/>
          </w:tcPr>
          <w:p w14:paraId="383DC368"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7286F2C1" w14:textId="77777777" w:rsidTr="00BA6AC6">
        <w:trPr>
          <w:trHeight w:val="300"/>
        </w:trPr>
        <w:tc>
          <w:tcPr>
            <w:tcW w:w="497" w:type="pct"/>
            <w:shd w:val="clear" w:color="auto" w:fill="auto"/>
            <w:noWrap/>
            <w:vAlign w:val="bottom"/>
          </w:tcPr>
          <w:p w14:paraId="69122E5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60</w:t>
            </w:r>
          </w:p>
        </w:tc>
        <w:tc>
          <w:tcPr>
            <w:tcW w:w="3369" w:type="pct"/>
            <w:shd w:val="clear" w:color="auto" w:fill="auto"/>
            <w:noWrap/>
            <w:vAlign w:val="bottom"/>
          </w:tcPr>
          <w:p w14:paraId="79885974"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Kilifi</w:t>
            </w:r>
          </w:p>
        </w:tc>
        <w:tc>
          <w:tcPr>
            <w:tcW w:w="1134" w:type="pct"/>
            <w:shd w:val="clear" w:color="auto" w:fill="auto"/>
            <w:noWrap/>
            <w:vAlign w:val="bottom"/>
          </w:tcPr>
          <w:p w14:paraId="7EDCAA8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716A5A90" w14:textId="77777777" w:rsidTr="00BA6AC6">
        <w:trPr>
          <w:trHeight w:val="300"/>
        </w:trPr>
        <w:tc>
          <w:tcPr>
            <w:tcW w:w="497" w:type="pct"/>
            <w:shd w:val="clear" w:color="auto" w:fill="auto"/>
            <w:noWrap/>
            <w:vAlign w:val="bottom"/>
          </w:tcPr>
          <w:p w14:paraId="3E1BBDB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61</w:t>
            </w:r>
          </w:p>
        </w:tc>
        <w:tc>
          <w:tcPr>
            <w:tcW w:w="3369" w:type="pct"/>
            <w:shd w:val="clear" w:color="auto" w:fill="auto"/>
            <w:noWrap/>
            <w:vAlign w:val="bottom"/>
          </w:tcPr>
          <w:p w14:paraId="494ADD9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Lamu</w:t>
            </w:r>
          </w:p>
        </w:tc>
        <w:tc>
          <w:tcPr>
            <w:tcW w:w="1134" w:type="pct"/>
            <w:shd w:val="clear" w:color="auto" w:fill="auto"/>
            <w:noWrap/>
            <w:vAlign w:val="bottom"/>
          </w:tcPr>
          <w:p w14:paraId="5823D334"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79DAF26C" w14:textId="77777777" w:rsidTr="00BA6AC6">
        <w:trPr>
          <w:trHeight w:val="300"/>
        </w:trPr>
        <w:tc>
          <w:tcPr>
            <w:tcW w:w="497" w:type="pct"/>
            <w:shd w:val="clear" w:color="auto" w:fill="auto"/>
            <w:noWrap/>
            <w:vAlign w:val="bottom"/>
          </w:tcPr>
          <w:p w14:paraId="18213D00"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62</w:t>
            </w:r>
          </w:p>
        </w:tc>
        <w:tc>
          <w:tcPr>
            <w:tcW w:w="3369" w:type="pct"/>
            <w:shd w:val="clear" w:color="auto" w:fill="auto"/>
            <w:noWrap/>
            <w:vAlign w:val="bottom"/>
          </w:tcPr>
          <w:p w14:paraId="4E2DF80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Marsabit</w:t>
            </w:r>
          </w:p>
        </w:tc>
        <w:tc>
          <w:tcPr>
            <w:tcW w:w="1134" w:type="pct"/>
            <w:shd w:val="clear" w:color="auto" w:fill="auto"/>
            <w:noWrap/>
            <w:vAlign w:val="bottom"/>
          </w:tcPr>
          <w:p w14:paraId="5491D666"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42A6E900" w14:textId="77777777" w:rsidTr="00BA6AC6">
        <w:trPr>
          <w:trHeight w:val="300"/>
        </w:trPr>
        <w:tc>
          <w:tcPr>
            <w:tcW w:w="497" w:type="pct"/>
            <w:shd w:val="clear" w:color="auto" w:fill="auto"/>
            <w:noWrap/>
            <w:vAlign w:val="bottom"/>
          </w:tcPr>
          <w:p w14:paraId="5F932499"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63</w:t>
            </w:r>
          </w:p>
        </w:tc>
        <w:tc>
          <w:tcPr>
            <w:tcW w:w="3369" w:type="pct"/>
            <w:shd w:val="clear" w:color="auto" w:fill="auto"/>
            <w:noWrap/>
            <w:vAlign w:val="bottom"/>
          </w:tcPr>
          <w:p w14:paraId="2AEFFC1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Taita Taveta</w:t>
            </w:r>
          </w:p>
        </w:tc>
        <w:tc>
          <w:tcPr>
            <w:tcW w:w="1134" w:type="pct"/>
            <w:shd w:val="clear" w:color="auto" w:fill="auto"/>
            <w:noWrap/>
            <w:vAlign w:val="bottom"/>
          </w:tcPr>
          <w:p w14:paraId="53A6D78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6DFA7922" w14:textId="77777777" w:rsidTr="00BA6AC6">
        <w:trPr>
          <w:trHeight w:val="300"/>
        </w:trPr>
        <w:tc>
          <w:tcPr>
            <w:tcW w:w="497" w:type="pct"/>
            <w:shd w:val="clear" w:color="auto" w:fill="auto"/>
            <w:noWrap/>
            <w:vAlign w:val="bottom"/>
          </w:tcPr>
          <w:p w14:paraId="18457D1E"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64</w:t>
            </w:r>
          </w:p>
        </w:tc>
        <w:tc>
          <w:tcPr>
            <w:tcW w:w="3369" w:type="pct"/>
            <w:shd w:val="clear" w:color="auto" w:fill="auto"/>
            <w:noWrap/>
            <w:vAlign w:val="bottom"/>
          </w:tcPr>
          <w:p w14:paraId="3CDDB2C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Kericho</w:t>
            </w:r>
          </w:p>
        </w:tc>
        <w:tc>
          <w:tcPr>
            <w:tcW w:w="1134" w:type="pct"/>
            <w:shd w:val="clear" w:color="auto" w:fill="auto"/>
            <w:noWrap/>
            <w:vAlign w:val="bottom"/>
          </w:tcPr>
          <w:p w14:paraId="201F5B33"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65DF64CF" w14:textId="77777777" w:rsidTr="00BA6AC6">
        <w:trPr>
          <w:trHeight w:val="300"/>
        </w:trPr>
        <w:tc>
          <w:tcPr>
            <w:tcW w:w="497" w:type="pct"/>
            <w:shd w:val="clear" w:color="auto" w:fill="auto"/>
            <w:noWrap/>
            <w:vAlign w:val="bottom"/>
          </w:tcPr>
          <w:p w14:paraId="3D0603B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65</w:t>
            </w:r>
          </w:p>
        </w:tc>
        <w:tc>
          <w:tcPr>
            <w:tcW w:w="3369" w:type="pct"/>
            <w:shd w:val="clear" w:color="auto" w:fill="auto"/>
            <w:noWrap/>
            <w:vAlign w:val="bottom"/>
          </w:tcPr>
          <w:p w14:paraId="2ACA4333"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Mandera</w:t>
            </w:r>
          </w:p>
        </w:tc>
        <w:tc>
          <w:tcPr>
            <w:tcW w:w="1134" w:type="pct"/>
            <w:shd w:val="clear" w:color="auto" w:fill="auto"/>
            <w:noWrap/>
            <w:vAlign w:val="bottom"/>
          </w:tcPr>
          <w:p w14:paraId="2C80D7B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55989F20" w14:textId="77777777" w:rsidTr="00BA6AC6">
        <w:trPr>
          <w:trHeight w:val="300"/>
        </w:trPr>
        <w:tc>
          <w:tcPr>
            <w:tcW w:w="497" w:type="pct"/>
            <w:shd w:val="clear" w:color="auto" w:fill="auto"/>
            <w:noWrap/>
            <w:vAlign w:val="bottom"/>
          </w:tcPr>
          <w:p w14:paraId="462B4C4A"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66</w:t>
            </w:r>
          </w:p>
        </w:tc>
        <w:tc>
          <w:tcPr>
            <w:tcW w:w="3369" w:type="pct"/>
            <w:shd w:val="clear" w:color="auto" w:fill="auto"/>
            <w:noWrap/>
            <w:vAlign w:val="bottom"/>
          </w:tcPr>
          <w:p w14:paraId="061A8CBA"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Machakos</w:t>
            </w:r>
          </w:p>
        </w:tc>
        <w:tc>
          <w:tcPr>
            <w:tcW w:w="1134" w:type="pct"/>
            <w:shd w:val="clear" w:color="auto" w:fill="auto"/>
            <w:noWrap/>
            <w:vAlign w:val="bottom"/>
          </w:tcPr>
          <w:p w14:paraId="439566E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5EDE164F" w14:textId="77777777" w:rsidTr="00BA6AC6">
        <w:trPr>
          <w:trHeight w:val="300"/>
        </w:trPr>
        <w:tc>
          <w:tcPr>
            <w:tcW w:w="497" w:type="pct"/>
            <w:shd w:val="clear" w:color="auto" w:fill="auto"/>
            <w:noWrap/>
            <w:vAlign w:val="bottom"/>
          </w:tcPr>
          <w:p w14:paraId="5B1D8336"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67</w:t>
            </w:r>
          </w:p>
        </w:tc>
        <w:tc>
          <w:tcPr>
            <w:tcW w:w="3369" w:type="pct"/>
            <w:shd w:val="clear" w:color="auto" w:fill="auto"/>
            <w:noWrap/>
            <w:vAlign w:val="bottom"/>
          </w:tcPr>
          <w:p w14:paraId="163FA0B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Bungoma</w:t>
            </w:r>
          </w:p>
        </w:tc>
        <w:tc>
          <w:tcPr>
            <w:tcW w:w="1134" w:type="pct"/>
            <w:shd w:val="clear" w:color="auto" w:fill="auto"/>
            <w:noWrap/>
            <w:vAlign w:val="bottom"/>
          </w:tcPr>
          <w:p w14:paraId="2206184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5DF29DB7" w14:textId="77777777" w:rsidTr="00BA6AC6">
        <w:trPr>
          <w:trHeight w:val="300"/>
        </w:trPr>
        <w:tc>
          <w:tcPr>
            <w:tcW w:w="497" w:type="pct"/>
            <w:shd w:val="clear" w:color="auto" w:fill="auto"/>
            <w:noWrap/>
            <w:vAlign w:val="bottom"/>
          </w:tcPr>
          <w:p w14:paraId="090ACF96"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68</w:t>
            </w:r>
          </w:p>
        </w:tc>
        <w:tc>
          <w:tcPr>
            <w:tcW w:w="3369" w:type="pct"/>
            <w:shd w:val="clear" w:color="auto" w:fill="auto"/>
            <w:noWrap/>
            <w:vAlign w:val="bottom"/>
          </w:tcPr>
          <w:p w14:paraId="7ECA5CC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Lamu</w:t>
            </w:r>
          </w:p>
        </w:tc>
        <w:tc>
          <w:tcPr>
            <w:tcW w:w="1134" w:type="pct"/>
            <w:shd w:val="clear" w:color="auto" w:fill="auto"/>
            <w:noWrap/>
            <w:vAlign w:val="bottom"/>
          </w:tcPr>
          <w:p w14:paraId="3455E302"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10ADF7D1" w14:textId="77777777" w:rsidTr="00BA6AC6">
        <w:trPr>
          <w:trHeight w:val="300"/>
        </w:trPr>
        <w:tc>
          <w:tcPr>
            <w:tcW w:w="497" w:type="pct"/>
            <w:shd w:val="clear" w:color="auto" w:fill="auto"/>
            <w:noWrap/>
            <w:vAlign w:val="bottom"/>
          </w:tcPr>
          <w:p w14:paraId="3F99551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69</w:t>
            </w:r>
          </w:p>
        </w:tc>
        <w:tc>
          <w:tcPr>
            <w:tcW w:w="3369" w:type="pct"/>
            <w:shd w:val="clear" w:color="auto" w:fill="auto"/>
            <w:noWrap/>
            <w:vAlign w:val="bottom"/>
          </w:tcPr>
          <w:p w14:paraId="78622480"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Meru</w:t>
            </w:r>
          </w:p>
        </w:tc>
        <w:tc>
          <w:tcPr>
            <w:tcW w:w="1134" w:type="pct"/>
            <w:shd w:val="clear" w:color="auto" w:fill="auto"/>
            <w:noWrap/>
            <w:vAlign w:val="bottom"/>
          </w:tcPr>
          <w:p w14:paraId="681F37D6"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3FB7E015" w14:textId="77777777" w:rsidTr="00BA6AC6">
        <w:trPr>
          <w:trHeight w:val="300"/>
        </w:trPr>
        <w:tc>
          <w:tcPr>
            <w:tcW w:w="497" w:type="pct"/>
            <w:shd w:val="clear" w:color="auto" w:fill="auto"/>
            <w:noWrap/>
            <w:vAlign w:val="bottom"/>
          </w:tcPr>
          <w:p w14:paraId="7D08D60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70</w:t>
            </w:r>
          </w:p>
        </w:tc>
        <w:tc>
          <w:tcPr>
            <w:tcW w:w="3369" w:type="pct"/>
            <w:shd w:val="clear" w:color="auto" w:fill="auto"/>
            <w:noWrap/>
            <w:vAlign w:val="bottom"/>
          </w:tcPr>
          <w:p w14:paraId="5708BBB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Nakuru</w:t>
            </w:r>
          </w:p>
        </w:tc>
        <w:tc>
          <w:tcPr>
            <w:tcW w:w="1134" w:type="pct"/>
            <w:shd w:val="clear" w:color="auto" w:fill="auto"/>
            <w:noWrap/>
            <w:vAlign w:val="bottom"/>
          </w:tcPr>
          <w:p w14:paraId="0516333A"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06A0388B" w14:textId="77777777" w:rsidTr="00BA6AC6">
        <w:trPr>
          <w:trHeight w:val="300"/>
        </w:trPr>
        <w:tc>
          <w:tcPr>
            <w:tcW w:w="497" w:type="pct"/>
            <w:shd w:val="clear" w:color="auto" w:fill="auto"/>
            <w:noWrap/>
            <w:vAlign w:val="bottom"/>
          </w:tcPr>
          <w:p w14:paraId="0C1C5F52"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71</w:t>
            </w:r>
          </w:p>
        </w:tc>
        <w:tc>
          <w:tcPr>
            <w:tcW w:w="3369" w:type="pct"/>
            <w:shd w:val="clear" w:color="auto" w:fill="auto"/>
            <w:noWrap/>
            <w:vAlign w:val="bottom"/>
          </w:tcPr>
          <w:p w14:paraId="37819086"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Homabay</w:t>
            </w:r>
          </w:p>
        </w:tc>
        <w:tc>
          <w:tcPr>
            <w:tcW w:w="1134" w:type="pct"/>
            <w:shd w:val="clear" w:color="auto" w:fill="auto"/>
            <w:noWrap/>
            <w:vAlign w:val="bottom"/>
          </w:tcPr>
          <w:p w14:paraId="0092465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16D49E8F" w14:textId="77777777" w:rsidTr="00BA6AC6">
        <w:trPr>
          <w:trHeight w:val="300"/>
        </w:trPr>
        <w:tc>
          <w:tcPr>
            <w:tcW w:w="497" w:type="pct"/>
            <w:shd w:val="clear" w:color="auto" w:fill="auto"/>
            <w:noWrap/>
            <w:vAlign w:val="bottom"/>
          </w:tcPr>
          <w:p w14:paraId="4BA5D8EE"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72</w:t>
            </w:r>
          </w:p>
        </w:tc>
        <w:tc>
          <w:tcPr>
            <w:tcW w:w="3369" w:type="pct"/>
            <w:shd w:val="clear" w:color="auto" w:fill="auto"/>
            <w:noWrap/>
            <w:vAlign w:val="bottom"/>
          </w:tcPr>
          <w:p w14:paraId="347FFCCA"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Elgeyo Marakwet</w:t>
            </w:r>
          </w:p>
        </w:tc>
        <w:tc>
          <w:tcPr>
            <w:tcW w:w="1134" w:type="pct"/>
            <w:shd w:val="clear" w:color="auto" w:fill="auto"/>
            <w:noWrap/>
            <w:vAlign w:val="bottom"/>
          </w:tcPr>
          <w:p w14:paraId="2D1196D8"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7D8C3E38" w14:textId="77777777" w:rsidTr="00BA6AC6">
        <w:trPr>
          <w:trHeight w:val="300"/>
        </w:trPr>
        <w:tc>
          <w:tcPr>
            <w:tcW w:w="497" w:type="pct"/>
            <w:shd w:val="clear" w:color="auto" w:fill="auto"/>
            <w:noWrap/>
            <w:vAlign w:val="bottom"/>
          </w:tcPr>
          <w:p w14:paraId="75D38F5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73</w:t>
            </w:r>
          </w:p>
        </w:tc>
        <w:tc>
          <w:tcPr>
            <w:tcW w:w="3369" w:type="pct"/>
            <w:shd w:val="clear" w:color="auto" w:fill="auto"/>
            <w:noWrap/>
            <w:vAlign w:val="bottom"/>
          </w:tcPr>
          <w:p w14:paraId="502FE48F"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West Pokot</w:t>
            </w:r>
          </w:p>
        </w:tc>
        <w:tc>
          <w:tcPr>
            <w:tcW w:w="1134" w:type="pct"/>
            <w:shd w:val="clear" w:color="auto" w:fill="auto"/>
            <w:noWrap/>
            <w:vAlign w:val="bottom"/>
          </w:tcPr>
          <w:p w14:paraId="586032D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7958F015" w14:textId="77777777" w:rsidTr="00BA6AC6">
        <w:trPr>
          <w:trHeight w:val="300"/>
        </w:trPr>
        <w:tc>
          <w:tcPr>
            <w:tcW w:w="497" w:type="pct"/>
            <w:shd w:val="clear" w:color="auto" w:fill="auto"/>
            <w:noWrap/>
            <w:vAlign w:val="bottom"/>
          </w:tcPr>
          <w:p w14:paraId="083BE6CE"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74</w:t>
            </w:r>
          </w:p>
        </w:tc>
        <w:tc>
          <w:tcPr>
            <w:tcW w:w="3369" w:type="pct"/>
            <w:shd w:val="clear" w:color="auto" w:fill="auto"/>
            <w:noWrap/>
            <w:vAlign w:val="bottom"/>
          </w:tcPr>
          <w:p w14:paraId="7D121512"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Migori</w:t>
            </w:r>
          </w:p>
        </w:tc>
        <w:tc>
          <w:tcPr>
            <w:tcW w:w="1134" w:type="pct"/>
            <w:shd w:val="clear" w:color="auto" w:fill="auto"/>
            <w:noWrap/>
            <w:vAlign w:val="bottom"/>
          </w:tcPr>
          <w:p w14:paraId="39BF4222"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084098E5" w14:textId="77777777" w:rsidTr="00BA6AC6">
        <w:trPr>
          <w:trHeight w:val="300"/>
        </w:trPr>
        <w:tc>
          <w:tcPr>
            <w:tcW w:w="497" w:type="pct"/>
            <w:shd w:val="clear" w:color="auto" w:fill="auto"/>
            <w:noWrap/>
            <w:vAlign w:val="bottom"/>
          </w:tcPr>
          <w:p w14:paraId="63FF5EBF"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75</w:t>
            </w:r>
          </w:p>
        </w:tc>
        <w:tc>
          <w:tcPr>
            <w:tcW w:w="3369" w:type="pct"/>
            <w:shd w:val="clear" w:color="auto" w:fill="auto"/>
            <w:noWrap/>
            <w:vAlign w:val="bottom"/>
          </w:tcPr>
          <w:p w14:paraId="56E2AEA9"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Homabay</w:t>
            </w:r>
          </w:p>
        </w:tc>
        <w:tc>
          <w:tcPr>
            <w:tcW w:w="1134" w:type="pct"/>
            <w:shd w:val="clear" w:color="auto" w:fill="auto"/>
            <w:noWrap/>
            <w:vAlign w:val="bottom"/>
          </w:tcPr>
          <w:p w14:paraId="51536B1A"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452854BA" w14:textId="77777777" w:rsidTr="00BA6AC6">
        <w:trPr>
          <w:trHeight w:val="300"/>
        </w:trPr>
        <w:tc>
          <w:tcPr>
            <w:tcW w:w="497" w:type="pct"/>
            <w:shd w:val="clear" w:color="auto" w:fill="auto"/>
            <w:noWrap/>
            <w:vAlign w:val="bottom"/>
          </w:tcPr>
          <w:p w14:paraId="3136318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76</w:t>
            </w:r>
          </w:p>
        </w:tc>
        <w:tc>
          <w:tcPr>
            <w:tcW w:w="3369" w:type="pct"/>
            <w:shd w:val="clear" w:color="auto" w:fill="auto"/>
            <w:noWrap/>
            <w:vAlign w:val="bottom"/>
          </w:tcPr>
          <w:p w14:paraId="0715F11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Vihiga</w:t>
            </w:r>
          </w:p>
        </w:tc>
        <w:tc>
          <w:tcPr>
            <w:tcW w:w="1134" w:type="pct"/>
            <w:shd w:val="clear" w:color="auto" w:fill="auto"/>
            <w:noWrap/>
            <w:vAlign w:val="bottom"/>
          </w:tcPr>
          <w:p w14:paraId="6FCDCC6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Adverse</w:t>
            </w:r>
          </w:p>
        </w:tc>
      </w:tr>
      <w:tr w:rsidR="00800367" w:rsidRPr="0085329B" w14:paraId="2BC89718" w14:textId="77777777" w:rsidTr="00BA6AC6">
        <w:trPr>
          <w:trHeight w:val="300"/>
        </w:trPr>
        <w:tc>
          <w:tcPr>
            <w:tcW w:w="497" w:type="pct"/>
            <w:shd w:val="clear" w:color="auto" w:fill="auto"/>
            <w:noWrap/>
            <w:vAlign w:val="bottom"/>
          </w:tcPr>
          <w:p w14:paraId="37474966"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77</w:t>
            </w:r>
          </w:p>
        </w:tc>
        <w:tc>
          <w:tcPr>
            <w:tcW w:w="3369" w:type="pct"/>
            <w:shd w:val="clear" w:color="auto" w:fill="auto"/>
            <w:noWrap/>
            <w:vAlign w:val="bottom"/>
          </w:tcPr>
          <w:p w14:paraId="44D7A220"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Nairobi</w:t>
            </w:r>
          </w:p>
        </w:tc>
        <w:tc>
          <w:tcPr>
            <w:tcW w:w="1134" w:type="pct"/>
            <w:shd w:val="clear" w:color="auto" w:fill="auto"/>
            <w:noWrap/>
            <w:vAlign w:val="bottom"/>
          </w:tcPr>
          <w:p w14:paraId="1F7377D3"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Adverse</w:t>
            </w:r>
          </w:p>
        </w:tc>
      </w:tr>
      <w:tr w:rsidR="00800367" w:rsidRPr="0085329B" w14:paraId="4E07B1B8" w14:textId="77777777" w:rsidTr="00BA6AC6">
        <w:trPr>
          <w:trHeight w:val="300"/>
        </w:trPr>
        <w:tc>
          <w:tcPr>
            <w:tcW w:w="497" w:type="pct"/>
            <w:shd w:val="clear" w:color="auto" w:fill="auto"/>
            <w:noWrap/>
            <w:vAlign w:val="bottom"/>
          </w:tcPr>
          <w:p w14:paraId="49594B76"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78</w:t>
            </w:r>
          </w:p>
        </w:tc>
        <w:tc>
          <w:tcPr>
            <w:tcW w:w="3369" w:type="pct"/>
            <w:shd w:val="clear" w:color="auto" w:fill="auto"/>
            <w:noWrap/>
            <w:vAlign w:val="bottom"/>
          </w:tcPr>
          <w:p w14:paraId="01B0BC3F"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Narok</w:t>
            </w:r>
          </w:p>
        </w:tc>
        <w:tc>
          <w:tcPr>
            <w:tcW w:w="1134" w:type="pct"/>
            <w:shd w:val="clear" w:color="auto" w:fill="auto"/>
            <w:noWrap/>
            <w:vAlign w:val="bottom"/>
          </w:tcPr>
          <w:p w14:paraId="74327036"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Adverse</w:t>
            </w:r>
          </w:p>
        </w:tc>
      </w:tr>
      <w:tr w:rsidR="00800367" w:rsidRPr="0085329B" w14:paraId="57339F69" w14:textId="77777777" w:rsidTr="00BA6AC6">
        <w:trPr>
          <w:trHeight w:val="300"/>
        </w:trPr>
        <w:tc>
          <w:tcPr>
            <w:tcW w:w="497" w:type="pct"/>
            <w:shd w:val="clear" w:color="auto" w:fill="auto"/>
            <w:noWrap/>
            <w:vAlign w:val="bottom"/>
          </w:tcPr>
          <w:p w14:paraId="1839B20B"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79</w:t>
            </w:r>
          </w:p>
        </w:tc>
        <w:tc>
          <w:tcPr>
            <w:tcW w:w="3369" w:type="pct"/>
            <w:shd w:val="clear" w:color="auto" w:fill="auto"/>
            <w:noWrap/>
            <w:vAlign w:val="bottom"/>
          </w:tcPr>
          <w:p w14:paraId="78700D6F"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Samburu</w:t>
            </w:r>
          </w:p>
        </w:tc>
        <w:tc>
          <w:tcPr>
            <w:tcW w:w="1134" w:type="pct"/>
            <w:shd w:val="clear" w:color="auto" w:fill="auto"/>
            <w:noWrap/>
            <w:vAlign w:val="bottom"/>
          </w:tcPr>
          <w:p w14:paraId="7DC0596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2727AB2E" w14:textId="77777777" w:rsidTr="00BA6AC6">
        <w:trPr>
          <w:trHeight w:val="300"/>
        </w:trPr>
        <w:tc>
          <w:tcPr>
            <w:tcW w:w="497" w:type="pct"/>
            <w:shd w:val="clear" w:color="auto" w:fill="auto"/>
            <w:noWrap/>
            <w:vAlign w:val="bottom"/>
          </w:tcPr>
          <w:p w14:paraId="72775FE0"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80</w:t>
            </w:r>
          </w:p>
        </w:tc>
        <w:tc>
          <w:tcPr>
            <w:tcW w:w="3369" w:type="pct"/>
            <w:shd w:val="clear" w:color="auto" w:fill="auto"/>
            <w:noWrap/>
            <w:vAlign w:val="bottom"/>
          </w:tcPr>
          <w:p w14:paraId="68A60152"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Garissa</w:t>
            </w:r>
          </w:p>
        </w:tc>
        <w:tc>
          <w:tcPr>
            <w:tcW w:w="1134" w:type="pct"/>
            <w:shd w:val="clear" w:color="auto" w:fill="auto"/>
            <w:noWrap/>
            <w:vAlign w:val="bottom"/>
          </w:tcPr>
          <w:p w14:paraId="438D84A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65D26313" w14:textId="77777777" w:rsidTr="00BA6AC6">
        <w:trPr>
          <w:trHeight w:val="300"/>
        </w:trPr>
        <w:tc>
          <w:tcPr>
            <w:tcW w:w="497" w:type="pct"/>
            <w:shd w:val="clear" w:color="auto" w:fill="auto"/>
            <w:noWrap/>
            <w:vAlign w:val="bottom"/>
          </w:tcPr>
          <w:p w14:paraId="37DEBE6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lastRenderedPageBreak/>
              <w:t xml:space="preserve">81 </w:t>
            </w:r>
          </w:p>
        </w:tc>
        <w:tc>
          <w:tcPr>
            <w:tcW w:w="3369" w:type="pct"/>
            <w:shd w:val="clear" w:color="auto" w:fill="auto"/>
            <w:noWrap/>
            <w:vAlign w:val="bottom"/>
          </w:tcPr>
          <w:p w14:paraId="773A71B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Siaya</w:t>
            </w:r>
          </w:p>
        </w:tc>
        <w:tc>
          <w:tcPr>
            <w:tcW w:w="1134" w:type="pct"/>
            <w:shd w:val="clear" w:color="auto" w:fill="auto"/>
            <w:noWrap/>
            <w:vAlign w:val="bottom"/>
          </w:tcPr>
          <w:p w14:paraId="1828871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1E3EB455" w14:textId="77777777" w:rsidTr="00BA6AC6">
        <w:trPr>
          <w:trHeight w:val="300"/>
        </w:trPr>
        <w:tc>
          <w:tcPr>
            <w:tcW w:w="497" w:type="pct"/>
            <w:shd w:val="clear" w:color="auto" w:fill="auto"/>
            <w:noWrap/>
            <w:vAlign w:val="bottom"/>
          </w:tcPr>
          <w:p w14:paraId="532FD02E"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82</w:t>
            </w:r>
          </w:p>
        </w:tc>
        <w:tc>
          <w:tcPr>
            <w:tcW w:w="3369" w:type="pct"/>
            <w:shd w:val="clear" w:color="auto" w:fill="auto"/>
            <w:noWrap/>
            <w:vAlign w:val="bottom"/>
          </w:tcPr>
          <w:p w14:paraId="6C524D59"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Turkana</w:t>
            </w:r>
          </w:p>
        </w:tc>
        <w:tc>
          <w:tcPr>
            <w:tcW w:w="1134" w:type="pct"/>
            <w:shd w:val="clear" w:color="auto" w:fill="auto"/>
            <w:noWrap/>
            <w:vAlign w:val="bottom"/>
          </w:tcPr>
          <w:p w14:paraId="2C6E4AF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19A4418C" w14:textId="77777777" w:rsidTr="00BA6AC6">
        <w:trPr>
          <w:trHeight w:val="300"/>
        </w:trPr>
        <w:tc>
          <w:tcPr>
            <w:tcW w:w="497" w:type="pct"/>
            <w:shd w:val="clear" w:color="auto" w:fill="auto"/>
            <w:noWrap/>
            <w:vAlign w:val="bottom"/>
          </w:tcPr>
          <w:p w14:paraId="6698E91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83</w:t>
            </w:r>
          </w:p>
        </w:tc>
        <w:tc>
          <w:tcPr>
            <w:tcW w:w="3369" w:type="pct"/>
            <w:shd w:val="clear" w:color="auto" w:fill="auto"/>
            <w:noWrap/>
            <w:vAlign w:val="bottom"/>
          </w:tcPr>
          <w:p w14:paraId="1333B4E9"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Uasin Gishu</w:t>
            </w:r>
          </w:p>
        </w:tc>
        <w:tc>
          <w:tcPr>
            <w:tcW w:w="1134" w:type="pct"/>
            <w:shd w:val="clear" w:color="auto" w:fill="auto"/>
            <w:noWrap/>
            <w:vAlign w:val="bottom"/>
          </w:tcPr>
          <w:p w14:paraId="41B00B09"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6677C991" w14:textId="77777777" w:rsidTr="00BA6AC6">
        <w:trPr>
          <w:trHeight w:val="300"/>
        </w:trPr>
        <w:tc>
          <w:tcPr>
            <w:tcW w:w="497" w:type="pct"/>
            <w:shd w:val="clear" w:color="auto" w:fill="auto"/>
            <w:noWrap/>
            <w:vAlign w:val="bottom"/>
          </w:tcPr>
          <w:p w14:paraId="4D735334"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84</w:t>
            </w:r>
          </w:p>
        </w:tc>
        <w:tc>
          <w:tcPr>
            <w:tcW w:w="3369" w:type="pct"/>
            <w:shd w:val="clear" w:color="auto" w:fill="auto"/>
            <w:noWrap/>
            <w:vAlign w:val="bottom"/>
          </w:tcPr>
          <w:p w14:paraId="5C4BC65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Tana River</w:t>
            </w:r>
          </w:p>
        </w:tc>
        <w:tc>
          <w:tcPr>
            <w:tcW w:w="1134" w:type="pct"/>
            <w:shd w:val="clear" w:color="auto" w:fill="auto"/>
            <w:noWrap/>
            <w:vAlign w:val="bottom"/>
          </w:tcPr>
          <w:p w14:paraId="62049FEA"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Adverse</w:t>
            </w:r>
          </w:p>
        </w:tc>
      </w:tr>
      <w:tr w:rsidR="00800367" w:rsidRPr="0085329B" w14:paraId="0312D264" w14:textId="77777777" w:rsidTr="00BA6AC6">
        <w:trPr>
          <w:trHeight w:val="300"/>
        </w:trPr>
        <w:tc>
          <w:tcPr>
            <w:tcW w:w="497" w:type="pct"/>
            <w:shd w:val="clear" w:color="auto" w:fill="auto"/>
            <w:noWrap/>
            <w:vAlign w:val="bottom"/>
          </w:tcPr>
          <w:p w14:paraId="1C7CBFA8"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85</w:t>
            </w:r>
          </w:p>
        </w:tc>
        <w:tc>
          <w:tcPr>
            <w:tcW w:w="3369" w:type="pct"/>
            <w:shd w:val="clear" w:color="auto" w:fill="auto"/>
            <w:noWrap/>
            <w:vAlign w:val="bottom"/>
          </w:tcPr>
          <w:p w14:paraId="78D14CC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Nyeri</w:t>
            </w:r>
          </w:p>
        </w:tc>
        <w:tc>
          <w:tcPr>
            <w:tcW w:w="1134" w:type="pct"/>
            <w:shd w:val="clear" w:color="auto" w:fill="auto"/>
            <w:noWrap/>
            <w:vAlign w:val="bottom"/>
          </w:tcPr>
          <w:p w14:paraId="107C13D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4B259D67" w14:textId="77777777" w:rsidTr="00BA6AC6">
        <w:trPr>
          <w:trHeight w:val="300"/>
        </w:trPr>
        <w:tc>
          <w:tcPr>
            <w:tcW w:w="497" w:type="pct"/>
            <w:shd w:val="clear" w:color="auto" w:fill="auto"/>
            <w:noWrap/>
            <w:vAlign w:val="bottom"/>
          </w:tcPr>
          <w:p w14:paraId="041DF649"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86</w:t>
            </w:r>
          </w:p>
        </w:tc>
        <w:tc>
          <w:tcPr>
            <w:tcW w:w="3369" w:type="pct"/>
            <w:shd w:val="clear" w:color="auto" w:fill="auto"/>
            <w:noWrap/>
            <w:vAlign w:val="bottom"/>
          </w:tcPr>
          <w:p w14:paraId="0C7E0B98"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Nyandarua</w:t>
            </w:r>
          </w:p>
        </w:tc>
        <w:tc>
          <w:tcPr>
            <w:tcW w:w="1134" w:type="pct"/>
            <w:shd w:val="clear" w:color="auto" w:fill="auto"/>
            <w:noWrap/>
            <w:vAlign w:val="bottom"/>
          </w:tcPr>
          <w:p w14:paraId="5A8F6BC0"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1B512F4C" w14:textId="77777777" w:rsidTr="00BA6AC6">
        <w:trPr>
          <w:trHeight w:val="300"/>
        </w:trPr>
        <w:tc>
          <w:tcPr>
            <w:tcW w:w="497" w:type="pct"/>
            <w:shd w:val="clear" w:color="auto" w:fill="auto"/>
            <w:noWrap/>
            <w:vAlign w:val="bottom"/>
          </w:tcPr>
          <w:p w14:paraId="7D145B52"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87</w:t>
            </w:r>
          </w:p>
        </w:tc>
        <w:tc>
          <w:tcPr>
            <w:tcW w:w="3369" w:type="pct"/>
            <w:shd w:val="clear" w:color="auto" w:fill="auto"/>
            <w:noWrap/>
            <w:vAlign w:val="bottom"/>
          </w:tcPr>
          <w:p w14:paraId="11005001"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Nyamira</w:t>
            </w:r>
          </w:p>
        </w:tc>
        <w:tc>
          <w:tcPr>
            <w:tcW w:w="1134" w:type="pct"/>
            <w:shd w:val="clear" w:color="auto" w:fill="auto"/>
            <w:noWrap/>
            <w:vAlign w:val="bottom"/>
          </w:tcPr>
          <w:p w14:paraId="5409E98A"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Adverse</w:t>
            </w:r>
          </w:p>
        </w:tc>
      </w:tr>
      <w:tr w:rsidR="00800367" w:rsidRPr="0085329B" w14:paraId="57CC497F" w14:textId="77777777" w:rsidTr="00BA6AC6">
        <w:trPr>
          <w:trHeight w:val="300"/>
        </w:trPr>
        <w:tc>
          <w:tcPr>
            <w:tcW w:w="497" w:type="pct"/>
            <w:shd w:val="clear" w:color="auto" w:fill="auto"/>
            <w:noWrap/>
            <w:vAlign w:val="bottom"/>
          </w:tcPr>
          <w:p w14:paraId="14903A1F"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88</w:t>
            </w:r>
          </w:p>
        </w:tc>
        <w:tc>
          <w:tcPr>
            <w:tcW w:w="3369" w:type="pct"/>
            <w:shd w:val="clear" w:color="auto" w:fill="auto"/>
            <w:noWrap/>
            <w:vAlign w:val="bottom"/>
          </w:tcPr>
          <w:p w14:paraId="7C1283F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Nakuru</w:t>
            </w:r>
          </w:p>
        </w:tc>
        <w:tc>
          <w:tcPr>
            <w:tcW w:w="1134" w:type="pct"/>
            <w:shd w:val="clear" w:color="auto" w:fill="auto"/>
            <w:noWrap/>
            <w:vAlign w:val="bottom"/>
          </w:tcPr>
          <w:p w14:paraId="6D5E5ABF"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60C82053" w14:textId="77777777" w:rsidTr="00BA6AC6">
        <w:trPr>
          <w:trHeight w:val="300"/>
        </w:trPr>
        <w:tc>
          <w:tcPr>
            <w:tcW w:w="497" w:type="pct"/>
            <w:shd w:val="clear" w:color="auto" w:fill="auto"/>
            <w:noWrap/>
            <w:vAlign w:val="bottom"/>
          </w:tcPr>
          <w:p w14:paraId="532C6D92"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89</w:t>
            </w:r>
          </w:p>
        </w:tc>
        <w:tc>
          <w:tcPr>
            <w:tcW w:w="3369" w:type="pct"/>
            <w:shd w:val="clear" w:color="auto" w:fill="auto"/>
            <w:noWrap/>
            <w:vAlign w:val="bottom"/>
          </w:tcPr>
          <w:p w14:paraId="6A744B1C"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West Pokot</w:t>
            </w:r>
          </w:p>
        </w:tc>
        <w:tc>
          <w:tcPr>
            <w:tcW w:w="1134" w:type="pct"/>
            <w:shd w:val="clear" w:color="auto" w:fill="auto"/>
            <w:noWrap/>
            <w:vAlign w:val="bottom"/>
          </w:tcPr>
          <w:p w14:paraId="0A725F8B"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34BF3726" w14:textId="77777777" w:rsidTr="00BA6AC6">
        <w:trPr>
          <w:trHeight w:val="300"/>
        </w:trPr>
        <w:tc>
          <w:tcPr>
            <w:tcW w:w="497" w:type="pct"/>
            <w:shd w:val="clear" w:color="auto" w:fill="auto"/>
            <w:noWrap/>
            <w:vAlign w:val="bottom"/>
          </w:tcPr>
          <w:p w14:paraId="788CFF4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90</w:t>
            </w:r>
          </w:p>
        </w:tc>
        <w:tc>
          <w:tcPr>
            <w:tcW w:w="3369" w:type="pct"/>
            <w:shd w:val="clear" w:color="auto" w:fill="auto"/>
            <w:noWrap/>
            <w:vAlign w:val="bottom"/>
          </w:tcPr>
          <w:p w14:paraId="5429E237"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Executive of Vihiga</w:t>
            </w:r>
          </w:p>
        </w:tc>
        <w:tc>
          <w:tcPr>
            <w:tcW w:w="1134" w:type="pct"/>
            <w:shd w:val="clear" w:color="auto" w:fill="auto"/>
            <w:noWrap/>
            <w:vAlign w:val="bottom"/>
          </w:tcPr>
          <w:p w14:paraId="65D84440"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r w:rsidR="00800367" w:rsidRPr="0085329B" w14:paraId="2C189768" w14:textId="77777777" w:rsidTr="00BA6AC6">
        <w:trPr>
          <w:trHeight w:val="300"/>
        </w:trPr>
        <w:tc>
          <w:tcPr>
            <w:tcW w:w="497" w:type="pct"/>
            <w:shd w:val="clear" w:color="auto" w:fill="auto"/>
            <w:noWrap/>
            <w:vAlign w:val="bottom"/>
          </w:tcPr>
          <w:p w14:paraId="26B375DD"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91</w:t>
            </w:r>
          </w:p>
        </w:tc>
        <w:tc>
          <w:tcPr>
            <w:tcW w:w="3369" w:type="pct"/>
            <w:shd w:val="clear" w:color="auto" w:fill="auto"/>
            <w:noWrap/>
            <w:vAlign w:val="bottom"/>
          </w:tcPr>
          <w:p w14:paraId="4DBD5695"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County Assembly of Siaya</w:t>
            </w:r>
          </w:p>
        </w:tc>
        <w:tc>
          <w:tcPr>
            <w:tcW w:w="1134" w:type="pct"/>
            <w:shd w:val="clear" w:color="auto" w:fill="auto"/>
            <w:noWrap/>
            <w:vAlign w:val="bottom"/>
          </w:tcPr>
          <w:p w14:paraId="73AF6DEA" w14:textId="77777777" w:rsidR="00800367" w:rsidRPr="0085329B" w:rsidRDefault="00800367" w:rsidP="00664123">
            <w:pPr>
              <w:spacing w:line="240" w:lineRule="auto"/>
              <w:contextualSpacing/>
              <w:jc w:val="both"/>
              <w:rPr>
                <w:rFonts w:ascii="Tahoma" w:hAnsi="Tahoma" w:cs="Tahoma"/>
              </w:rPr>
            </w:pPr>
            <w:r w:rsidRPr="0085329B">
              <w:rPr>
                <w:rFonts w:ascii="Tahoma" w:hAnsi="Tahoma" w:cs="Tahoma"/>
              </w:rPr>
              <w:t>Qualified</w:t>
            </w:r>
          </w:p>
        </w:tc>
      </w:tr>
    </w:tbl>
    <w:p w14:paraId="46752BC0" w14:textId="77777777" w:rsidR="00800367" w:rsidRPr="0085329B" w:rsidRDefault="00800367" w:rsidP="00664123">
      <w:pPr>
        <w:spacing w:line="240" w:lineRule="auto"/>
        <w:contextualSpacing/>
        <w:jc w:val="both"/>
        <w:rPr>
          <w:rFonts w:ascii="Tahoma" w:hAnsi="Tahoma" w:cs="Tahoma"/>
        </w:rPr>
      </w:pPr>
    </w:p>
    <w:p w14:paraId="181C3CB8" w14:textId="77777777" w:rsidR="00800367" w:rsidRPr="0085329B" w:rsidRDefault="00800367" w:rsidP="00664123">
      <w:pPr>
        <w:spacing w:line="240" w:lineRule="auto"/>
        <w:contextualSpacing/>
        <w:jc w:val="both"/>
        <w:rPr>
          <w:rFonts w:ascii="Tahoma" w:hAnsi="Tahoma" w:cs="Tahoma"/>
        </w:rPr>
      </w:pPr>
    </w:p>
    <w:p w14:paraId="0E521BC4" w14:textId="77777777" w:rsidR="00800367" w:rsidRPr="0085329B" w:rsidRDefault="00800367" w:rsidP="00664123">
      <w:pPr>
        <w:spacing w:line="240" w:lineRule="auto"/>
        <w:contextualSpacing/>
        <w:jc w:val="both"/>
        <w:rPr>
          <w:rFonts w:ascii="Tahoma" w:hAnsi="Tahoma" w:cs="Tahoma"/>
        </w:rPr>
      </w:pPr>
    </w:p>
    <w:p w14:paraId="7EFFD52A" w14:textId="77777777" w:rsidR="00800367" w:rsidRPr="0085329B" w:rsidRDefault="00800367" w:rsidP="00664123">
      <w:pPr>
        <w:pStyle w:val="ListParagraph"/>
        <w:spacing w:line="240" w:lineRule="auto"/>
        <w:ind w:left="1440"/>
        <w:jc w:val="both"/>
        <w:rPr>
          <w:rFonts w:ascii="Tahoma" w:hAnsi="Tahoma" w:cs="Tahoma"/>
          <w:color w:val="FF0000"/>
        </w:rPr>
      </w:pPr>
    </w:p>
    <w:p w14:paraId="37A1977B" w14:textId="77777777" w:rsidR="00800367" w:rsidRPr="0085329B" w:rsidRDefault="00800367" w:rsidP="00664123">
      <w:pPr>
        <w:pStyle w:val="ListParagraph"/>
        <w:tabs>
          <w:tab w:val="left" w:pos="270"/>
        </w:tabs>
        <w:spacing w:line="240" w:lineRule="auto"/>
        <w:ind w:left="630"/>
        <w:jc w:val="both"/>
        <w:rPr>
          <w:rFonts w:ascii="Tahoma" w:hAnsi="Tahoma" w:cs="Tahoma"/>
          <w:b/>
          <w:color w:val="FF0000"/>
        </w:rPr>
      </w:pPr>
    </w:p>
    <w:p w14:paraId="4D3D20D3" w14:textId="77777777" w:rsidR="00800367" w:rsidRPr="0085329B" w:rsidRDefault="00800367" w:rsidP="00664123">
      <w:pPr>
        <w:spacing w:line="240" w:lineRule="auto"/>
        <w:jc w:val="both"/>
        <w:rPr>
          <w:rFonts w:ascii="Tahoma" w:hAnsi="Tahoma" w:cs="Tahoma"/>
          <w:color w:val="FF0000"/>
        </w:rPr>
      </w:pPr>
    </w:p>
    <w:p w14:paraId="3D212202" w14:textId="77777777" w:rsidR="00800367" w:rsidRPr="0085329B" w:rsidRDefault="00800367" w:rsidP="00664123">
      <w:pPr>
        <w:spacing w:line="240" w:lineRule="auto"/>
        <w:jc w:val="both"/>
        <w:rPr>
          <w:rFonts w:ascii="Tahoma" w:hAnsi="Tahoma" w:cs="Tahoma"/>
          <w:color w:val="FF0000"/>
        </w:rPr>
      </w:pPr>
    </w:p>
    <w:p w14:paraId="4299EAAE" w14:textId="77777777" w:rsidR="00615992" w:rsidRDefault="00615992" w:rsidP="00664123">
      <w:pPr>
        <w:spacing w:after="0" w:line="240" w:lineRule="auto"/>
        <w:jc w:val="center"/>
        <w:rPr>
          <w:rFonts w:ascii="Tahoma" w:eastAsia="Times New Roman" w:hAnsi="Tahoma" w:cs="Tahoma"/>
          <w:b/>
          <w:bCs/>
          <w:sz w:val="36"/>
          <w:szCs w:val="36"/>
          <w:lang w:val="en-GB"/>
        </w:rPr>
        <w:sectPr w:rsidR="00615992" w:rsidSect="003F4235">
          <w:pgSz w:w="12240" w:h="15840"/>
          <w:pgMar w:top="1440" w:right="1444" w:bottom="1440" w:left="1440" w:header="720" w:footer="720" w:gutter="0"/>
          <w:cols w:space="720"/>
          <w:docGrid w:linePitch="360"/>
        </w:sectPr>
      </w:pPr>
    </w:p>
    <w:p w14:paraId="5F51C5EB" w14:textId="5E81E9B3" w:rsidR="00696F2E" w:rsidRDefault="00421E54" w:rsidP="00664123">
      <w:pPr>
        <w:spacing w:after="0" w:line="240" w:lineRule="auto"/>
        <w:jc w:val="center"/>
        <w:rPr>
          <w:rFonts w:ascii="Tahoma" w:eastAsia="Times New Roman" w:hAnsi="Tahoma" w:cs="Tahoma"/>
          <w:b/>
          <w:bCs/>
          <w:sz w:val="32"/>
          <w:szCs w:val="32"/>
          <w:lang w:val="en-GB"/>
        </w:rPr>
      </w:pPr>
      <w:r w:rsidRPr="000B1CC7">
        <w:rPr>
          <w:rFonts w:ascii="Tahoma" w:eastAsia="Times New Roman" w:hAnsi="Tahoma" w:cs="Tahoma"/>
          <w:b/>
          <w:bCs/>
          <w:sz w:val="32"/>
          <w:szCs w:val="32"/>
          <w:lang w:val="en-GB"/>
        </w:rPr>
        <w:lastRenderedPageBreak/>
        <w:t>Appendix 4</w:t>
      </w:r>
    </w:p>
    <w:p w14:paraId="7B4C846D" w14:textId="77777777" w:rsidR="0050793F" w:rsidRPr="000B1CC7" w:rsidRDefault="0050793F" w:rsidP="00664123">
      <w:pPr>
        <w:spacing w:after="0" w:line="240" w:lineRule="auto"/>
        <w:jc w:val="center"/>
        <w:rPr>
          <w:rFonts w:ascii="Tahoma" w:eastAsia="Times New Roman" w:hAnsi="Tahoma" w:cs="Tahoma"/>
          <w:b/>
          <w:bCs/>
          <w:sz w:val="32"/>
          <w:szCs w:val="32"/>
          <w:lang w:val="en-GB"/>
        </w:rPr>
      </w:pPr>
    </w:p>
    <w:p w14:paraId="5B3294B6" w14:textId="350B63C5" w:rsidR="00696F2E" w:rsidRPr="000B1CC7" w:rsidRDefault="00615992" w:rsidP="00664123">
      <w:pPr>
        <w:spacing w:after="0" w:line="240" w:lineRule="auto"/>
        <w:jc w:val="center"/>
        <w:rPr>
          <w:rFonts w:ascii="Tahoma" w:eastAsia="Times New Roman" w:hAnsi="Tahoma" w:cs="Tahoma"/>
          <w:b/>
          <w:bCs/>
          <w:sz w:val="32"/>
          <w:szCs w:val="32"/>
          <w:lang w:val="en-GB"/>
        </w:rPr>
      </w:pPr>
      <w:r w:rsidRPr="000B1CC7">
        <w:rPr>
          <w:rFonts w:ascii="Tahoma" w:eastAsia="Times New Roman" w:hAnsi="Tahoma" w:cs="Tahoma"/>
          <w:b/>
          <w:bCs/>
          <w:sz w:val="32"/>
          <w:szCs w:val="32"/>
          <w:lang w:val="en-GB"/>
        </w:rPr>
        <w:t>Sectoral Report</w:t>
      </w:r>
    </w:p>
    <w:p w14:paraId="3E7FFB7C" w14:textId="2AE85064" w:rsidR="00696F2E" w:rsidRPr="000B1CC7" w:rsidRDefault="00615992" w:rsidP="00664123">
      <w:pPr>
        <w:spacing w:after="0" w:line="240" w:lineRule="auto"/>
        <w:jc w:val="center"/>
        <w:rPr>
          <w:rFonts w:ascii="Tahoma" w:eastAsia="Times New Roman" w:hAnsi="Tahoma" w:cs="Tahoma"/>
          <w:b/>
          <w:bCs/>
          <w:sz w:val="32"/>
          <w:szCs w:val="32"/>
          <w:lang w:val="en-GB"/>
        </w:rPr>
      </w:pPr>
      <w:r w:rsidRPr="000B1CC7">
        <w:rPr>
          <w:rFonts w:ascii="Tahoma" w:eastAsia="Times New Roman" w:hAnsi="Tahoma" w:cs="Tahoma"/>
          <w:b/>
          <w:bCs/>
          <w:sz w:val="32"/>
          <w:szCs w:val="32"/>
          <w:lang w:val="en-GB"/>
        </w:rPr>
        <w:t>For</w:t>
      </w:r>
    </w:p>
    <w:p w14:paraId="0A9B1AA6" w14:textId="4827CEEF" w:rsidR="00C4131C" w:rsidRPr="000B1CC7" w:rsidRDefault="00615992" w:rsidP="00664123">
      <w:pPr>
        <w:spacing w:after="0" w:line="240" w:lineRule="auto"/>
        <w:jc w:val="center"/>
        <w:rPr>
          <w:rFonts w:ascii="Tahoma" w:eastAsia="Times New Roman" w:hAnsi="Tahoma" w:cs="Tahoma"/>
          <w:b/>
          <w:bCs/>
          <w:sz w:val="32"/>
          <w:szCs w:val="32"/>
          <w:lang w:val="en-GB"/>
        </w:rPr>
      </w:pPr>
      <w:r w:rsidRPr="000B1CC7">
        <w:rPr>
          <w:rFonts w:ascii="Tahoma" w:eastAsia="Times New Roman" w:hAnsi="Tahoma" w:cs="Tahoma"/>
          <w:b/>
          <w:bCs/>
          <w:sz w:val="32"/>
          <w:szCs w:val="32"/>
          <w:lang w:val="en-GB"/>
        </w:rPr>
        <w:t>Ministries, Departments and Agencies (MDAs</w:t>
      </w:r>
      <w:r w:rsidR="00696F2E" w:rsidRPr="000B1CC7">
        <w:rPr>
          <w:rFonts w:ascii="Tahoma" w:eastAsia="Times New Roman" w:hAnsi="Tahoma" w:cs="Tahoma"/>
          <w:b/>
          <w:bCs/>
          <w:sz w:val="32"/>
          <w:szCs w:val="32"/>
          <w:lang w:val="en-GB"/>
        </w:rPr>
        <w:t>)</w:t>
      </w:r>
    </w:p>
    <w:p w14:paraId="0818BA5E" w14:textId="38DD9C54" w:rsidR="00696F2E" w:rsidRPr="00C4131C" w:rsidRDefault="00C4131C" w:rsidP="00664123">
      <w:pPr>
        <w:spacing w:line="240" w:lineRule="auto"/>
        <w:rPr>
          <w:rFonts w:ascii="Tahoma" w:eastAsia="Times New Roman" w:hAnsi="Tahoma" w:cs="Tahoma"/>
          <w:b/>
          <w:bCs/>
          <w:sz w:val="32"/>
          <w:szCs w:val="32"/>
          <w:lang w:val="en-GB"/>
        </w:rPr>
      </w:pPr>
      <w:r>
        <w:rPr>
          <w:rFonts w:ascii="Tahoma" w:eastAsia="Times New Roman" w:hAnsi="Tahoma" w:cs="Tahoma"/>
          <w:b/>
          <w:bCs/>
          <w:sz w:val="32"/>
          <w:szCs w:val="32"/>
          <w:lang w:val="en-GB"/>
        </w:rPr>
        <w:br w:type="page"/>
      </w:r>
    </w:p>
    <w:p w14:paraId="7B5A09E6" w14:textId="77777777" w:rsidR="00696F2E" w:rsidRPr="000B1CC7" w:rsidRDefault="00696F2E" w:rsidP="00664123">
      <w:pPr>
        <w:pBdr>
          <w:top w:val="single" w:sz="4" w:space="1" w:color="auto"/>
          <w:left w:val="single" w:sz="4" w:space="0" w:color="auto"/>
          <w:bottom w:val="single" w:sz="4" w:space="1" w:color="auto"/>
          <w:right w:val="single" w:sz="4" w:space="4" w:color="auto"/>
        </w:pBdr>
        <w:shd w:val="clear" w:color="auto" w:fill="0070C0"/>
        <w:tabs>
          <w:tab w:val="left" w:pos="228"/>
          <w:tab w:val="left" w:pos="7391"/>
        </w:tabs>
        <w:spacing w:line="240" w:lineRule="auto"/>
        <w:jc w:val="both"/>
        <w:rPr>
          <w:rFonts w:ascii="Tahoma" w:hAnsi="Tahoma" w:cs="Tahoma"/>
          <w:b/>
          <w:bCs/>
          <w:sz w:val="24"/>
          <w:szCs w:val="24"/>
        </w:rPr>
      </w:pPr>
      <w:r w:rsidRPr="000B1CC7">
        <w:rPr>
          <w:rFonts w:ascii="Tahoma" w:hAnsi="Tahoma" w:cs="Tahoma"/>
          <w:b/>
          <w:bCs/>
          <w:sz w:val="24"/>
          <w:szCs w:val="24"/>
        </w:rPr>
        <w:lastRenderedPageBreak/>
        <w:t>Background information</w:t>
      </w:r>
    </w:p>
    <w:p w14:paraId="03263262" w14:textId="4388A5B0" w:rsidR="00696F2E" w:rsidRPr="0085329B" w:rsidRDefault="00696F2E" w:rsidP="00664123">
      <w:pPr>
        <w:spacing w:line="240" w:lineRule="auto"/>
        <w:jc w:val="both"/>
        <w:rPr>
          <w:rFonts w:ascii="Tahoma" w:hAnsi="Tahoma" w:cs="Tahoma"/>
        </w:rPr>
      </w:pPr>
      <w:r w:rsidRPr="0085329B">
        <w:rPr>
          <w:rFonts w:ascii="Tahoma" w:hAnsi="Tahoma" w:cs="Tahoma"/>
        </w:rPr>
        <w:t>This is the FiRe award Sectoral Review Report on the Ministries Departments and Agencies -MDAs category. The key aspects reviewed include compliance with the applicable financial reporting framework (IPSAS), reporting obligations, quality of management discussion and analysis, environmental, social, and governance reporting, and p</w:t>
      </w:r>
      <w:r w:rsidR="00E17DF4">
        <w:rPr>
          <w:rFonts w:ascii="Tahoma" w:hAnsi="Tahoma" w:cs="Tahoma"/>
        </w:rPr>
        <w:t>erformance presentation.</w:t>
      </w:r>
      <w:r w:rsidRPr="0085329B">
        <w:rPr>
          <w:rFonts w:ascii="Tahoma" w:hAnsi="Tahoma" w:cs="Tahoma"/>
        </w:rPr>
        <w:t xml:space="preserve"> </w:t>
      </w:r>
    </w:p>
    <w:p w14:paraId="6B679671" w14:textId="77777777" w:rsidR="00696F2E" w:rsidRPr="0085329B" w:rsidRDefault="00696F2E" w:rsidP="00664123">
      <w:pPr>
        <w:spacing w:line="240" w:lineRule="auto"/>
        <w:jc w:val="both"/>
        <w:rPr>
          <w:rFonts w:ascii="Tahoma" w:hAnsi="Tahoma" w:cs="Tahoma"/>
        </w:rPr>
      </w:pPr>
    </w:p>
    <w:p w14:paraId="514BB95B" w14:textId="0FAA84FF" w:rsidR="00696F2E" w:rsidRPr="000B1CC7" w:rsidRDefault="00421E54" w:rsidP="00664123">
      <w:pPr>
        <w:pBdr>
          <w:top w:val="single" w:sz="4" w:space="1" w:color="auto"/>
          <w:left w:val="single" w:sz="4" w:space="4" w:color="auto"/>
          <w:bottom w:val="single" w:sz="4" w:space="1" w:color="auto"/>
          <w:right w:val="single" w:sz="4" w:space="4" w:color="auto"/>
        </w:pBdr>
        <w:shd w:val="clear" w:color="auto" w:fill="0070C0"/>
        <w:tabs>
          <w:tab w:val="left" w:pos="4100"/>
        </w:tabs>
        <w:spacing w:line="240" w:lineRule="auto"/>
        <w:jc w:val="both"/>
        <w:rPr>
          <w:rFonts w:ascii="Tahoma" w:hAnsi="Tahoma" w:cs="Tahoma"/>
          <w:b/>
          <w:bCs/>
          <w:sz w:val="24"/>
          <w:szCs w:val="24"/>
        </w:rPr>
      </w:pPr>
      <w:r w:rsidRPr="000B1CC7">
        <w:rPr>
          <w:rFonts w:ascii="Tahoma" w:hAnsi="Tahoma" w:cs="Tahoma"/>
          <w:b/>
          <w:bCs/>
          <w:sz w:val="24"/>
          <w:szCs w:val="24"/>
        </w:rPr>
        <w:t>O</w:t>
      </w:r>
      <w:r w:rsidR="00696F2E" w:rsidRPr="000B1CC7">
        <w:rPr>
          <w:rFonts w:ascii="Tahoma" w:hAnsi="Tahoma" w:cs="Tahoma"/>
          <w:b/>
          <w:bCs/>
          <w:sz w:val="24"/>
          <w:szCs w:val="24"/>
        </w:rPr>
        <w:t xml:space="preserve">verview </w:t>
      </w:r>
      <w:r w:rsidR="00696F2E" w:rsidRPr="000B1CC7">
        <w:rPr>
          <w:rFonts w:ascii="Tahoma" w:hAnsi="Tahoma" w:cs="Tahoma"/>
          <w:b/>
          <w:bCs/>
          <w:sz w:val="24"/>
          <w:szCs w:val="24"/>
        </w:rPr>
        <w:tab/>
      </w:r>
    </w:p>
    <w:p w14:paraId="6112BC9C" w14:textId="3B8636BB" w:rsidR="00696F2E" w:rsidRPr="0085329B" w:rsidRDefault="00696F2E" w:rsidP="00664123">
      <w:pPr>
        <w:spacing w:line="240" w:lineRule="auto"/>
        <w:jc w:val="both"/>
        <w:rPr>
          <w:rFonts w:ascii="Tahoma" w:hAnsi="Tahoma" w:cs="Tahoma"/>
        </w:rPr>
      </w:pPr>
      <w:r w:rsidRPr="0085329B">
        <w:rPr>
          <w:rFonts w:ascii="Tahoma" w:hAnsi="Tahoma" w:cs="Tahoma"/>
        </w:rPr>
        <w:t xml:space="preserve">This sector report </w:t>
      </w:r>
      <w:r w:rsidR="00E17DF4">
        <w:rPr>
          <w:rFonts w:ascii="Tahoma" w:hAnsi="Tahoma" w:cs="Tahoma"/>
        </w:rPr>
        <w:t>analyzes and evaluates</w:t>
      </w:r>
      <w:r w:rsidRPr="0085329B">
        <w:rPr>
          <w:rFonts w:ascii="Tahoma" w:hAnsi="Tahoma" w:cs="Tahoma"/>
        </w:rPr>
        <w:t xml:space="preserve"> performance based on audited accounts. The report relates to 52 MDAs whose audited Annual report and financial statements for the financial year ended </w:t>
      </w:r>
      <w:r w:rsidR="00E17DF4">
        <w:rPr>
          <w:rFonts w:ascii="Tahoma" w:hAnsi="Tahoma" w:cs="Tahoma"/>
        </w:rPr>
        <w:t>June 30,</w:t>
      </w:r>
      <w:r w:rsidRPr="0085329B">
        <w:rPr>
          <w:rFonts w:ascii="Tahoma" w:hAnsi="Tahoma" w:cs="Tahoma"/>
        </w:rPr>
        <w:t xml:space="preserve"> 2023</w:t>
      </w:r>
      <w:r w:rsidR="00E17DF4">
        <w:rPr>
          <w:rFonts w:ascii="Tahoma" w:hAnsi="Tahoma" w:cs="Tahoma"/>
        </w:rPr>
        <w:t>,</w:t>
      </w:r>
      <w:r w:rsidRPr="0085329B">
        <w:rPr>
          <w:rFonts w:ascii="Tahoma" w:hAnsi="Tahoma" w:cs="Tahoma"/>
        </w:rPr>
        <w:t xml:space="preserve"> have been reviewed.</w:t>
      </w:r>
    </w:p>
    <w:p w14:paraId="26DAA3BC" w14:textId="77777777" w:rsidR="00696F2E" w:rsidRPr="0085329B" w:rsidRDefault="00696F2E" w:rsidP="00664123">
      <w:pPr>
        <w:spacing w:line="240" w:lineRule="auto"/>
        <w:jc w:val="both"/>
        <w:rPr>
          <w:rFonts w:ascii="Tahoma" w:hAnsi="Tahoma" w:cs="Tahoma"/>
        </w:rPr>
      </w:pPr>
      <w:r w:rsidRPr="0085329B">
        <w:rPr>
          <w:rFonts w:ascii="Tahoma" w:hAnsi="Tahoma" w:cs="Tahoma"/>
        </w:rPr>
        <w:t xml:space="preserve">The Number of audit opinions is as follows: </w:t>
      </w:r>
    </w:p>
    <w:p w14:paraId="2CC82ED3" w14:textId="77777777" w:rsidR="00696F2E" w:rsidRPr="0085329B" w:rsidRDefault="00696F2E" w:rsidP="00664123">
      <w:pPr>
        <w:spacing w:line="240" w:lineRule="auto"/>
        <w:jc w:val="both"/>
        <w:rPr>
          <w:rFonts w:ascii="Tahoma" w:hAnsi="Tahoma" w:cs="Tahoma"/>
        </w:rPr>
      </w:pPr>
    </w:p>
    <w:p w14:paraId="16B93217" w14:textId="77777777" w:rsidR="00696F2E" w:rsidRPr="0085329B" w:rsidRDefault="00696F2E" w:rsidP="00664123">
      <w:pPr>
        <w:spacing w:line="240" w:lineRule="auto"/>
        <w:jc w:val="both"/>
        <w:rPr>
          <w:rFonts w:ascii="Tahoma" w:hAnsi="Tahoma" w:cs="Tahoma"/>
          <w:b/>
          <w:i/>
        </w:rPr>
      </w:pPr>
      <w:r w:rsidRPr="0085329B">
        <w:rPr>
          <w:rFonts w:ascii="Tahoma" w:hAnsi="Tahoma" w:cs="Tahoma"/>
        </w:rPr>
        <w:tab/>
      </w:r>
      <w:r w:rsidRPr="0085329B">
        <w:rPr>
          <w:rFonts w:ascii="Tahoma" w:hAnsi="Tahoma" w:cs="Tahoma"/>
        </w:rPr>
        <w:tab/>
      </w:r>
      <w:r w:rsidRPr="0085329B">
        <w:rPr>
          <w:rFonts w:ascii="Tahoma" w:hAnsi="Tahoma" w:cs="Tahoma"/>
          <w:b/>
          <w:i/>
          <w:u w:val="single"/>
        </w:rPr>
        <w:t>Opinion</w:t>
      </w:r>
      <w:r w:rsidRPr="0085329B">
        <w:rPr>
          <w:rFonts w:ascii="Tahoma" w:hAnsi="Tahoma" w:cs="Tahoma"/>
          <w:b/>
          <w:i/>
        </w:rPr>
        <w:tab/>
        <w:t xml:space="preserve">      </w:t>
      </w:r>
      <w:r w:rsidRPr="0085329B">
        <w:rPr>
          <w:rFonts w:ascii="Tahoma" w:hAnsi="Tahoma" w:cs="Tahoma"/>
          <w:b/>
          <w:i/>
          <w:u w:val="single"/>
        </w:rPr>
        <w:t>No of Entities</w:t>
      </w:r>
      <w:r w:rsidRPr="0085329B">
        <w:rPr>
          <w:rFonts w:ascii="Tahoma" w:hAnsi="Tahoma" w:cs="Tahoma"/>
          <w:b/>
          <w:i/>
        </w:rPr>
        <w:tab/>
        <w:t xml:space="preserve">      P</w:t>
      </w:r>
      <w:r w:rsidRPr="0085329B">
        <w:rPr>
          <w:rFonts w:ascii="Tahoma" w:hAnsi="Tahoma" w:cs="Tahoma"/>
          <w:b/>
          <w:i/>
          <w:u w:val="single"/>
        </w:rPr>
        <w:t>ercentage</w:t>
      </w:r>
    </w:p>
    <w:p w14:paraId="59C3633D" w14:textId="77777777" w:rsidR="00696F2E" w:rsidRPr="0085329B" w:rsidRDefault="00696F2E" w:rsidP="00551FA1">
      <w:pPr>
        <w:pStyle w:val="ListParagraph"/>
        <w:numPr>
          <w:ilvl w:val="0"/>
          <w:numId w:val="37"/>
        </w:numPr>
        <w:shd w:val="clear" w:color="auto" w:fill="FFFFFF" w:themeFill="background1"/>
        <w:spacing w:line="240" w:lineRule="auto"/>
        <w:jc w:val="both"/>
        <w:rPr>
          <w:rFonts w:ascii="Tahoma" w:hAnsi="Tahoma" w:cs="Tahoma"/>
        </w:rPr>
      </w:pPr>
      <w:r w:rsidRPr="0085329B">
        <w:rPr>
          <w:rFonts w:ascii="Tahoma" w:hAnsi="Tahoma" w:cs="Tahoma"/>
        </w:rPr>
        <w:t>Unqualified</w:t>
      </w:r>
      <w:r w:rsidRPr="0085329B">
        <w:rPr>
          <w:rFonts w:ascii="Tahoma" w:hAnsi="Tahoma" w:cs="Tahoma"/>
        </w:rPr>
        <w:tab/>
      </w:r>
      <w:r w:rsidRPr="0085329B">
        <w:rPr>
          <w:rFonts w:ascii="Tahoma" w:hAnsi="Tahoma" w:cs="Tahoma"/>
        </w:rPr>
        <w:tab/>
        <w:t>27</w:t>
      </w:r>
      <w:r w:rsidRPr="0085329B">
        <w:rPr>
          <w:rFonts w:ascii="Tahoma" w:hAnsi="Tahoma" w:cs="Tahoma"/>
        </w:rPr>
        <w:tab/>
      </w:r>
      <w:r w:rsidRPr="0085329B">
        <w:rPr>
          <w:rFonts w:ascii="Tahoma" w:hAnsi="Tahoma" w:cs="Tahoma"/>
        </w:rPr>
        <w:tab/>
      </w:r>
      <w:r w:rsidRPr="0085329B">
        <w:rPr>
          <w:rFonts w:ascii="Tahoma" w:hAnsi="Tahoma" w:cs="Tahoma"/>
        </w:rPr>
        <w:tab/>
        <w:t>52%</w:t>
      </w:r>
    </w:p>
    <w:p w14:paraId="37C2EE8E" w14:textId="77777777" w:rsidR="00696F2E" w:rsidRPr="0085329B" w:rsidRDefault="00696F2E" w:rsidP="00551FA1">
      <w:pPr>
        <w:pStyle w:val="ListParagraph"/>
        <w:numPr>
          <w:ilvl w:val="0"/>
          <w:numId w:val="37"/>
        </w:numPr>
        <w:shd w:val="clear" w:color="auto" w:fill="FFFFFF" w:themeFill="background1"/>
        <w:spacing w:line="240" w:lineRule="auto"/>
        <w:jc w:val="both"/>
        <w:rPr>
          <w:rFonts w:ascii="Tahoma" w:hAnsi="Tahoma" w:cs="Tahoma"/>
        </w:rPr>
      </w:pPr>
      <w:r w:rsidRPr="0085329B">
        <w:rPr>
          <w:rFonts w:ascii="Tahoma" w:hAnsi="Tahoma" w:cs="Tahoma"/>
        </w:rPr>
        <w:t xml:space="preserve">Qualified </w:t>
      </w:r>
      <w:r w:rsidRPr="0085329B">
        <w:rPr>
          <w:rFonts w:ascii="Tahoma" w:hAnsi="Tahoma" w:cs="Tahoma"/>
        </w:rPr>
        <w:tab/>
      </w:r>
      <w:r w:rsidRPr="0085329B">
        <w:rPr>
          <w:rFonts w:ascii="Tahoma" w:hAnsi="Tahoma" w:cs="Tahoma"/>
        </w:rPr>
        <w:tab/>
        <w:t>25</w:t>
      </w:r>
      <w:r w:rsidRPr="0085329B">
        <w:rPr>
          <w:rFonts w:ascii="Tahoma" w:hAnsi="Tahoma" w:cs="Tahoma"/>
        </w:rPr>
        <w:tab/>
      </w:r>
      <w:r w:rsidRPr="0085329B">
        <w:rPr>
          <w:rFonts w:ascii="Tahoma" w:hAnsi="Tahoma" w:cs="Tahoma"/>
        </w:rPr>
        <w:tab/>
      </w:r>
      <w:r w:rsidRPr="0085329B">
        <w:rPr>
          <w:rFonts w:ascii="Tahoma" w:hAnsi="Tahoma" w:cs="Tahoma"/>
        </w:rPr>
        <w:tab/>
        <w:t>48%</w:t>
      </w:r>
    </w:p>
    <w:p w14:paraId="5DC3C9E8" w14:textId="59E70CD2" w:rsidR="00696F2E" w:rsidRPr="0085329B" w:rsidRDefault="003F65AB" w:rsidP="00664123">
      <w:pPr>
        <w:spacing w:line="240" w:lineRule="auto"/>
        <w:jc w:val="both"/>
        <w:rPr>
          <w:rFonts w:ascii="Tahoma" w:hAnsi="Tahoma" w:cs="Tahoma"/>
        </w:rPr>
      </w:pPr>
      <w:r w:rsidRPr="0085329B">
        <w:rPr>
          <w:rFonts w:ascii="Tahoma" w:hAnsi="Tahoma" w:cs="Tahoma"/>
          <w:noProof/>
        </w:rPr>
        <w:drawing>
          <wp:inline distT="0" distB="0" distL="0" distR="0" wp14:anchorId="35A76F1E" wp14:editId="5CE144D1">
            <wp:extent cx="5941060" cy="1403039"/>
            <wp:effectExtent l="0" t="0" r="15240" b="6985"/>
            <wp:docPr id="889118397" name="Chart 1">
              <a:extLst xmlns:a="http://schemas.openxmlformats.org/drawingml/2006/main">
                <a:ext uri="{FF2B5EF4-FFF2-40B4-BE49-F238E27FC236}">
                  <a16:creationId xmlns:a16="http://schemas.microsoft.com/office/drawing/2014/main" id="{F25E8D37-BCAC-A174-7906-38DC00A9E6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122E914" w14:textId="7BD13F86" w:rsidR="00696F2E" w:rsidRPr="000B1CC7" w:rsidRDefault="00696F2E" w:rsidP="00664123">
      <w:pPr>
        <w:pBdr>
          <w:top w:val="single" w:sz="4" w:space="1" w:color="auto"/>
          <w:left w:val="single" w:sz="4" w:space="4" w:color="auto"/>
          <w:bottom w:val="single" w:sz="4" w:space="1" w:color="auto"/>
          <w:right w:val="single" w:sz="4" w:space="4" w:color="auto"/>
        </w:pBdr>
        <w:shd w:val="clear" w:color="auto" w:fill="0070C0"/>
        <w:spacing w:line="240" w:lineRule="auto"/>
        <w:jc w:val="both"/>
        <w:rPr>
          <w:rFonts w:ascii="Tahoma" w:hAnsi="Tahoma" w:cs="Tahoma"/>
          <w:b/>
          <w:bCs/>
          <w:sz w:val="24"/>
          <w:szCs w:val="24"/>
        </w:rPr>
      </w:pPr>
      <w:r w:rsidRPr="000B1CC7">
        <w:rPr>
          <w:rFonts w:ascii="Tahoma" w:hAnsi="Tahoma" w:cs="Tahoma"/>
          <w:b/>
          <w:bCs/>
          <w:sz w:val="24"/>
          <w:szCs w:val="24"/>
        </w:rPr>
        <w:t>Areas covered in the report are:</w:t>
      </w:r>
    </w:p>
    <w:p w14:paraId="2354660E" w14:textId="77777777" w:rsidR="00696F2E" w:rsidRPr="0085329B" w:rsidRDefault="00696F2E" w:rsidP="00664123">
      <w:pPr>
        <w:spacing w:line="240" w:lineRule="auto"/>
        <w:jc w:val="both"/>
        <w:rPr>
          <w:rFonts w:ascii="Tahoma" w:hAnsi="Tahoma" w:cs="Tahoma"/>
        </w:rPr>
      </w:pPr>
      <w:r w:rsidRPr="0085329B">
        <w:rPr>
          <w:rFonts w:ascii="Tahoma" w:hAnsi="Tahoma" w:cs="Tahoma"/>
        </w:rPr>
        <w:t>The report covers the following areas that highlight competitive advantages and structural weaknesses</w:t>
      </w:r>
    </w:p>
    <w:p w14:paraId="77DBECFE" w14:textId="77777777" w:rsidR="00696F2E" w:rsidRPr="0085329B" w:rsidRDefault="00696F2E" w:rsidP="00551FA1">
      <w:pPr>
        <w:pStyle w:val="ListParagraph"/>
        <w:numPr>
          <w:ilvl w:val="0"/>
          <w:numId w:val="141"/>
        </w:numPr>
        <w:spacing w:line="240" w:lineRule="auto"/>
        <w:jc w:val="both"/>
        <w:rPr>
          <w:rFonts w:ascii="Tahoma" w:hAnsi="Tahoma" w:cs="Tahoma"/>
        </w:rPr>
      </w:pPr>
      <w:r w:rsidRPr="0085329B">
        <w:rPr>
          <w:rFonts w:ascii="Tahoma" w:hAnsi="Tahoma" w:cs="Tahoma"/>
        </w:rPr>
        <w:t>Audit</w:t>
      </w:r>
    </w:p>
    <w:p w14:paraId="4B1FB82B" w14:textId="77777777" w:rsidR="00696F2E" w:rsidRPr="0085329B" w:rsidRDefault="00696F2E" w:rsidP="00551FA1">
      <w:pPr>
        <w:pStyle w:val="ListParagraph"/>
        <w:numPr>
          <w:ilvl w:val="0"/>
          <w:numId w:val="141"/>
        </w:numPr>
        <w:spacing w:line="240" w:lineRule="auto"/>
        <w:jc w:val="both"/>
        <w:rPr>
          <w:rFonts w:ascii="Tahoma" w:hAnsi="Tahoma" w:cs="Tahoma"/>
        </w:rPr>
      </w:pPr>
      <w:r w:rsidRPr="0085329B">
        <w:rPr>
          <w:rFonts w:ascii="Tahoma" w:hAnsi="Tahoma" w:cs="Tahoma"/>
        </w:rPr>
        <w:t>Financial Statements</w:t>
      </w:r>
    </w:p>
    <w:p w14:paraId="1AE9390B" w14:textId="77777777" w:rsidR="00696F2E" w:rsidRPr="0085329B" w:rsidRDefault="00696F2E" w:rsidP="00551FA1">
      <w:pPr>
        <w:pStyle w:val="ListParagraph"/>
        <w:numPr>
          <w:ilvl w:val="0"/>
          <w:numId w:val="141"/>
        </w:numPr>
        <w:spacing w:line="240" w:lineRule="auto"/>
        <w:jc w:val="both"/>
        <w:rPr>
          <w:rFonts w:ascii="Tahoma" w:hAnsi="Tahoma" w:cs="Tahoma"/>
        </w:rPr>
      </w:pPr>
      <w:r w:rsidRPr="0085329B">
        <w:rPr>
          <w:rFonts w:ascii="Tahoma" w:hAnsi="Tahoma" w:cs="Tahoma"/>
        </w:rPr>
        <w:t>Governance</w:t>
      </w:r>
    </w:p>
    <w:p w14:paraId="003E124C" w14:textId="77777777" w:rsidR="00696F2E" w:rsidRPr="0085329B" w:rsidRDefault="00696F2E" w:rsidP="00551FA1">
      <w:pPr>
        <w:pStyle w:val="ListParagraph"/>
        <w:numPr>
          <w:ilvl w:val="0"/>
          <w:numId w:val="141"/>
        </w:numPr>
        <w:spacing w:line="240" w:lineRule="auto"/>
        <w:jc w:val="both"/>
        <w:rPr>
          <w:rFonts w:ascii="Tahoma" w:hAnsi="Tahoma" w:cs="Tahoma"/>
        </w:rPr>
      </w:pPr>
      <w:r w:rsidRPr="0085329B">
        <w:rPr>
          <w:rFonts w:ascii="Tahoma" w:hAnsi="Tahoma" w:cs="Tahoma"/>
        </w:rPr>
        <w:t>Environmental and sustainability reporting</w:t>
      </w:r>
    </w:p>
    <w:p w14:paraId="6850A308" w14:textId="77777777" w:rsidR="00696F2E" w:rsidRPr="0085329B" w:rsidRDefault="00696F2E" w:rsidP="00551FA1">
      <w:pPr>
        <w:pStyle w:val="ListParagraph"/>
        <w:numPr>
          <w:ilvl w:val="0"/>
          <w:numId w:val="141"/>
        </w:numPr>
        <w:spacing w:line="240" w:lineRule="auto"/>
        <w:jc w:val="both"/>
        <w:rPr>
          <w:rFonts w:ascii="Tahoma" w:hAnsi="Tahoma" w:cs="Tahoma"/>
        </w:rPr>
      </w:pPr>
      <w:r w:rsidRPr="0085329B">
        <w:rPr>
          <w:rFonts w:ascii="Tahoma" w:hAnsi="Tahoma" w:cs="Tahoma"/>
        </w:rPr>
        <w:t>Management Discussions and Analysis</w:t>
      </w:r>
    </w:p>
    <w:p w14:paraId="0445FADD" w14:textId="1E7304E5" w:rsidR="00BA6AC6" w:rsidRDefault="00696F2E" w:rsidP="00551FA1">
      <w:pPr>
        <w:pStyle w:val="ListParagraph"/>
        <w:numPr>
          <w:ilvl w:val="0"/>
          <w:numId w:val="141"/>
        </w:numPr>
        <w:spacing w:line="240" w:lineRule="auto"/>
        <w:jc w:val="both"/>
        <w:rPr>
          <w:rFonts w:ascii="Tahoma" w:hAnsi="Tahoma" w:cs="Tahoma"/>
        </w:rPr>
      </w:pPr>
      <w:r w:rsidRPr="0085329B">
        <w:rPr>
          <w:rFonts w:ascii="Tahoma" w:hAnsi="Tahoma" w:cs="Tahoma"/>
        </w:rPr>
        <w:t>Other key findings</w:t>
      </w:r>
    </w:p>
    <w:p w14:paraId="3D8F8D59" w14:textId="77777777" w:rsidR="00BA6AC6" w:rsidRDefault="00BA6AC6" w:rsidP="00664123">
      <w:pPr>
        <w:spacing w:line="240" w:lineRule="auto"/>
        <w:rPr>
          <w:rFonts w:ascii="Tahoma" w:hAnsi="Tahoma" w:cs="Tahoma"/>
        </w:rPr>
      </w:pPr>
      <w:r>
        <w:rPr>
          <w:rFonts w:ascii="Tahoma" w:hAnsi="Tahoma" w:cs="Tahoma"/>
        </w:rPr>
        <w:br w:type="page"/>
      </w:r>
    </w:p>
    <w:p w14:paraId="6371C3D7" w14:textId="77777777" w:rsidR="00696F2E" w:rsidRPr="003F65AB" w:rsidRDefault="00696F2E" w:rsidP="00664123">
      <w:pPr>
        <w:pStyle w:val="ListParagraph"/>
        <w:spacing w:line="240" w:lineRule="auto"/>
        <w:jc w:val="both"/>
        <w:rPr>
          <w:rFonts w:ascii="Tahoma" w:hAnsi="Tahoma" w:cs="Tahoma"/>
        </w:rPr>
      </w:pPr>
    </w:p>
    <w:p w14:paraId="0BB5912F" w14:textId="77777777" w:rsidR="00696F2E" w:rsidRPr="000B1CC7" w:rsidRDefault="00696F2E" w:rsidP="00664123">
      <w:pPr>
        <w:pBdr>
          <w:top w:val="single" w:sz="4" w:space="1" w:color="auto"/>
          <w:left w:val="single" w:sz="4" w:space="4" w:color="auto"/>
          <w:bottom w:val="single" w:sz="4" w:space="1" w:color="auto"/>
          <w:right w:val="single" w:sz="4" w:space="4" w:color="auto"/>
        </w:pBdr>
        <w:shd w:val="clear" w:color="auto" w:fill="0070C0"/>
        <w:spacing w:line="240" w:lineRule="auto"/>
        <w:jc w:val="both"/>
        <w:rPr>
          <w:rFonts w:ascii="Tahoma" w:hAnsi="Tahoma" w:cs="Tahoma"/>
          <w:b/>
          <w:bCs/>
          <w:sz w:val="24"/>
          <w:szCs w:val="24"/>
        </w:rPr>
      </w:pPr>
      <w:r w:rsidRPr="000B1CC7">
        <w:rPr>
          <w:rFonts w:ascii="Tahoma" w:hAnsi="Tahoma" w:cs="Tahoma"/>
          <w:b/>
          <w:bCs/>
          <w:sz w:val="24"/>
          <w:szCs w:val="24"/>
        </w:rPr>
        <w:t xml:space="preserve">Findings </w:t>
      </w:r>
    </w:p>
    <w:p w14:paraId="4F8F6195" w14:textId="77777777" w:rsidR="00696F2E" w:rsidRPr="0085329B" w:rsidRDefault="00696F2E" w:rsidP="00551FA1">
      <w:pPr>
        <w:pStyle w:val="ListParagraph"/>
        <w:numPr>
          <w:ilvl w:val="0"/>
          <w:numId w:val="38"/>
        </w:numPr>
        <w:spacing w:line="240" w:lineRule="auto"/>
        <w:ind w:left="540" w:hanging="450"/>
        <w:jc w:val="both"/>
        <w:rPr>
          <w:rFonts w:ascii="Tahoma" w:hAnsi="Tahoma" w:cs="Tahoma"/>
          <w:b/>
        </w:rPr>
      </w:pPr>
      <w:r w:rsidRPr="0085329B">
        <w:rPr>
          <w:rFonts w:ascii="Tahoma" w:hAnsi="Tahoma" w:cs="Tahoma"/>
          <w:b/>
        </w:rPr>
        <w:t>Audit</w:t>
      </w:r>
    </w:p>
    <w:p w14:paraId="6475141F" w14:textId="74E80B61" w:rsidR="00696F2E" w:rsidRPr="00FB2C50" w:rsidRDefault="00696F2E" w:rsidP="00664123">
      <w:pPr>
        <w:spacing w:line="240" w:lineRule="auto"/>
        <w:jc w:val="both"/>
        <w:rPr>
          <w:rFonts w:ascii="Tahoma" w:hAnsi="Tahoma" w:cs="Tahoma"/>
          <w:bCs/>
        </w:rPr>
      </w:pPr>
      <w:r w:rsidRPr="00FB2C50">
        <w:rPr>
          <w:rFonts w:ascii="Tahoma" w:hAnsi="Tahoma" w:cs="Tahoma"/>
          <w:bCs/>
        </w:rPr>
        <w:t xml:space="preserve">The auditor's report highlights three main cross-cutting issues significantly affecting Ministries, Departments, and Agencies (MDAs). </w:t>
      </w:r>
    </w:p>
    <w:p w14:paraId="4740F3BC" w14:textId="5A62419C" w:rsidR="00696F2E" w:rsidRPr="00FB2C50" w:rsidRDefault="00696F2E" w:rsidP="00664123">
      <w:pPr>
        <w:spacing w:line="240" w:lineRule="auto"/>
        <w:jc w:val="both"/>
        <w:rPr>
          <w:rFonts w:ascii="Tahoma" w:hAnsi="Tahoma" w:cs="Tahoma"/>
          <w:bCs/>
        </w:rPr>
      </w:pPr>
      <w:r w:rsidRPr="00FB2C50">
        <w:rPr>
          <w:rFonts w:ascii="Tahoma" w:hAnsi="Tahoma" w:cs="Tahoma"/>
          <w:bCs/>
        </w:rPr>
        <w:t>The first issue is budget control and performance, which indicates challenges in ensuring that budget allocations align with actual spending</w:t>
      </w:r>
      <w:r w:rsidR="00E17DF4">
        <w:rPr>
          <w:rFonts w:ascii="Tahoma" w:hAnsi="Tahoma" w:cs="Tahoma"/>
          <w:bCs/>
        </w:rPr>
        <w:t>. This leads</w:t>
      </w:r>
      <w:r w:rsidRPr="00FB2C50">
        <w:rPr>
          <w:rFonts w:ascii="Tahoma" w:hAnsi="Tahoma" w:cs="Tahoma"/>
          <w:bCs/>
        </w:rPr>
        <w:t xml:space="preserve"> to inefficiencies and performance gaps in the execution of various programs. </w:t>
      </w:r>
    </w:p>
    <w:p w14:paraId="42B04479" w14:textId="0328A17A" w:rsidR="00696F2E" w:rsidRPr="00FB2C50" w:rsidRDefault="00696F2E" w:rsidP="00664123">
      <w:pPr>
        <w:spacing w:line="240" w:lineRule="auto"/>
        <w:jc w:val="both"/>
        <w:rPr>
          <w:rFonts w:ascii="Tahoma" w:hAnsi="Tahoma" w:cs="Tahoma"/>
          <w:bCs/>
        </w:rPr>
      </w:pPr>
      <w:r w:rsidRPr="00FB2C50">
        <w:rPr>
          <w:rFonts w:ascii="Tahoma" w:hAnsi="Tahoma" w:cs="Tahoma"/>
          <w:bCs/>
        </w:rPr>
        <w:t>The second concern revolves around unresolved prior</w:t>
      </w:r>
      <w:r w:rsidR="00E17DF4">
        <w:rPr>
          <w:rFonts w:ascii="Tahoma" w:hAnsi="Tahoma" w:cs="Tahoma"/>
          <w:bCs/>
        </w:rPr>
        <w:t>-</w:t>
      </w:r>
      <w:r w:rsidRPr="00FB2C50">
        <w:rPr>
          <w:rFonts w:ascii="Tahoma" w:hAnsi="Tahoma" w:cs="Tahoma"/>
          <w:bCs/>
        </w:rPr>
        <w:t>year matters, where previous financial discrepancies and audit findings remain unaddressed</w:t>
      </w:r>
      <w:r w:rsidR="00E17DF4">
        <w:rPr>
          <w:rFonts w:ascii="Tahoma" w:hAnsi="Tahoma" w:cs="Tahoma"/>
          <w:bCs/>
        </w:rPr>
        <w:t>. This impacts</w:t>
      </w:r>
      <w:r w:rsidRPr="00FB2C50">
        <w:rPr>
          <w:rFonts w:ascii="Tahoma" w:hAnsi="Tahoma" w:cs="Tahoma"/>
          <w:bCs/>
        </w:rPr>
        <w:t xml:space="preserve"> the MDAs' ability to move forward with corrective measures and improve governance. </w:t>
      </w:r>
    </w:p>
    <w:p w14:paraId="6A9800D9" w14:textId="48C773C7" w:rsidR="00696F2E" w:rsidRPr="00FB2C50" w:rsidRDefault="00696F2E" w:rsidP="00664123">
      <w:pPr>
        <w:spacing w:line="240" w:lineRule="auto"/>
        <w:jc w:val="both"/>
        <w:rPr>
          <w:rFonts w:ascii="Tahoma" w:hAnsi="Tahoma" w:cs="Tahoma"/>
          <w:bCs/>
        </w:rPr>
      </w:pPr>
      <w:r w:rsidRPr="00FB2C50">
        <w:rPr>
          <w:rFonts w:ascii="Tahoma" w:hAnsi="Tahoma" w:cs="Tahoma"/>
          <w:bCs/>
        </w:rPr>
        <w:t>The third issue is long outstanding payables, which refer to the delayed settlement of financial obligations, creating a backlog of unpaid debts that strain the fiscal health of these institutions. Collectively, these issues hinder the smooth operation and accountability of the MDAs, preventing them from achieving optimal financial management and service delivery.</w:t>
      </w:r>
      <w:r w:rsidR="00FB2C50" w:rsidRPr="00FB2C50">
        <w:rPr>
          <w:rFonts w:ascii="Tahoma" w:hAnsi="Tahoma" w:cs="Tahoma"/>
          <w:bCs/>
        </w:rPr>
        <w:t xml:space="preserve"> </w:t>
      </w:r>
      <w:r w:rsidRPr="00FB2C50">
        <w:rPr>
          <w:rFonts w:ascii="Tahoma" w:hAnsi="Tahoma" w:cs="Tahoma"/>
        </w:rPr>
        <w:t xml:space="preserve">The Audit reports highlight areas of finding </w:t>
      </w:r>
      <w:r w:rsidR="00BA6AC6" w:rsidRPr="00FB2C50">
        <w:rPr>
          <w:rFonts w:ascii="Tahoma" w:hAnsi="Tahoma" w:cs="Tahoma"/>
        </w:rPr>
        <w:t>r</w:t>
      </w:r>
      <w:r w:rsidRPr="00FB2C50">
        <w:rPr>
          <w:rFonts w:ascii="Tahoma" w:hAnsi="Tahoma" w:cs="Tahoma"/>
        </w:rPr>
        <w:t>eviewed as follows:</w:t>
      </w:r>
    </w:p>
    <w:tbl>
      <w:tblPr>
        <w:tblW w:w="5000" w:type="pct"/>
        <w:tblLook w:val="04A0" w:firstRow="1" w:lastRow="0" w:firstColumn="1" w:lastColumn="0" w:noHBand="0" w:noVBand="1"/>
      </w:tblPr>
      <w:tblGrid>
        <w:gridCol w:w="724"/>
        <w:gridCol w:w="5960"/>
        <w:gridCol w:w="1439"/>
        <w:gridCol w:w="1233"/>
      </w:tblGrid>
      <w:tr w:rsidR="00696F2E" w:rsidRPr="0085329B" w14:paraId="71ED5D6C" w14:textId="77777777" w:rsidTr="00DC14E5">
        <w:trPr>
          <w:trHeight w:val="377"/>
          <w:tblHeader/>
        </w:trPr>
        <w:tc>
          <w:tcPr>
            <w:tcW w:w="285" w:type="pct"/>
            <w:shd w:val="clear" w:color="auto" w:fill="9CC2E5" w:themeFill="accent5" w:themeFillTint="99"/>
            <w:noWrap/>
            <w:hideMark/>
          </w:tcPr>
          <w:p w14:paraId="64658688" w14:textId="5D8B6A0B" w:rsidR="00696F2E" w:rsidRPr="0085329B" w:rsidRDefault="00696F2E"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S/</w:t>
            </w:r>
            <w:r w:rsidR="00BA6AC6">
              <w:rPr>
                <w:rFonts w:ascii="Tahoma" w:eastAsia="Times New Roman" w:hAnsi="Tahoma" w:cs="Tahoma"/>
                <w:color w:val="000000"/>
              </w:rPr>
              <w:t>No.</w:t>
            </w:r>
          </w:p>
        </w:tc>
        <w:tc>
          <w:tcPr>
            <w:tcW w:w="3276" w:type="pct"/>
            <w:shd w:val="clear" w:color="auto" w:fill="9CC2E5" w:themeFill="accent5" w:themeFillTint="99"/>
            <w:noWrap/>
            <w:hideMark/>
          </w:tcPr>
          <w:p w14:paraId="25E6F95B" w14:textId="77777777" w:rsidR="00696F2E" w:rsidRPr="0085329B" w:rsidRDefault="00696F2E"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Issue/Matters</w:t>
            </w:r>
          </w:p>
        </w:tc>
        <w:tc>
          <w:tcPr>
            <w:tcW w:w="751" w:type="pct"/>
            <w:shd w:val="clear" w:color="auto" w:fill="9CC2E5" w:themeFill="accent5" w:themeFillTint="99"/>
            <w:noWrap/>
            <w:hideMark/>
          </w:tcPr>
          <w:p w14:paraId="28F8EBC1" w14:textId="77777777" w:rsidR="00696F2E" w:rsidRPr="0085329B" w:rsidRDefault="00696F2E"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No of Entities</w:t>
            </w:r>
          </w:p>
        </w:tc>
        <w:tc>
          <w:tcPr>
            <w:tcW w:w="689" w:type="pct"/>
            <w:shd w:val="clear" w:color="auto" w:fill="9CC2E5" w:themeFill="accent5" w:themeFillTint="99"/>
            <w:hideMark/>
          </w:tcPr>
          <w:p w14:paraId="707920D4" w14:textId="0B393E34" w:rsidR="00696F2E" w:rsidRPr="0085329B" w:rsidRDefault="00696F2E"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Percentage of entitie</w:t>
            </w:r>
            <w:r w:rsidR="00BA6AC6">
              <w:rPr>
                <w:rFonts w:ascii="Tahoma" w:eastAsia="Times New Roman" w:hAnsi="Tahoma" w:cs="Tahoma"/>
                <w:color w:val="000000"/>
              </w:rPr>
              <w:t>s</w:t>
            </w:r>
          </w:p>
        </w:tc>
      </w:tr>
      <w:tr w:rsidR="00696F2E" w:rsidRPr="0085329B" w14:paraId="50E9C326" w14:textId="77777777" w:rsidTr="00BA6AC6">
        <w:trPr>
          <w:trHeight w:val="320"/>
        </w:trPr>
        <w:tc>
          <w:tcPr>
            <w:tcW w:w="285" w:type="pct"/>
            <w:shd w:val="clear" w:color="auto" w:fill="auto"/>
            <w:noWrap/>
            <w:vAlign w:val="center"/>
            <w:hideMark/>
          </w:tcPr>
          <w:p w14:paraId="3A25F48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3276" w:type="pct"/>
            <w:shd w:val="clear" w:color="auto" w:fill="auto"/>
            <w:noWrap/>
            <w:vAlign w:val="center"/>
            <w:hideMark/>
          </w:tcPr>
          <w:p w14:paraId="5D233928"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Budget control and performance issues</w:t>
            </w:r>
          </w:p>
        </w:tc>
        <w:tc>
          <w:tcPr>
            <w:tcW w:w="751" w:type="pct"/>
            <w:shd w:val="clear" w:color="auto" w:fill="auto"/>
            <w:noWrap/>
            <w:vAlign w:val="center"/>
            <w:hideMark/>
          </w:tcPr>
          <w:p w14:paraId="2B54AA5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38</w:t>
            </w:r>
          </w:p>
        </w:tc>
        <w:tc>
          <w:tcPr>
            <w:tcW w:w="689" w:type="pct"/>
            <w:shd w:val="clear" w:color="auto" w:fill="auto"/>
            <w:noWrap/>
            <w:vAlign w:val="center"/>
            <w:hideMark/>
          </w:tcPr>
          <w:p w14:paraId="6A18B522"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73%</w:t>
            </w:r>
          </w:p>
        </w:tc>
      </w:tr>
      <w:tr w:rsidR="00696F2E" w:rsidRPr="0085329B" w14:paraId="5EB28070" w14:textId="77777777" w:rsidTr="00BA6AC6">
        <w:trPr>
          <w:trHeight w:val="320"/>
        </w:trPr>
        <w:tc>
          <w:tcPr>
            <w:tcW w:w="285" w:type="pct"/>
            <w:shd w:val="clear" w:color="auto" w:fill="auto"/>
            <w:noWrap/>
            <w:vAlign w:val="center"/>
            <w:hideMark/>
          </w:tcPr>
          <w:p w14:paraId="32F074E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3276" w:type="pct"/>
            <w:shd w:val="clear" w:color="auto" w:fill="auto"/>
            <w:noWrap/>
            <w:vAlign w:val="center"/>
            <w:hideMark/>
          </w:tcPr>
          <w:p w14:paraId="4DC2860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Unresolved prior year audit matters</w:t>
            </w:r>
          </w:p>
        </w:tc>
        <w:tc>
          <w:tcPr>
            <w:tcW w:w="751" w:type="pct"/>
            <w:shd w:val="clear" w:color="auto" w:fill="auto"/>
            <w:noWrap/>
            <w:vAlign w:val="center"/>
            <w:hideMark/>
          </w:tcPr>
          <w:p w14:paraId="3A9DBEB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32</w:t>
            </w:r>
          </w:p>
        </w:tc>
        <w:tc>
          <w:tcPr>
            <w:tcW w:w="689" w:type="pct"/>
            <w:shd w:val="clear" w:color="auto" w:fill="auto"/>
            <w:noWrap/>
            <w:vAlign w:val="center"/>
            <w:hideMark/>
          </w:tcPr>
          <w:p w14:paraId="50AB824C"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62%</w:t>
            </w:r>
          </w:p>
        </w:tc>
      </w:tr>
      <w:tr w:rsidR="00696F2E" w:rsidRPr="0085329B" w14:paraId="6D1F8065" w14:textId="77777777" w:rsidTr="00BA6AC6">
        <w:trPr>
          <w:trHeight w:val="320"/>
        </w:trPr>
        <w:tc>
          <w:tcPr>
            <w:tcW w:w="285" w:type="pct"/>
            <w:shd w:val="clear" w:color="auto" w:fill="auto"/>
            <w:noWrap/>
            <w:vAlign w:val="center"/>
            <w:hideMark/>
          </w:tcPr>
          <w:p w14:paraId="00F638E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3276" w:type="pct"/>
            <w:shd w:val="clear" w:color="auto" w:fill="auto"/>
            <w:noWrap/>
            <w:vAlign w:val="center"/>
            <w:hideMark/>
          </w:tcPr>
          <w:p w14:paraId="00F2E00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Long outstanding payables</w:t>
            </w:r>
          </w:p>
        </w:tc>
        <w:tc>
          <w:tcPr>
            <w:tcW w:w="751" w:type="pct"/>
            <w:shd w:val="clear" w:color="auto" w:fill="auto"/>
            <w:noWrap/>
            <w:vAlign w:val="center"/>
            <w:hideMark/>
          </w:tcPr>
          <w:p w14:paraId="008A012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30</w:t>
            </w:r>
          </w:p>
        </w:tc>
        <w:tc>
          <w:tcPr>
            <w:tcW w:w="689" w:type="pct"/>
            <w:shd w:val="clear" w:color="auto" w:fill="auto"/>
            <w:noWrap/>
            <w:vAlign w:val="center"/>
            <w:hideMark/>
          </w:tcPr>
          <w:p w14:paraId="495C185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58%</w:t>
            </w:r>
          </w:p>
        </w:tc>
      </w:tr>
      <w:tr w:rsidR="00696F2E" w:rsidRPr="0085329B" w14:paraId="573F860C" w14:textId="77777777" w:rsidTr="00BA6AC6">
        <w:trPr>
          <w:trHeight w:val="320"/>
        </w:trPr>
        <w:tc>
          <w:tcPr>
            <w:tcW w:w="285" w:type="pct"/>
            <w:shd w:val="clear" w:color="auto" w:fill="auto"/>
            <w:noWrap/>
            <w:vAlign w:val="center"/>
            <w:hideMark/>
          </w:tcPr>
          <w:p w14:paraId="6C8D8B70"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3276" w:type="pct"/>
            <w:shd w:val="clear" w:color="auto" w:fill="auto"/>
            <w:noWrap/>
            <w:vAlign w:val="center"/>
            <w:hideMark/>
          </w:tcPr>
          <w:p w14:paraId="0D2B4558"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Non-disclosure of risk management policy and internal controls</w:t>
            </w:r>
          </w:p>
        </w:tc>
        <w:tc>
          <w:tcPr>
            <w:tcW w:w="751" w:type="pct"/>
            <w:shd w:val="clear" w:color="auto" w:fill="auto"/>
            <w:noWrap/>
            <w:vAlign w:val="center"/>
            <w:hideMark/>
          </w:tcPr>
          <w:p w14:paraId="50100BF9"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29</w:t>
            </w:r>
          </w:p>
        </w:tc>
        <w:tc>
          <w:tcPr>
            <w:tcW w:w="689" w:type="pct"/>
            <w:shd w:val="clear" w:color="auto" w:fill="auto"/>
            <w:noWrap/>
            <w:vAlign w:val="center"/>
            <w:hideMark/>
          </w:tcPr>
          <w:p w14:paraId="12A8227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56%</w:t>
            </w:r>
          </w:p>
        </w:tc>
      </w:tr>
      <w:tr w:rsidR="00696F2E" w:rsidRPr="0085329B" w14:paraId="63E88E1D" w14:textId="77777777" w:rsidTr="00BA6AC6">
        <w:trPr>
          <w:trHeight w:val="320"/>
        </w:trPr>
        <w:tc>
          <w:tcPr>
            <w:tcW w:w="285" w:type="pct"/>
            <w:shd w:val="clear" w:color="auto" w:fill="auto"/>
            <w:noWrap/>
            <w:vAlign w:val="center"/>
            <w:hideMark/>
          </w:tcPr>
          <w:p w14:paraId="3B06717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c>
          <w:tcPr>
            <w:tcW w:w="3276" w:type="pct"/>
            <w:shd w:val="clear" w:color="auto" w:fill="auto"/>
            <w:noWrap/>
            <w:vAlign w:val="center"/>
            <w:hideMark/>
          </w:tcPr>
          <w:p w14:paraId="013CE7A3"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Stalled Projects</w:t>
            </w:r>
          </w:p>
        </w:tc>
        <w:tc>
          <w:tcPr>
            <w:tcW w:w="751" w:type="pct"/>
            <w:shd w:val="clear" w:color="auto" w:fill="auto"/>
            <w:noWrap/>
            <w:vAlign w:val="center"/>
            <w:hideMark/>
          </w:tcPr>
          <w:p w14:paraId="188F0B2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18</w:t>
            </w:r>
          </w:p>
        </w:tc>
        <w:tc>
          <w:tcPr>
            <w:tcW w:w="689" w:type="pct"/>
            <w:shd w:val="clear" w:color="auto" w:fill="auto"/>
            <w:noWrap/>
            <w:vAlign w:val="center"/>
            <w:hideMark/>
          </w:tcPr>
          <w:p w14:paraId="42AC37E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35%</w:t>
            </w:r>
          </w:p>
        </w:tc>
      </w:tr>
      <w:tr w:rsidR="00696F2E" w:rsidRPr="0085329B" w14:paraId="12FB914B" w14:textId="77777777" w:rsidTr="00BA6AC6">
        <w:trPr>
          <w:trHeight w:val="320"/>
        </w:trPr>
        <w:tc>
          <w:tcPr>
            <w:tcW w:w="285" w:type="pct"/>
            <w:shd w:val="clear" w:color="auto" w:fill="auto"/>
            <w:noWrap/>
            <w:vAlign w:val="center"/>
          </w:tcPr>
          <w:p w14:paraId="6BA0C8D2"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w:t>
            </w:r>
          </w:p>
        </w:tc>
        <w:tc>
          <w:tcPr>
            <w:tcW w:w="3276" w:type="pct"/>
            <w:shd w:val="clear" w:color="auto" w:fill="auto"/>
            <w:noWrap/>
            <w:vAlign w:val="center"/>
          </w:tcPr>
          <w:p w14:paraId="12451BC6"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Unsupported expenditures</w:t>
            </w:r>
          </w:p>
        </w:tc>
        <w:tc>
          <w:tcPr>
            <w:tcW w:w="751" w:type="pct"/>
            <w:shd w:val="clear" w:color="auto" w:fill="auto"/>
            <w:noWrap/>
            <w:vAlign w:val="center"/>
          </w:tcPr>
          <w:p w14:paraId="00473B99"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16</w:t>
            </w:r>
          </w:p>
        </w:tc>
        <w:tc>
          <w:tcPr>
            <w:tcW w:w="689" w:type="pct"/>
            <w:shd w:val="clear" w:color="auto" w:fill="auto"/>
            <w:noWrap/>
            <w:vAlign w:val="center"/>
          </w:tcPr>
          <w:p w14:paraId="47C606B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31%</w:t>
            </w:r>
          </w:p>
        </w:tc>
      </w:tr>
      <w:tr w:rsidR="00696F2E" w:rsidRPr="0085329B" w14:paraId="46817D40" w14:textId="77777777" w:rsidTr="00BA6AC6">
        <w:trPr>
          <w:trHeight w:val="320"/>
        </w:trPr>
        <w:tc>
          <w:tcPr>
            <w:tcW w:w="285" w:type="pct"/>
            <w:shd w:val="clear" w:color="auto" w:fill="auto"/>
            <w:noWrap/>
            <w:vAlign w:val="center"/>
            <w:hideMark/>
          </w:tcPr>
          <w:p w14:paraId="580195B4"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7</w:t>
            </w:r>
          </w:p>
        </w:tc>
        <w:tc>
          <w:tcPr>
            <w:tcW w:w="3276" w:type="pct"/>
            <w:shd w:val="clear" w:color="auto" w:fill="auto"/>
            <w:noWrap/>
            <w:vAlign w:val="center"/>
            <w:hideMark/>
          </w:tcPr>
          <w:p w14:paraId="4FD901B7"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Non-disclosure of going concern Status of the entity.</w:t>
            </w:r>
          </w:p>
        </w:tc>
        <w:tc>
          <w:tcPr>
            <w:tcW w:w="751" w:type="pct"/>
            <w:shd w:val="clear" w:color="auto" w:fill="auto"/>
            <w:noWrap/>
            <w:vAlign w:val="center"/>
            <w:hideMark/>
          </w:tcPr>
          <w:p w14:paraId="5323B5D3"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14</w:t>
            </w:r>
          </w:p>
        </w:tc>
        <w:tc>
          <w:tcPr>
            <w:tcW w:w="689" w:type="pct"/>
            <w:shd w:val="clear" w:color="auto" w:fill="auto"/>
            <w:noWrap/>
            <w:vAlign w:val="center"/>
            <w:hideMark/>
          </w:tcPr>
          <w:p w14:paraId="1C035285"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27%</w:t>
            </w:r>
          </w:p>
        </w:tc>
      </w:tr>
      <w:tr w:rsidR="00696F2E" w:rsidRPr="0085329B" w14:paraId="62659902" w14:textId="77777777" w:rsidTr="00BA6AC6">
        <w:trPr>
          <w:trHeight w:val="320"/>
        </w:trPr>
        <w:tc>
          <w:tcPr>
            <w:tcW w:w="285" w:type="pct"/>
            <w:shd w:val="clear" w:color="auto" w:fill="auto"/>
            <w:noWrap/>
            <w:vAlign w:val="center"/>
            <w:hideMark/>
          </w:tcPr>
          <w:p w14:paraId="70AEDE48"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w:t>
            </w:r>
          </w:p>
        </w:tc>
        <w:tc>
          <w:tcPr>
            <w:tcW w:w="3276" w:type="pct"/>
            <w:shd w:val="clear" w:color="auto" w:fill="auto"/>
            <w:noWrap/>
            <w:vAlign w:val="center"/>
            <w:hideMark/>
          </w:tcPr>
          <w:p w14:paraId="7F926EC8"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Irregular expenditures</w:t>
            </w:r>
          </w:p>
        </w:tc>
        <w:tc>
          <w:tcPr>
            <w:tcW w:w="751" w:type="pct"/>
            <w:shd w:val="clear" w:color="auto" w:fill="auto"/>
            <w:noWrap/>
            <w:vAlign w:val="center"/>
            <w:hideMark/>
          </w:tcPr>
          <w:p w14:paraId="2FB0EDD0"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14</w:t>
            </w:r>
          </w:p>
        </w:tc>
        <w:tc>
          <w:tcPr>
            <w:tcW w:w="689" w:type="pct"/>
            <w:shd w:val="clear" w:color="auto" w:fill="auto"/>
            <w:noWrap/>
            <w:vAlign w:val="center"/>
            <w:hideMark/>
          </w:tcPr>
          <w:p w14:paraId="31A0017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27%</w:t>
            </w:r>
          </w:p>
        </w:tc>
      </w:tr>
      <w:tr w:rsidR="00696F2E" w:rsidRPr="0085329B" w14:paraId="6762F4AE" w14:textId="77777777" w:rsidTr="00BA6AC6">
        <w:trPr>
          <w:trHeight w:val="320"/>
        </w:trPr>
        <w:tc>
          <w:tcPr>
            <w:tcW w:w="285" w:type="pct"/>
            <w:shd w:val="clear" w:color="auto" w:fill="auto"/>
            <w:noWrap/>
            <w:vAlign w:val="center"/>
            <w:hideMark/>
          </w:tcPr>
          <w:p w14:paraId="6EABCCF2"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9</w:t>
            </w:r>
          </w:p>
        </w:tc>
        <w:tc>
          <w:tcPr>
            <w:tcW w:w="3276" w:type="pct"/>
            <w:shd w:val="clear" w:color="auto" w:fill="auto"/>
            <w:noWrap/>
            <w:vAlign w:val="center"/>
            <w:hideMark/>
          </w:tcPr>
          <w:p w14:paraId="4FE25D58"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Lack of ownership documents for assets</w:t>
            </w:r>
          </w:p>
        </w:tc>
        <w:tc>
          <w:tcPr>
            <w:tcW w:w="751" w:type="pct"/>
            <w:shd w:val="clear" w:color="auto" w:fill="auto"/>
            <w:noWrap/>
            <w:vAlign w:val="center"/>
            <w:hideMark/>
          </w:tcPr>
          <w:p w14:paraId="3A23D55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13</w:t>
            </w:r>
          </w:p>
        </w:tc>
        <w:tc>
          <w:tcPr>
            <w:tcW w:w="689" w:type="pct"/>
            <w:shd w:val="clear" w:color="auto" w:fill="auto"/>
            <w:noWrap/>
            <w:vAlign w:val="center"/>
            <w:hideMark/>
          </w:tcPr>
          <w:p w14:paraId="0BBCDC7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25%</w:t>
            </w:r>
          </w:p>
        </w:tc>
      </w:tr>
      <w:tr w:rsidR="00696F2E" w:rsidRPr="0085329B" w14:paraId="338350D9" w14:textId="77777777" w:rsidTr="00BA6AC6">
        <w:trPr>
          <w:trHeight w:val="320"/>
        </w:trPr>
        <w:tc>
          <w:tcPr>
            <w:tcW w:w="285" w:type="pct"/>
            <w:shd w:val="clear" w:color="auto" w:fill="auto"/>
            <w:noWrap/>
            <w:vAlign w:val="center"/>
            <w:hideMark/>
          </w:tcPr>
          <w:p w14:paraId="5A51B889"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10</w:t>
            </w:r>
          </w:p>
        </w:tc>
        <w:tc>
          <w:tcPr>
            <w:tcW w:w="3276" w:type="pct"/>
            <w:shd w:val="clear" w:color="auto" w:fill="auto"/>
            <w:noWrap/>
            <w:vAlign w:val="center"/>
            <w:hideMark/>
          </w:tcPr>
          <w:p w14:paraId="0C214D3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Unsupported cash and bank balances</w:t>
            </w:r>
          </w:p>
        </w:tc>
        <w:tc>
          <w:tcPr>
            <w:tcW w:w="751" w:type="pct"/>
            <w:shd w:val="clear" w:color="auto" w:fill="auto"/>
            <w:noWrap/>
            <w:vAlign w:val="center"/>
            <w:hideMark/>
          </w:tcPr>
          <w:p w14:paraId="749D0575"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9</w:t>
            </w:r>
          </w:p>
        </w:tc>
        <w:tc>
          <w:tcPr>
            <w:tcW w:w="689" w:type="pct"/>
            <w:shd w:val="clear" w:color="auto" w:fill="auto"/>
            <w:noWrap/>
            <w:vAlign w:val="center"/>
            <w:hideMark/>
          </w:tcPr>
          <w:p w14:paraId="46E753B6"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17%</w:t>
            </w:r>
          </w:p>
        </w:tc>
      </w:tr>
      <w:tr w:rsidR="00696F2E" w:rsidRPr="0085329B" w14:paraId="3A411179" w14:textId="77777777" w:rsidTr="00BA6AC6">
        <w:trPr>
          <w:trHeight w:val="320"/>
        </w:trPr>
        <w:tc>
          <w:tcPr>
            <w:tcW w:w="285" w:type="pct"/>
            <w:shd w:val="clear" w:color="auto" w:fill="auto"/>
            <w:noWrap/>
            <w:vAlign w:val="center"/>
            <w:hideMark/>
          </w:tcPr>
          <w:p w14:paraId="4FC1659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11</w:t>
            </w:r>
          </w:p>
        </w:tc>
        <w:tc>
          <w:tcPr>
            <w:tcW w:w="3276" w:type="pct"/>
            <w:shd w:val="clear" w:color="auto" w:fill="auto"/>
            <w:noWrap/>
            <w:vAlign w:val="center"/>
            <w:hideMark/>
          </w:tcPr>
          <w:p w14:paraId="4963BDC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Irregular procurement processes</w:t>
            </w:r>
          </w:p>
        </w:tc>
        <w:tc>
          <w:tcPr>
            <w:tcW w:w="751" w:type="pct"/>
            <w:shd w:val="clear" w:color="auto" w:fill="auto"/>
            <w:noWrap/>
            <w:vAlign w:val="center"/>
            <w:hideMark/>
          </w:tcPr>
          <w:p w14:paraId="12756127"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9</w:t>
            </w:r>
          </w:p>
        </w:tc>
        <w:tc>
          <w:tcPr>
            <w:tcW w:w="689" w:type="pct"/>
            <w:shd w:val="clear" w:color="auto" w:fill="auto"/>
            <w:noWrap/>
            <w:vAlign w:val="center"/>
            <w:hideMark/>
          </w:tcPr>
          <w:p w14:paraId="3C1CDC6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17%</w:t>
            </w:r>
          </w:p>
        </w:tc>
      </w:tr>
    </w:tbl>
    <w:p w14:paraId="7D8C99D1" w14:textId="4F2B25B5" w:rsidR="00BA6AC6" w:rsidRDefault="00BA6AC6" w:rsidP="00664123">
      <w:pPr>
        <w:spacing w:line="240" w:lineRule="auto"/>
        <w:jc w:val="both"/>
        <w:rPr>
          <w:rFonts w:ascii="Tahoma" w:hAnsi="Tahoma" w:cs="Tahoma"/>
        </w:rPr>
      </w:pPr>
    </w:p>
    <w:p w14:paraId="5A8C3070" w14:textId="0776A7E2" w:rsidR="00696F2E" w:rsidRPr="0085329B" w:rsidRDefault="00BA6AC6" w:rsidP="00664123">
      <w:pPr>
        <w:spacing w:line="240" w:lineRule="auto"/>
        <w:rPr>
          <w:rFonts w:ascii="Tahoma" w:hAnsi="Tahoma" w:cs="Tahoma"/>
        </w:rPr>
      </w:pPr>
      <w:r>
        <w:rPr>
          <w:rFonts w:ascii="Tahoma" w:hAnsi="Tahoma" w:cs="Tahoma"/>
        </w:rPr>
        <w:br w:type="page"/>
      </w:r>
    </w:p>
    <w:p w14:paraId="15F5E110" w14:textId="77777777" w:rsidR="00696F2E" w:rsidRPr="000B1CC7" w:rsidRDefault="00696F2E" w:rsidP="00551FA1">
      <w:pPr>
        <w:pStyle w:val="ListParagraph"/>
        <w:numPr>
          <w:ilvl w:val="0"/>
          <w:numId w:val="38"/>
        </w:numPr>
        <w:spacing w:line="240" w:lineRule="auto"/>
        <w:ind w:left="540" w:hanging="450"/>
        <w:jc w:val="both"/>
        <w:rPr>
          <w:rFonts w:ascii="Tahoma" w:hAnsi="Tahoma" w:cs="Tahoma"/>
          <w:b/>
          <w:sz w:val="24"/>
          <w:szCs w:val="24"/>
        </w:rPr>
      </w:pPr>
      <w:r w:rsidRPr="000B1CC7">
        <w:rPr>
          <w:rFonts w:ascii="Tahoma" w:hAnsi="Tahoma" w:cs="Tahoma"/>
          <w:b/>
          <w:sz w:val="24"/>
          <w:szCs w:val="24"/>
        </w:rPr>
        <w:lastRenderedPageBreak/>
        <w:t>Financial Statements</w:t>
      </w:r>
    </w:p>
    <w:p w14:paraId="55517A11" w14:textId="67E39019" w:rsidR="00696F2E" w:rsidRPr="001944CF" w:rsidRDefault="00E17DF4" w:rsidP="00664123">
      <w:pPr>
        <w:spacing w:line="240" w:lineRule="auto"/>
        <w:jc w:val="both"/>
        <w:rPr>
          <w:rFonts w:ascii="Tahoma" w:hAnsi="Tahoma" w:cs="Tahoma"/>
          <w:bCs/>
        </w:rPr>
      </w:pPr>
      <w:r>
        <w:rPr>
          <w:rFonts w:ascii="Tahoma" w:hAnsi="Tahoma" w:cs="Tahoma"/>
          <w:bCs/>
        </w:rPr>
        <w:t>Several cross-cutting issues frequently impact t</w:t>
      </w:r>
      <w:r w:rsidR="00696F2E" w:rsidRPr="001944CF">
        <w:rPr>
          <w:rFonts w:ascii="Tahoma" w:hAnsi="Tahoma" w:cs="Tahoma"/>
          <w:bCs/>
        </w:rPr>
        <w:t>he preparation of financial statements by Ministries, Departments, and Agencies (MDAs)</w:t>
      </w:r>
      <w:r>
        <w:rPr>
          <w:rFonts w:ascii="Tahoma" w:hAnsi="Tahoma" w:cs="Tahoma"/>
          <w:bCs/>
        </w:rPr>
        <w:t>, hindering</w:t>
      </w:r>
      <w:r w:rsidR="00696F2E" w:rsidRPr="001944CF">
        <w:rPr>
          <w:rFonts w:ascii="Tahoma" w:hAnsi="Tahoma" w:cs="Tahoma"/>
          <w:bCs/>
        </w:rPr>
        <w:t xml:space="preserve"> the accuracy and transparency of the reporting process. </w:t>
      </w:r>
    </w:p>
    <w:p w14:paraId="630800CC" w14:textId="1034C309" w:rsidR="00696F2E" w:rsidRPr="001944CF" w:rsidRDefault="00696F2E" w:rsidP="00664123">
      <w:pPr>
        <w:spacing w:line="240" w:lineRule="auto"/>
        <w:jc w:val="both"/>
        <w:rPr>
          <w:rFonts w:ascii="Tahoma" w:hAnsi="Tahoma" w:cs="Tahoma"/>
          <w:bCs/>
        </w:rPr>
      </w:pPr>
      <w:r w:rsidRPr="001944CF">
        <w:rPr>
          <w:rFonts w:ascii="Tahoma" w:hAnsi="Tahoma" w:cs="Tahoma"/>
          <w:bCs/>
        </w:rPr>
        <w:t xml:space="preserve">One </w:t>
      </w:r>
      <w:r w:rsidR="00E17DF4">
        <w:rPr>
          <w:rFonts w:ascii="Tahoma" w:hAnsi="Tahoma" w:cs="Tahoma"/>
          <w:bCs/>
        </w:rPr>
        <w:t>key challenge</w:t>
      </w:r>
      <w:r w:rsidRPr="001944CF">
        <w:rPr>
          <w:rFonts w:ascii="Tahoma" w:hAnsi="Tahoma" w:cs="Tahoma"/>
          <w:bCs/>
        </w:rPr>
        <w:t xml:space="preserve"> is the non-disclosure of aging analysis for payables and receivables</w:t>
      </w:r>
      <w:r w:rsidR="00E17DF4">
        <w:rPr>
          <w:rFonts w:ascii="Tahoma" w:hAnsi="Tahoma" w:cs="Tahoma"/>
          <w:bCs/>
        </w:rPr>
        <w:t>. This</w:t>
      </w:r>
      <w:r w:rsidRPr="001944CF">
        <w:rPr>
          <w:rFonts w:ascii="Tahoma" w:hAnsi="Tahoma" w:cs="Tahoma"/>
          <w:bCs/>
        </w:rPr>
        <w:t xml:space="preserve"> prevents stakeholders from understanding the outstanding obligations and the timeline for payment collections, potentially leading to liquidity and credit risks. </w:t>
      </w:r>
    </w:p>
    <w:p w14:paraId="15719755" w14:textId="19C46475" w:rsidR="00696F2E" w:rsidRPr="001944CF" w:rsidRDefault="00696F2E" w:rsidP="00664123">
      <w:pPr>
        <w:spacing w:line="240" w:lineRule="auto"/>
        <w:jc w:val="both"/>
        <w:rPr>
          <w:rFonts w:ascii="Tahoma" w:hAnsi="Tahoma" w:cs="Tahoma"/>
          <w:bCs/>
        </w:rPr>
      </w:pPr>
      <w:r w:rsidRPr="001944CF">
        <w:rPr>
          <w:rFonts w:ascii="Tahoma" w:hAnsi="Tahoma" w:cs="Tahoma"/>
          <w:bCs/>
        </w:rPr>
        <w:t xml:space="preserve">Another critical issue is the non-disclosure of the going concern status, which is essential for assessing </w:t>
      </w:r>
      <w:r w:rsidR="00E17DF4">
        <w:rPr>
          <w:rFonts w:ascii="Tahoma" w:hAnsi="Tahoma" w:cs="Tahoma"/>
          <w:bCs/>
        </w:rPr>
        <w:t>an organization's long-term viability</w:t>
      </w:r>
      <w:r w:rsidRPr="001944CF">
        <w:rPr>
          <w:rFonts w:ascii="Tahoma" w:hAnsi="Tahoma" w:cs="Tahoma"/>
          <w:bCs/>
        </w:rPr>
        <w:t xml:space="preserve">. Without this disclosure, it becomes difficult for users of financial statements to evaluate the sustainability and financial health of the MDAs. </w:t>
      </w:r>
    </w:p>
    <w:p w14:paraId="1585F507" w14:textId="49FE95F1" w:rsidR="00696F2E" w:rsidRPr="001944CF" w:rsidRDefault="00696F2E" w:rsidP="00664123">
      <w:pPr>
        <w:spacing w:line="240" w:lineRule="auto"/>
        <w:jc w:val="both"/>
        <w:rPr>
          <w:rFonts w:ascii="Tahoma" w:hAnsi="Tahoma" w:cs="Tahoma"/>
          <w:bCs/>
        </w:rPr>
      </w:pPr>
      <w:r w:rsidRPr="001944CF">
        <w:rPr>
          <w:rFonts w:ascii="Tahoma" w:hAnsi="Tahoma" w:cs="Tahoma"/>
          <w:bCs/>
        </w:rPr>
        <w:t xml:space="preserve">Additionally, unsupported material differences between the original and final budgets are a </w:t>
      </w:r>
      <w:r w:rsidR="00E17DF4">
        <w:rPr>
          <w:rFonts w:ascii="Tahoma" w:hAnsi="Tahoma" w:cs="Tahoma"/>
          <w:bCs/>
        </w:rPr>
        <w:t>significant</w:t>
      </w:r>
      <w:r w:rsidRPr="001944CF">
        <w:rPr>
          <w:rFonts w:ascii="Tahoma" w:hAnsi="Tahoma" w:cs="Tahoma"/>
          <w:bCs/>
        </w:rPr>
        <w:t xml:space="preserve"> concern, as they create discrepancies between planned and actual expenditures, which could undermine accountability and effective financial planning. These issues not only impair the quality of financial reporting but also limit the ability of government entities to make informed decisions and demonstrate transparency to the public.  </w:t>
      </w:r>
    </w:p>
    <w:p w14:paraId="61F2074D" w14:textId="63964FE1" w:rsidR="00696F2E" w:rsidRPr="00BA6AC6" w:rsidRDefault="00696F2E" w:rsidP="00664123">
      <w:pPr>
        <w:spacing w:line="240" w:lineRule="auto"/>
        <w:jc w:val="both"/>
        <w:rPr>
          <w:rFonts w:ascii="Tahoma" w:hAnsi="Tahoma" w:cs="Tahoma"/>
        </w:rPr>
      </w:pPr>
      <w:r w:rsidRPr="001944CF">
        <w:rPr>
          <w:rFonts w:ascii="Tahoma" w:hAnsi="Tahoma" w:cs="Tahoma"/>
        </w:rPr>
        <w:t>The financial statements reviewed displayed both general and specific issues. The analysis of the financial statements is as follows:</w:t>
      </w:r>
    </w:p>
    <w:tbl>
      <w:tblPr>
        <w:tblW w:w="9648" w:type="dxa"/>
        <w:tblLook w:val="04A0" w:firstRow="1" w:lastRow="0" w:firstColumn="1" w:lastColumn="0" w:noHBand="0" w:noVBand="1"/>
      </w:tblPr>
      <w:tblGrid>
        <w:gridCol w:w="718"/>
        <w:gridCol w:w="6516"/>
        <w:gridCol w:w="1113"/>
        <w:gridCol w:w="1301"/>
      </w:tblGrid>
      <w:tr w:rsidR="00696F2E" w:rsidRPr="0085329B" w14:paraId="3EBF2B5B" w14:textId="77777777" w:rsidTr="00DC14E5">
        <w:trPr>
          <w:trHeight w:val="550"/>
        </w:trPr>
        <w:tc>
          <w:tcPr>
            <w:tcW w:w="718" w:type="dxa"/>
            <w:tcBorders>
              <w:top w:val="single" w:sz="8" w:space="0" w:color="auto"/>
              <w:left w:val="single" w:sz="8" w:space="0" w:color="auto"/>
              <w:bottom w:val="single" w:sz="8" w:space="0" w:color="auto"/>
              <w:right w:val="single" w:sz="8" w:space="0" w:color="auto"/>
            </w:tcBorders>
            <w:shd w:val="clear" w:color="auto" w:fill="9CC2E5" w:themeFill="accent5" w:themeFillTint="99"/>
            <w:noWrap/>
            <w:hideMark/>
          </w:tcPr>
          <w:p w14:paraId="1D0EEF30" w14:textId="7AFCAE13" w:rsidR="00696F2E" w:rsidRPr="0085329B" w:rsidRDefault="00696F2E"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S/</w:t>
            </w:r>
            <w:r w:rsidR="00BA6AC6">
              <w:rPr>
                <w:rFonts w:ascii="Tahoma" w:eastAsia="Times New Roman" w:hAnsi="Tahoma" w:cs="Tahoma"/>
                <w:color w:val="000000"/>
              </w:rPr>
              <w:t>No</w:t>
            </w:r>
          </w:p>
        </w:tc>
        <w:tc>
          <w:tcPr>
            <w:tcW w:w="6516" w:type="dxa"/>
            <w:tcBorders>
              <w:top w:val="single" w:sz="8" w:space="0" w:color="auto"/>
              <w:left w:val="nil"/>
              <w:bottom w:val="single" w:sz="8" w:space="0" w:color="auto"/>
              <w:right w:val="single" w:sz="8" w:space="0" w:color="auto"/>
            </w:tcBorders>
            <w:shd w:val="clear" w:color="auto" w:fill="9CC2E5" w:themeFill="accent5" w:themeFillTint="99"/>
            <w:noWrap/>
            <w:hideMark/>
          </w:tcPr>
          <w:p w14:paraId="60FAD296" w14:textId="77777777" w:rsidR="00696F2E" w:rsidRPr="0085329B" w:rsidRDefault="00696F2E"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Issues</w:t>
            </w:r>
          </w:p>
        </w:tc>
        <w:tc>
          <w:tcPr>
            <w:tcW w:w="1113" w:type="dxa"/>
            <w:tcBorders>
              <w:top w:val="single" w:sz="8" w:space="0" w:color="auto"/>
              <w:left w:val="nil"/>
              <w:bottom w:val="single" w:sz="8" w:space="0" w:color="auto"/>
              <w:right w:val="single" w:sz="8" w:space="0" w:color="auto"/>
            </w:tcBorders>
            <w:shd w:val="clear" w:color="auto" w:fill="9CC2E5" w:themeFill="accent5" w:themeFillTint="99"/>
            <w:noWrap/>
            <w:hideMark/>
          </w:tcPr>
          <w:p w14:paraId="116DAFA5" w14:textId="4AAEFAF3" w:rsidR="00696F2E" w:rsidRPr="0085329B" w:rsidRDefault="00696F2E"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No of Entities</w:t>
            </w:r>
          </w:p>
        </w:tc>
        <w:tc>
          <w:tcPr>
            <w:tcW w:w="1301" w:type="dxa"/>
            <w:tcBorders>
              <w:top w:val="single" w:sz="8" w:space="0" w:color="auto"/>
              <w:left w:val="nil"/>
              <w:bottom w:val="single" w:sz="8" w:space="0" w:color="auto"/>
              <w:right w:val="single" w:sz="8" w:space="0" w:color="auto"/>
            </w:tcBorders>
            <w:shd w:val="clear" w:color="auto" w:fill="9CC2E5" w:themeFill="accent5" w:themeFillTint="99"/>
            <w:hideMark/>
          </w:tcPr>
          <w:p w14:paraId="37F7F6AD" w14:textId="27F09B0B" w:rsidR="00696F2E" w:rsidRPr="0085329B" w:rsidRDefault="007C4A86" w:rsidP="00664123">
            <w:pPr>
              <w:spacing w:after="0" w:line="240" w:lineRule="auto"/>
              <w:jc w:val="center"/>
              <w:rPr>
                <w:rFonts w:ascii="Tahoma" w:eastAsia="Times New Roman" w:hAnsi="Tahoma" w:cs="Tahoma"/>
                <w:color w:val="000000"/>
              </w:rPr>
            </w:pPr>
            <w:r>
              <w:rPr>
                <w:rFonts w:ascii="Tahoma" w:eastAsia="Times New Roman" w:hAnsi="Tahoma" w:cs="Tahoma"/>
                <w:color w:val="000000"/>
              </w:rPr>
              <w:t>%</w:t>
            </w:r>
            <w:r w:rsidR="00696F2E" w:rsidRPr="0085329B">
              <w:rPr>
                <w:rFonts w:ascii="Tahoma" w:eastAsia="Times New Roman" w:hAnsi="Tahoma" w:cs="Tahoma"/>
                <w:color w:val="000000"/>
              </w:rPr>
              <w:t xml:space="preserve"> of entities</w:t>
            </w:r>
          </w:p>
        </w:tc>
      </w:tr>
      <w:tr w:rsidR="00696F2E" w:rsidRPr="0085329B" w14:paraId="1E6F6E9E" w14:textId="77777777" w:rsidTr="00F440DE">
        <w:trPr>
          <w:trHeight w:val="327"/>
        </w:trPr>
        <w:tc>
          <w:tcPr>
            <w:tcW w:w="718" w:type="dxa"/>
            <w:tcBorders>
              <w:top w:val="nil"/>
              <w:left w:val="single" w:sz="8" w:space="0" w:color="auto"/>
              <w:bottom w:val="single" w:sz="8" w:space="0" w:color="auto"/>
              <w:right w:val="single" w:sz="8" w:space="0" w:color="auto"/>
            </w:tcBorders>
            <w:shd w:val="clear" w:color="auto" w:fill="auto"/>
            <w:noWrap/>
            <w:vAlign w:val="center"/>
            <w:hideMark/>
          </w:tcPr>
          <w:p w14:paraId="46EF1A19"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6516" w:type="dxa"/>
            <w:tcBorders>
              <w:top w:val="nil"/>
              <w:left w:val="nil"/>
              <w:bottom w:val="single" w:sz="8" w:space="0" w:color="auto"/>
              <w:right w:val="single" w:sz="8" w:space="0" w:color="auto"/>
            </w:tcBorders>
            <w:shd w:val="clear" w:color="auto" w:fill="auto"/>
            <w:noWrap/>
            <w:vAlign w:val="center"/>
            <w:hideMark/>
          </w:tcPr>
          <w:p w14:paraId="5DC91B54"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Non-disclosure of aging analysis for payables and receivables</w:t>
            </w:r>
          </w:p>
        </w:tc>
        <w:tc>
          <w:tcPr>
            <w:tcW w:w="1113" w:type="dxa"/>
            <w:tcBorders>
              <w:top w:val="nil"/>
              <w:left w:val="nil"/>
              <w:bottom w:val="single" w:sz="8" w:space="0" w:color="auto"/>
              <w:right w:val="single" w:sz="8" w:space="0" w:color="auto"/>
            </w:tcBorders>
            <w:shd w:val="clear" w:color="auto" w:fill="auto"/>
            <w:noWrap/>
            <w:vAlign w:val="center"/>
            <w:hideMark/>
          </w:tcPr>
          <w:p w14:paraId="072A5516"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15</w:t>
            </w:r>
          </w:p>
        </w:tc>
        <w:tc>
          <w:tcPr>
            <w:tcW w:w="1301" w:type="dxa"/>
            <w:tcBorders>
              <w:top w:val="nil"/>
              <w:left w:val="nil"/>
              <w:bottom w:val="single" w:sz="8" w:space="0" w:color="auto"/>
              <w:right w:val="single" w:sz="8" w:space="0" w:color="auto"/>
            </w:tcBorders>
            <w:shd w:val="clear" w:color="auto" w:fill="auto"/>
            <w:noWrap/>
            <w:vAlign w:val="center"/>
            <w:hideMark/>
          </w:tcPr>
          <w:p w14:paraId="7E0EF239"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29%</w:t>
            </w:r>
          </w:p>
        </w:tc>
      </w:tr>
      <w:tr w:rsidR="00696F2E" w:rsidRPr="0085329B" w14:paraId="48D72FF0" w14:textId="77777777" w:rsidTr="00F440DE">
        <w:trPr>
          <w:trHeight w:val="327"/>
        </w:trPr>
        <w:tc>
          <w:tcPr>
            <w:tcW w:w="718" w:type="dxa"/>
            <w:tcBorders>
              <w:top w:val="nil"/>
              <w:left w:val="single" w:sz="8" w:space="0" w:color="auto"/>
              <w:bottom w:val="single" w:sz="8" w:space="0" w:color="auto"/>
              <w:right w:val="single" w:sz="8" w:space="0" w:color="auto"/>
            </w:tcBorders>
            <w:shd w:val="clear" w:color="auto" w:fill="auto"/>
            <w:noWrap/>
            <w:vAlign w:val="center"/>
            <w:hideMark/>
          </w:tcPr>
          <w:p w14:paraId="33F36B4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6516" w:type="dxa"/>
            <w:tcBorders>
              <w:top w:val="nil"/>
              <w:left w:val="nil"/>
              <w:bottom w:val="single" w:sz="8" w:space="0" w:color="auto"/>
              <w:right w:val="single" w:sz="8" w:space="0" w:color="auto"/>
            </w:tcBorders>
            <w:shd w:val="clear" w:color="auto" w:fill="auto"/>
            <w:noWrap/>
            <w:vAlign w:val="center"/>
            <w:hideMark/>
          </w:tcPr>
          <w:p w14:paraId="1C667DD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Non-disclosure of going concern status</w:t>
            </w:r>
          </w:p>
        </w:tc>
        <w:tc>
          <w:tcPr>
            <w:tcW w:w="1113" w:type="dxa"/>
            <w:tcBorders>
              <w:top w:val="nil"/>
              <w:left w:val="nil"/>
              <w:bottom w:val="single" w:sz="8" w:space="0" w:color="auto"/>
              <w:right w:val="single" w:sz="8" w:space="0" w:color="auto"/>
            </w:tcBorders>
            <w:shd w:val="clear" w:color="auto" w:fill="auto"/>
            <w:noWrap/>
            <w:vAlign w:val="center"/>
            <w:hideMark/>
          </w:tcPr>
          <w:p w14:paraId="22F7A503"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14</w:t>
            </w:r>
          </w:p>
        </w:tc>
        <w:tc>
          <w:tcPr>
            <w:tcW w:w="1301" w:type="dxa"/>
            <w:tcBorders>
              <w:top w:val="nil"/>
              <w:left w:val="nil"/>
              <w:bottom w:val="single" w:sz="8" w:space="0" w:color="auto"/>
              <w:right w:val="single" w:sz="8" w:space="0" w:color="auto"/>
            </w:tcBorders>
            <w:shd w:val="clear" w:color="auto" w:fill="auto"/>
            <w:noWrap/>
            <w:vAlign w:val="center"/>
            <w:hideMark/>
          </w:tcPr>
          <w:p w14:paraId="1182252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27%</w:t>
            </w:r>
          </w:p>
        </w:tc>
      </w:tr>
      <w:tr w:rsidR="00696F2E" w:rsidRPr="0085329B" w14:paraId="682079A8" w14:textId="77777777" w:rsidTr="00F440DE">
        <w:trPr>
          <w:trHeight w:val="327"/>
        </w:trPr>
        <w:tc>
          <w:tcPr>
            <w:tcW w:w="718" w:type="dxa"/>
            <w:tcBorders>
              <w:top w:val="nil"/>
              <w:left w:val="single" w:sz="8" w:space="0" w:color="auto"/>
              <w:bottom w:val="single" w:sz="8" w:space="0" w:color="auto"/>
              <w:right w:val="single" w:sz="8" w:space="0" w:color="auto"/>
            </w:tcBorders>
            <w:shd w:val="clear" w:color="auto" w:fill="auto"/>
            <w:noWrap/>
            <w:vAlign w:val="center"/>
            <w:hideMark/>
          </w:tcPr>
          <w:p w14:paraId="0256F8F0"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6516" w:type="dxa"/>
            <w:tcBorders>
              <w:top w:val="nil"/>
              <w:left w:val="nil"/>
              <w:bottom w:val="single" w:sz="8" w:space="0" w:color="auto"/>
              <w:right w:val="single" w:sz="8" w:space="0" w:color="auto"/>
            </w:tcBorders>
            <w:shd w:val="clear" w:color="auto" w:fill="auto"/>
            <w:noWrap/>
            <w:vAlign w:val="center"/>
            <w:hideMark/>
          </w:tcPr>
          <w:p w14:paraId="5D98AE22"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Unsupported material differences between original budget and final budget </w:t>
            </w:r>
          </w:p>
        </w:tc>
        <w:tc>
          <w:tcPr>
            <w:tcW w:w="1113" w:type="dxa"/>
            <w:tcBorders>
              <w:top w:val="nil"/>
              <w:left w:val="nil"/>
              <w:bottom w:val="single" w:sz="8" w:space="0" w:color="auto"/>
              <w:right w:val="single" w:sz="8" w:space="0" w:color="auto"/>
            </w:tcBorders>
            <w:shd w:val="clear" w:color="auto" w:fill="auto"/>
            <w:noWrap/>
            <w:vAlign w:val="center"/>
            <w:hideMark/>
          </w:tcPr>
          <w:p w14:paraId="455D28D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13</w:t>
            </w:r>
          </w:p>
        </w:tc>
        <w:tc>
          <w:tcPr>
            <w:tcW w:w="1301" w:type="dxa"/>
            <w:tcBorders>
              <w:top w:val="nil"/>
              <w:left w:val="nil"/>
              <w:bottom w:val="single" w:sz="8" w:space="0" w:color="auto"/>
              <w:right w:val="single" w:sz="8" w:space="0" w:color="auto"/>
            </w:tcBorders>
            <w:shd w:val="clear" w:color="auto" w:fill="auto"/>
            <w:noWrap/>
            <w:vAlign w:val="center"/>
            <w:hideMark/>
          </w:tcPr>
          <w:p w14:paraId="21F5A750"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25%</w:t>
            </w:r>
          </w:p>
        </w:tc>
      </w:tr>
      <w:tr w:rsidR="00696F2E" w:rsidRPr="0085329B" w14:paraId="78EB1C26" w14:textId="77777777" w:rsidTr="00F440DE">
        <w:trPr>
          <w:trHeight w:val="327"/>
        </w:trPr>
        <w:tc>
          <w:tcPr>
            <w:tcW w:w="718" w:type="dxa"/>
            <w:tcBorders>
              <w:top w:val="nil"/>
              <w:left w:val="single" w:sz="8" w:space="0" w:color="auto"/>
              <w:bottom w:val="single" w:sz="8" w:space="0" w:color="auto"/>
              <w:right w:val="single" w:sz="8" w:space="0" w:color="auto"/>
            </w:tcBorders>
            <w:shd w:val="clear" w:color="auto" w:fill="auto"/>
            <w:noWrap/>
            <w:vAlign w:val="center"/>
            <w:hideMark/>
          </w:tcPr>
          <w:p w14:paraId="40E81AD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6516" w:type="dxa"/>
            <w:tcBorders>
              <w:top w:val="nil"/>
              <w:left w:val="nil"/>
              <w:bottom w:val="single" w:sz="8" w:space="0" w:color="auto"/>
              <w:right w:val="single" w:sz="8" w:space="0" w:color="auto"/>
            </w:tcBorders>
            <w:shd w:val="clear" w:color="auto" w:fill="auto"/>
            <w:noWrap/>
            <w:vAlign w:val="center"/>
            <w:hideMark/>
          </w:tcPr>
          <w:p w14:paraId="23599646"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Incomplete fixed asset registers</w:t>
            </w:r>
          </w:p>
        </w:tc>
        <w:tc>
          <w:tcPr>
            <w:tcW w:w="1113" w:type="dxa"/>
            <w:tcBorders>
              <w:top w:val="nil"/>
              <w:left w:val="nil"/>
              <w:bottom w:val="single" w:sz="8" w:space="0" w:color="auto"/>
              <w:right w:val="single" w:sz="8" w:space="0" w:color="auto"/>
            </w:tcBorders>
            <w:shd w:val="clear" w:color="auto" w:fill="auto"/>
            <w:noWrap/>
            <w:vAlign w:val="center"/>
            <w:hideMark/>
          </w:tcPr>
          <w:p w14:paraId="3EE6C6C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w:t>
            </w:r>
          </w:p>
        </w:tc>
        <w:tc>
          <w:tcPr>
            <w:tcW w:w="1301" w:type="dxa"/>
            <w:tcBorders>
              <w:top w:val="nil"/>
              <w:left w:val="nil"/>
              <w:bottom w:val="single" w:sz="8" w:space="0" w:color="auto"/>
              <w:right w:val="single" w:sz="8" w:space="0" w:color="auto"/>
            </w:tcBorders>
            <w:shd w:val="clear" w:color="auto" w:fill="auto"/>
            <w:noWrap/>
            <w:vAlign w:val="center"/>
            <w:hideMark/>
          </w:tcPr>
          <w:p w14:paraId="3665C2B3"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15%</w:t>
            </w:r>
          </w:p>
        </w:tc>
      </w:tr>
      <w:tr w:rsidR="00696F2E" w:rsidRPr="0085329B" w14:paraId="48F15301" w14:textId="77777777" w:rsidTr="00F440DE">
        <w:trPr>
          <w:trHeight w:val="327"/>
        </w:trPr>
        <w:tc>
          <w:tcPr>
            <w:tcW w:w="718" w:type="dxa"/>
            <w:tcBorders>
              <w:top w:val="nil"/>
              <w:left w:val="single" w:sz="8" w:space="0" w:color="auto"/>
              <w:bottom w:val="single" w:sz="8" w:space="0" w:color="auto"/>
              <w:right w:val="single" w:sz="8" w:space="0" w:color="auto"/>
            </w:tcBorders>
            <w:shd w:val="clear" w:color="auto" w:fill="auto"/>
            <w:noWrap/>
            <w:vAlign w:val="center"/>
            <w:hideMark/>
          </w:tcPr>
          <w:p w14:paraId="6EA3D6D0"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c>
          <w:tcPr>
            <w:tcW w:w="6516" w:type="dxa"/>
            <w:tcBorders>
              <w:top w:val="nil"/>
              <w:left w:val="nil"/>
              <w:bottom w:val="single" w:sz="8" w:space="0" w:color="auto"/>
              <w:right w:val="single" w:sz="8" w:space="0" w:color="auto"/>
            </w:tcBorders>
            <w:shd w:val="clear" w:color="auto" w:fill="auto"/>
            <w:noWrap/>
            <w:vAlign w:val="center"/>
            <w:hideMark/>
          </w:tcPr>
          <w:p w14:paraId="1E74D0E4"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 Non-disclosure on related parties </w:t>
            </w:r>
          </w:p>
        </w:tc>
        <w:tc>
          <w:tcPr>
            <w:tcW w:w="1113" w:type="dxa"/>
            <w:tcBorders>
              <w:top w:val="nil"/>
              <w:left w:val="nil"/>
              <w:bottom w:val="single" w:sz="8" w:space="0" w:color="auto"/>
              <w:right w:val="single" w:sz="8" w:space="0" w:color="auto"/>
            </w:tcBorders>
            <w:shd w:val="clear" w:color="auto" w:fill="auto"/>
            <w:noWrap/>
            <w:vAlign w:val="center"/>
            <w:hideMark/>
          </w:tcPr>
          <w:p w14:paraId="027E80E4"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w:t>
            </w:r>
          </w:p>
        </w:tc>
        <w:tc>
          <w:tcPr>
            <w:tcW w:w="1301" w:type="dxa"/>
            <w:tcBorders>
              <w:top w:val="nil"/>
              <w:left w:val="nil"/>
              <w:bottom w:val="single" w:sz="8" w:space="0" w:color="auto"/>
              <w:right w:val="single" w:sz="8" w:space="0" w:color="auto"/>
            </w:tcBorders>
            <w:shd w:val="clear" w:color="auto" w:fill="auto"/>
            <w:noWrap/>
            <w:vAlign w:val="center"/>
            <w:hideMark/>
          </w:tcPr>
          <w:p w14:paraId="4A2357E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12%</w:t>
            </w:r>
          </w:p>
        </w:tc>
      </w:tr>
      <w:tr w:rsidR="00696F2E" w:rsidRPr="0085329B" w14:paraId="616B1704" w14:textId="77777777" w:rsidTr="00F440DE">
        <w:trPr>
          <w:trHeight w:val="327"/>
        </w:trPr>
        <w:tc>
          <w:tcPr>
            <w:tcW w:w="718" w:type="dxa"/>
            <w:tcBorders>
              <w:top w:val="nil"/>
              <w:left w:val="single" w:sz="8" w:space="0" w:color="auto"/>
              <w:bottom w:val="single" w:sz="8" w:space="0" w:color="auto"/>
              <w:right w:val="single" w:sz="8" w:space="0" w:color="auto"/>
            </w:tcBorders>
            <w:shd w:val="clear" w:color="auto" w:fill="auto"/>
            <w:noWrap/>
            <w:vAlign w:val="center"/>
            <w:hideMark/>
          </w:tcPr>
          <w:p w14:paraId="6D0A1C69"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w:t>
            </w:r>
          </w:p>
        </w:tc>
        <w:tc>
          <w:tcPr>
            <w:tcW w:w="6516" w:type="dxa"/>
            <w:tcBorders>
              <w:top w:val="nil"/>
              <w:left w:val="nil"/>
              <w:bottom w:val="single" w:sz="8" w:space="0" w:color="auto"/>
              <w:right w:val="single" w:sz="8" w:space="0" w:color="auto"/>
            </w:tcBorders>
            <w:shd w:val="clear" w:color="auto" w:fill="auto"/>
            <w:noWrap/>
            <w:vAlign w:val="center"/>
            <w:hideMark/>
          </w:tcPr>
          <w:p w14:paraId="37F0DA30"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Notes lack additional information to guide users in understanding financial statements</w:t>
            </w:r>
          </w:p>
        </w:tc>
        <w:tc>
          <w:tcPr>
            <w:tcW w:w="1113" w:type="dxa"/>
            <w:tcBorders>
              <w:top w:val="nil"/>
              <w:left w:val="nil"/>
              <w:bottom w:val="single" w:sz="8" w:space="0" w:color="auto"/>
              <w:right w:val="single" w:sz="8" w:space="0" w:color="auto"/>
            </w:tcBorders>
            <w:shd w:val="clear" w:color="auto" w:fill="auto"/>
            <w:noWrap/>
            <w:vAlign w:val="center"/>
            <w:hideMark/>
          </w:tcPr>
          <w:p w14:paraId="2DEF2873"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w:t>
            </w:r>
          </w:p>
        </w:tc>
        <w:tc>
          <w:tcPr>
            <w:tcW w:w="1301" w:type="dxa"/>
            <w:tcBorders>
              <w:top w:val="nil"/>
              <w:left w:val="nil"/>
              <w:bottom w:val="single" w:sz="8" w:space="0" w:color="auto"/>
              <w:right w:val="single" w:sz="8" w:space="0" w:color="auto"/>
            </w:tcBorders>
            <w:shd w:val="clear" w:color="auto" w:fill="auto"/>
            <w:noWrap/>
            <w:vAlign w:val="center"/>
            <w:hideMark/>
          </w:tcPr>
          <w:p w14:paraId="4AEF826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12%</w:t>
            </w:r>
          </w:p>
        </w:tc>
      </w:tr>
      <w:tr w:rsidR="00696F2E" w:rsidRPr="0085329B" w14:paraId="71F3549B" w14:textId="77777777" w:rsidTr="00F440DE">
        <w:trPr>
          <w:trHeight w:val="327"/>
        </w:trPr>
        <w:tc>
          <w:tcPr>
            <w:tcW w:w="718" w:type="dxa"/>
            <w:tcBorders>
              <w:top w:val="nil"/>
              <w:left w:val="single" w:sz="8" w:space="0" w:color="auto"/>
              <w:bottom w:val="single" w:sz="8" w:space="0" w:color="auto"/>
              <w:right w:val="single" w:sz="8" w:space="0" w:color="auto"/>
            </w:tcBorders>
            <w:shd w:val="clear" w:color="auto" w:fill="auto"/>
            <w:noWrap/>
            <w:vAlign w:val="center"/>
            <w:hideMark/>
          </w:tcPr>
          <w:p w14:paraId="645ECD9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7</w:t>
            </w:r>
          </w:p>
        </w:tc>
        <w:tc>
          <w:tcPr>
            <w:tcW w:w="6516" w:type="dxa"/>
            <w:tcBorders>
              <w:top w:val="nil"/>
              <w:left w:val="nil"/>
              <w:bottom w:val="single" w:sz="8" w:space="0" w:color="auto"/>
              <w:right w:val="single" w:sz="8" w:space="0" w:color="auto"/>
            </w:tcBorders>
            <w:shd w:val="clear" w:color="auto" w:fill="auto"/>
            <w:noWrap/>
            <w:vAlign w:val="center"/>
            <w:hideMark/>
          </w:tcPr>
          <w:p w14:paraId="24030615"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Unsupported material differences between the budget and actual amounts</w:t>
            </w:r>
          </w:p>
        </w:tc>
        <w:tc>
          <w:tcPr>
            <w:tcW w:w="1113" w:type="dxa"/>
            <w:tcBorders>
              <w:top w:val="nil"/>
              <w:left w:val="nil"/>
              <w:bottom w:val="single" w:sz="8" w:space="0" w:color="auto"/>
              <w:right w:val="single" w:sz="8" w:space="0" w:color="auto"/>
            </w:tcBorders>
            <w:shd w:val="clear" w:color="auto" w:fill="auto"/>
            <w:noWrap/>
            <w:vAlign w:val="center"/>
            <w:hideMark/>
          </w:tcPr>
          <w:p w14:paraId="230D2BB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1301" w:type="dxa"/>
            <w:tcBorders>
              <w:top w:val="nil"/>
              <w:left w:val="nil"/>
              <w:bottom w:val="single" w:sz="8" w:space="0" w:color="auto"/>
              <w:right w:val="single" w:sz="8" w:space="0" w:color="auto"/>
            </w:tcBorders>
            <w:shd w:val="clear" w:color="auto" w:fill="auto"/>
            <w:noWrap/>
            <w:vAlign w:val="center"/>
            <w:hideMark/>
          </w:tcPr>
          <w:p w14:paraId="4B54093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w:t>
            </w:r>
          </w:p>
        </w:tc>
      </w:tr>
      <w:tr w:rsidR="00696F2E" w:rsidRPr="0085329B" w14:paraId="03F0B73A" w14:textId="77777777" w:rsidTr="00F440DE">
        <w:trPr>
          <w:trHeight w:val="327"/>
        </w:trPr>
        <w:tc>
          <w:tcPr>
            <w:tcW w:w="718" w:type="dxa"/>
            <w:tcBorders>
              <w:top w:val="nil"/>
              <w:left w:val="single" w:sz="8" w:space="0" w:color="auto"/>
              <w:bottom w:val="single" w:sz="8" w:space="0" w:color="auto"/>
              <w:right w:val="single" w:sz="8" w:space="0" w:color="auto"/>
            </w:tcBorders>
            <w:shd w:val="clear" w:color="auto" w:fill="auto"/>
            <w:noWrap/>
            <w:vAlign w:val="center"/>
            <w:hideMark/>
          </w:tcPr>
          <w:p w14:paraId="1F01AA48"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w:t>
            </w:r>
          </w:p>
        </w:tc>
        <w:tc>
          <w:tcPr>
            <w:tcW w:w="6516" w:type="dxa"/>
            <w:tcBorders>
              <w:top w:val="nil"/>
              <w:left w:val="nil"/>
              <w:bottom w:val="single" w:sz="8" w:space="0" w:color="auto"/>
              <w:right w:val="single" w:sz="8" w:space="0" w:color="auto"/>
            </w:tcBorders>
            <w:shd w:val="clear" w:color="auto" w:fill="auto"/>
            <w:noWrap/>
            <w:vAlign w:val="center"/>
            <w:hideMark/>
          </w:tcPr>
          <w:p w14:paraId="1DEE5C42"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Cash and cash equivalents in statement of cash flow not equal to statement of financial position</w:t>
            </w:r>
          </w:p>
        </w:tc>
        <w:tc>
          <w:tcPr>
            <w:tcW w:w="1113" w:type="dxa"/>
            <w:tcBorders>
              <w:top w:val="nil"/>
              <w:left w:val="nil"/>
              <w:bottom w:val="single" w:sz="8" w:space="0" w:color="auto"/>
              <w:right w:val="single" w:sz="8" w:space="0" w:color="auto"/>
            </w:tcBorders>
            <w:shd w:val="clear" w:color="auto" w:fill="auto"/>
            <w:noWrap/>
            <w:vAlign w:val="center"/>
            <w:hideMark/>
          </w:tcPr>
          <w:p w14:paraId="5C560A1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1301" w:type="dxa"/>
            <w:tcBorders>
              <w:top w:val="nil"/>
              <w:left w:val="nil"/>
              <w:bottom w:val="single" w:sz="8" w:space="0" w:color="auto"/>
              <w:right w:val="single" w:sz="8" w:space="0" w:color="auto"/>
            </w:tcBorders>
            <w:shd w:val="clear" w:color="auto" w:fill="auto"/>
            <w:noWrap/>
            <w:vAlign w:val="center"/>
            <w:hideMark/>
          </w:tcPr>
          <w:p w14:paraId="6BCF1F4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w:t>
            </w:r>
          </w:p>
        </w:tc>
      </w:tr>
    </w:tbl>
    <w:p w14:paraId="745BAC3D" w14:textId="0C7634A7" w:rsidR="00BA6AC6" w:rsidRDefault="00BA6AC6" w:rsidP="00664123">
      <w:pPr>
        <w:spacing w:line="240" w:lineRule="auto"/>
        <w:jc w:val="both"/>
        <w:rPr>
          <w:rFonts w:ascii="Tahoma" w:hAnsi="Tahoma" w:cs="Tahoma"/>
        </w:rPr>
      </w:pPr>
    </w:p>
    <w:p w14:paraId="01D611D1" w14:textId="5478B0F0" w:rsidR="00696F2E" w:rsidRPr="0085329B" w:rsidRDefault="00BA6AC6" w:rsidP="00664123">
      <w:pPr>
        <w:spacing w:line="240" w:lineRule="auto"/>
        <w:rPr>
          <w:rFonts w:ascii="Tahoma" w:hAnsi="Tahoma" w:cs="Tahoma"/>
        </w:rPr>
      </w:pPr>
      <w:r>
        <w:rPr>
          <w:rFonts w:ascii="Tahoma" w:hAnsi="Tahoma" w:cs="Tahoma"/>
        </w:rPr>
        <w:br w:type="page"/>
      </w:r>
    </w:p>
    <w:p w14:paraId="7BEB9A11" w14:textId="77777777" w:rsidR="00696F2E" w:rsidRPr="000B1CC7" w:rsidRDefault="00696F2E" w:rsidP="00551FA1">
      <w:pPr>
        <w:pStyle w:val="ListParagraph"/>
        <w:numPr>
          <w:ilvl w:val="0"/>
          <w:numId w:val="38"/>
        </w:numPr>
        <w:spacing w:line="240" w:lineRule="auto"/>
        <w:jc w:val="both"/>
        <w:rPr>
          <w:rFonts w:ascii="Tahoma" w:hAnsi="Tahoma" w:cs="Tahoma"/>
          <w:b/>
          <w:sz w:val="24"/>
          <w:szCs w:val="24"/>
        </w:rPr>
      </w:pPr>
      <w:r w:rsidRPr="000B1CC7">
        <w:rPr>
          <w:rFonts w:ascii="Tahoma" w:hAnsi="Tahoma" w:cs="Tahoma"/>
          <w:b/>
          <w:sz w:val="24"/>
          <w:szCs w:val="24"/>
        </w:rPr>
        <w:lastRenderedPageBreak/>
        <w:t>Governance</w:t>
      </w:r>
    </w:p>
    <w:p w14:paraId="5E854006" w14:textId="4CF11CF2" w:rsidR="00696F2E" w:rsidRPr="001944CF" w:rsidRDefault="00696F2E" w:rsidP="00664123">
      <w:pPr>
        <w:spacing w:line="240" w:lineRule="auto"/>
        <w:jc w:val="both"/>
        <w:rPr>
          <w:rFonts w:ascii="Tahoma" w:hAnsi="Tahoma" w:cs="Tahoma"/>
          <w:bCs/>
        </w:rPr>
      </w:pPr>
      <w:r w:rsidRPr="001944CF">
        <w:rPr>
          <w:rFonts w:ascii="Tahoma" w:hAnsi="Tahoma" w:cs="Tahoma"/>
          <w:bCs/>
        </w:rPr>
        <w:t>The audit reports have consistently highlighted several critical governance issues that a</w:t>
      </w:r>
      <w:r w:rsidR="00717F3D">
        <w:rPr>
          <w:rFonts w:ascii="Tahoma" w:hAnsi="Tahoma" w:cs="Tahoma"/>
          <w:bCs/>
        </w:rPr>
        <w:t>dversely affect</w:t>
      </w:r>
      <w:r w:rsidRPr="001944CF">
        <w:rPr>
          <w:rFonts w:ascii="Tahoma" w:hAnsi="Tahoma" w:cs="Tahoma"/>
          <w:bCs/>
        </w:rPr>
        <w:t xml:space="preserve"> the operations of Ministries, Departments, and Agencies (MDAs). </w:t>
      </w:r>
    </w:p>
    <w:p w14:paraId="38F5FE25" w14:textId="58F05D88" w:rsidR="00696F2E" w:rsidRPr="001944CF" w:rsidRDefault="00696F2E" w:rsidP="00664123">
      <w:pPr>
        <w:spacing w:line="240" w:lineRule="auto"/>
        <w:jc w:val="both"/>
        <w:rPr>
          <w:rFonts w:ascii="Tahoma" w:hAnsi="Tahoma" w:cs="Tahoma"/>
          <w:bCs/>
        </w:rPr>
      </w:pPr>
      <w:r w:rsidRPr="001944CF">
        <w:rPr>
          <w:rFonts w:ascii="Tahoma" w:hAnsi="Tahoma" w:cs="Tahoma"/>
          <w:bCs/>
        </w:rPr>
        <w:t xml:space="preserve">One of the primary concerns is the lack of an independent party responsible for receiving and investigating whistleblowing reports. This absence undermines the integrity of reporting mechanisms, leaving potential fraud, corruption, or mismanagement unaddressed and eroding trust in the system. </w:t>
      </w:r>
    </w:p>
    <w:p w14:paraId="10AA4EA2" w14:textId="70AB45AD" w:rsidR="00696F2E" w:rsidRPr="001944CF" w:rsidRDefault="00696F2E" w:rsidP="00664123">
      <w:pPr>
        <w:spacing w:line="240" w:lineRule="auto"/>
        <w:jc w:val="both"/>
        <w:rPr>
          <w:rFonts w:ascii="Tahoma" w:hAnsi="Tahoma" w:cs="Tahoma"/>
          <w:bCs/>
        </w:rPr>
      </w:pPr>
      <w:r w:rsidRPr="001944CF">
        <w:rPr>
          <w:rFonts w:ascii="Tahoma" w:hAnsi="Tahoma" w:cs="Tahoma"/>
          <w:bCs/>
        </w:rPr>
        <w:t>Another significant issue is the lack of a</w:t>
      </w:r>
      <w:r w:rsidR="00717F3D">
        <w:rPr>
          <w:rFonts w:ascii="Tahoma" w:hAnsi="Tahoma" w:cs="Tahoma"/>
          <w:bCs/>
        </w:rPr>
        <w:t>n evident</w:t>
      </w:r>
      <w:r w:rsidRPr="001944CF">
        <w:rPr>
          <w:rFonts w:ascii="Tahoma" w:hAnsi="Tahoma" w:cs="Tahoma"/>
          <w:bCs/>
        </w:rPr>
        <w:t xml:space="preserve"> corporate reputation and image</w:t>
      </w:r>
      <w:r w:rsidR="00717F3D">
        <w:rPr>
          <w:rFonts w:ascii="Tahoma" w:hAnsi="Tahoma" w:cs="Tahoma"/>
          <w:bCs/>
        </w:rPr>
        <w:t xml:space="preserve"> strategy</w:t>
      </w:r>
      <w:r w:rsidRPr="001944CF">
        <w:rPr>
          <w:rFonts w:ascii="Tahoma" w:hAnsi="Tahoma" w:cs="Tahoma"/>
          <w:bCs/>
        </w:rPr>
        <w:t xml:space="preserve">. Without a formal </w:t>
      </w:r>
      <w:r w:rsidR="00717F3D">
        <w:rPr>
          <w:rFonts w:ascii="Tahoma" w:hAnsi="Tahoma" w:cs="Tahoma"/>
          <w:bCs/>
        </w:rPr>
        <w:t>approach</w:t>
      </w:r>
      <w:r w:rsidRPr="001944CF">
        <w:rPr>
          <w:rFonts w:ascii="Tahoma" w:hAnsi="Tahoma" w:cs="Tahoma"/>
          <w:bCs/>
        </w:rPr>
        <w:t xml:space="preserve">, MDAs may struggle to maintain public confidence, particularly in times of crisis, leading to reputational damage that can impact their credibility and effectiveness in delivering public services. Furthermore, </w:t>
      </w:r>
      <w:r w:rsidR="00717F3D">
        <w:rPr>
          <w:rFonts w:ascii="Tahoma" w:hAnsi="Tahoma" w:cs="Tahoma"/>
          <w:bCs/>
        </w:rPr>
        <w:t>a significant governance challenge is a</w:t>
      </w:r>
      <w:r w:rsidRPr="001944CF">
        <w:rPr>
          <w:rFonts w:ascii="Tahoma" w:hAnsi="Tahoma" w:cs="Tahoma"/>
          <w:bCs/>
        </w:rPr>
        <w:t xml:space="preserve"> lack of a comprehensive policy on </w:t>
      </w:r>
      <w:r w:rsidR="00717F3D">
        <w:rPr>
          <w:rFonts w:ascii="Tahoma" w:hAnsi="Tahoma" w:cs="Tahoma"/>
          <w:bCs/>
        </w:rPr>
        <w:t>managing</w:t>
      </w:r>
      <w:r w:rsidRPr="001944CF">
        <w:rPr>
          <w:rFonts w:ascii="Tahoma" w:hAnsi="Tahoma" w:cs="Tahoma"/>
          <w:bCs/>
        </w:rPr>
        <w:t xml:space="preserve"> conflicts of interest. </w:t>
      </w:r>
    </w:p>
    <w:p w14:paraId="77871CF8" w14:textId="2072031A" w:rsidR="00696F2E" w:rsidRPr="001944CF" w:rsidRDefault="00696F2E" w:rsidP="00664123">
      <w:pPr>
        <w:spacing w:line="240" w:lineRule="auto"/>
        <w:jc w:val="both"/>
        <w:rPr>
          <w:rFonts w:ascii="Tahoma" w:hAnsi="Tahoma" w:cs="Tahoma"/>
          <w:bCs/>
        </w:rPr>
      </w:pPr>
      <w:r w:rsidRPr="001944CF">
        <w:rPr>
          <w:rFonts w:ascii="Tahoma" w:hAnsi="Tahoma" w:cs="Tahoma"/>
          <w:bCs/>
        </w:rPr>
        <w:t xml:space="preserve">The absence of such a policy increases the risk of unethical behavior, as individuals in MDAs may prioritize personal interests over organizational or public welfare, compromising decision-making processes. </w:t>
      </w:r>
    </w:p>
    <w:p w14:paraId="5258E46C" w14:textId="30C6C164" w:rsidR="001944CF" w:rsidRDefault="00696F2E" w:rsidP="00664123">
      <w:pPr>
        <w:spacing w:line="240" w:lineRule="auto"/>
        <w:jc w:val="both"/>
        <w:rPr>
          <w:rFonts w:ascii="Tahoma" w:hAnsi="Tahoma" w:cs="Tahoma"/>
          <w:bCs/>
        </w:rPr>
      </w:pPr>
      <w:r w:rsidRPr="001944CF">
        <w:rPr>
          <w:rFonts w:ascii="Tahoma" w:hAnsi="Tahoma" w:cs="Tahoma"/>
          <w:bCs/>
        </w:rPr>
        <w:t>These governance gaps hinder transparency, accountability, and the overall effectiveness of MDAs, impacting their ability to serve the public and uphold the principles of good governance.</w:t>
      </w:r>
    </w:p>
    <w:p w14:paraId="7AB8D862" w14:textId="157F83A8" w:rsidR="00696F2E" w:rsidRPr="001944CF" w:rsidRDefault="00696F2E" w:rsidP="00664123">
      <w:pPr>
        <w:spacing w:line="240" w:lineRule="auto"/>
        <w:jc w:val="both"/>
        <w:rPr>
          <w:rFonts w:ascii="Tahoma" w:hAnsi="Tahoma" w:cs="Tahoma"/>
          <w:bCs/>
        </w:rPr>
      </w:pPr>
      <w:r w:rsidRPr="001944CF">
        <w:rPr>
          <w:rFonts w:ascii="Tahoma" w:hAnsi="Tahoma" w:cs="Tahoma"/>
        </w:rPr>
        <w:t>The review of governance in the sector revealed the following:</w:t>
      </w:r>
    </w:p>
    <w:tbl>
      <w:tblPr>
        <w:tblW w:w="5000" w:type="pct"/>
        <w:tblLayout w:type="fixed"/>
        <w:tblLook w:val="04A0" w:firstRow="1" w:lastRow="0" w:firstColumn="1" w:lastColumn="0" w:noHBand="0" w:noVBand="1"/>
      </w:tblPr>
      <w:tblGrid>
        <w:gridCol w:w="569"/>
        <w:gridCol w:w="6867"/>
        <w:gridCol w:w="960"/>
        <w:gridCol w:w="960"/>
      </w:tblGrid>
      <w:tr w:rsidR="00696F2E" w:rsidRPr="0085329B" w14:paraId="00FA9D63" w14:textId="77777777" w:rsidTr="00DC14E5">
        <w:trPr>
          <w:trHeight w:val="549"/>
        </w:trPr>
        <w:tc>
          <w:tcPr>
            <w:tcW w:w="304" w:type="pct"/>
            <w:shd w:val="clear" w:color="auto" w:fill="9CC2E5" w:themeFill="accent5" w:themeFillTint="99"/>
            <w:noWrap/>
            <w:vAlign w:val="center"/>
            <w:hideMark/>
          </w:tcPr>
          <w:p w14:paraId="20521154" w14:textId="7532285A"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w:t>
            </w:r>
            <w:r w:rsidR="007C4A86">
              <w:rPr>
                <w:rFonts w:ascii="Tahoma" w:eastAsia="Times New Roman" w:hAnsi="Tahoma" w:cs="Tahoma"/>
                <w:color w:val="000000"/>
              </w:rPr>
              <w:t>No</w:t>
            </w:r>
          </w:p>
        </w:tc>
        <w:tc>
          <w:tcPr>
            <w:tcW w:w="3670" w:type="pct"/>
            <w:shd w:val="clear" w:color="auto" w:fill="9CC2E5" w:themeFill="accent5" w:themeFillTint="99"/>
            <w:noWrap/>
            <w:hideMark/>
          </w:tcPr>
          <w:p w14:paraId="076F8262" w14:textId="77777777" w:rsidR="00696F2E" w:rsidRPr="0085329B" w:rsidRDefault="00696F2E"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Issues</w:t>
            </w:r>
          </w:p>
        </w:tc>
        <w:tc>
          <w:tcPr>
            <w:tcW w:w="513" w:type="pct"/>
            <w:shd w:val="clear" w:color="auto" w:fill="9CC2E5" w:themeFill="accent5" w:themeFillTint="99"/>
            <w:noWrap/>
            <w:hideMark/>
          </w:tcPr>
          <w:p w14:paraId="5BE9AC49" w14:textId="77777777" w:rsidR="00696F2E" w:rsidRPr="0085329B" w:rsidRDefault="00696F2E"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No of Entities</w:t>
            </w:r>
          </w:p>
        </w:tc>
        <w:tc>
          <w:tcPr>
            <w:tcW w:w="514" w:type="pct"/>
            <w:shd w:val="clear" w:color="auto" w:fill="9CC2E5" w:themeFill="accent5" w:themeFillTint="99"/>
            <w:hideMark/>
          </w:tcPr>
          <w:p w14:paraId="2E835FB0" w14:textId="1AF1D6E3" w:rsidR="00696F2E" w:rsidRPr="0085329B" w:rsidRDefault="007C4A86" w:rsidP="00664123">
            <w:pPr>
              <w:spacing w:after="0" w:line="240" w:lineRule="auto"/>
              <w:jc w:val="center"/>
              <w:rPr>
                <w:rFonts w:ascii="Tahoma" w:eastAsia="Times New Roman" w:hAnsi="Tahoma" w:cs="Tahoma"/>
                <w:color w:val="000000"/>
              </w:rPr>
            </w:pPr>
            <w:r>
              <w:rPr>
                <w:rFonts w:ascii="Tahoma" w:eastAsia="Times New Roman" w:hAnsi="Tahoma" w:cs="Tahoma"/>
                <w:color w:val="000000"/>
              </w:rPr>
              <w:t xml:space="preserve">% </w:t>
            </w:r>
            <w:r w:rsidR="00696F2E" w:rsidRPr="0085329B">
              <w:rPr>
                <w:rFonts w:ascii="Tahoma" w:eastAsia="Times New Roman" w:hAnsi="Tahoma" w:cs="Tahoma"/>
                <w:color w:val="000000"/>
              </w:rPr>
              <w:t>of entities</w:t>
            </w:r>
          </w:p>
        </w:tc>
      </w:tr>
      <w:tr w:rsidR="00696F2E" w:rsidRPr="0085329B" w14:paraId="5E3869B7" w14:textId="77777777" w:rsidTr="00DC14E5">
        <w:trPr>
          <w:trHeight w:val="320"/>
        </w:trPr>
        <w:tc>
          <w:tcPr>
            <w:tcW w:w="304" w:type="pct"/>
            <w:shd w:val="clear" w:color="auto" w:fill="auto"/>
            <w:noWrap/>
            <w:vAlign w:val="center"/>
            <w:hideMark/>
          </w:tcPr>
          <w:p w14:paraId="29748627"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3670" w:type="pct"/>
            <w:shd w:val="clear" w:color="auto" w:fill="auto"/>
            <w:noWrap/>
            <w:vAlign w:val="center"/>
            <w:hideMark/>
          </w:tcPr>
          <w:p w14:paraId="764B5FE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Lack of independent party responsible for receiving and investigating whistleblowing reports</w:t>
            </w:r>
          </w:p>
        </w:tc>
        <w:tc>
          <w:tcPr>
            <w:tcW w:w="513" w:type="pct"/>
            <w:shd w:val="clear" w:color="auto" w:fill="auto"/>
            <w:noWrap/>
            <w:vAlign w:val="center"/>
            <w:hideMark/>
          </w:tcPr>
          <w:p w14:paraId="44AC2A07"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48</w:t>
            </w:r>
          </w:p>
        </w:tc>
        <w:tc>
          <w:tcPr>
            <w:tcW w:w="514" w:type="pct"/>
            <w:shd w:val="clear" w:color="auto" w:fill="auto"/>
            <w:noWrap/>
            <w:vAlign w:val="center"/>
            <w:hideMark/>
          </w:tcPr>
          <w:p w14:paraId="1BD53AA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92%</w:t>
            </w:r>
          </w:p>
        </w:tc>
      </w:tr>
      <w:tr w:rsidR="00696F2E" w:rsidRPr="0085329B" w14:paraId="77279F5F" w14:textId="77777777" w:rsidTr="00DC14E5">
        <w:trPr>
          <w:trHeight w:val="320"/>
        </w:trPr>
        <w:tc>
          <w:tcPr>
            <w:tcW w:w="304" w:type="pct"/>
            <w:shd w:val="clear" w:color="auto" w:fill="auto"/>
            <w:noWrap/>
            <w:vAlign w:val="center"/>
            <w:hideMark/>
          </w:tcPr>
          <w:p w14:paraId="353C8924"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3670" w:type="pct"/>
            <w:shd w:val="clear" w:color="auto" w:fill="auto"/>
            <w:noWrap/>
            <w:vAlign w:val="center"/>
            <w:hideMark/>
          </w:tcPr>
          <w:p w14:paraId="6E6606F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Lack of strategy on corporate reputation and image </w:t>
            </w:r>
          </w:p>
        </w:tc>
        <w:tc>
          <w:tcPr>
            <w:tcW w:w="513" w:type="pct"/>
            <w:shd w:val="clear" w:color="auto" w:fill="auto"/>
            <w:noWrap/>
            <w:vAlign w:val="center"/>
            <w:hideMark/>
          </w:tcPr>
          <w:p w14:paraId="5B26FAB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47</w:t>
            </w:r>
          </w:p>
        </w:tc>
        <w:tc>
          <w:tcPr>
            <w:tcW w:w="514" w:type="pct"/>
            <w:shd w:val="clear" w:color="auto" w:fill="auto"/>
            <w:noWrap/>
            <w:vAlign w:val="center"/>
            <w:hideMark/>
          </w:tcPr>
          <w:p w14:paraId="016E14F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90%</w:t>
            </w:r>
          </w:p>
        </w:tc>
      </w:tr>
      <w:tr w:rsidR="00696F2E" w:rsidRPr="0085329B" w14:paraId="1BC6001C" w14:textId="77777777" w:rsidTr="00DC14E5">
        <w:trPr>
          <w:trHeight w:val="320"/>
        </w:trPr>
        <w:tc>
          <w:tcPr>
            <w:tcW w:w="304" w:type="pct"/>
            <w:shd w:val="clear" w:color="auto" w:fill="auto"/>
            <w:noWrap/>
            <w:vAlign w:val="center"/>
            <w:hideMark/>
          </w:tcPr>
          <w:p w14:paraId="4619F693"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3670" w:type="pct"/>
            <w:shd w:val="clear" w:color="auto" w:fill="auto"/>
            <w:noWrap/>
            <w:vAlign w:val="center"/>
            <w:hideMark/>
          </w:tcPr>
          <w:p w14:paraId="6D153C64"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Lack of policy on management of conflict of interest</w:t>
            </w:r>
          </w:p>
        </w:tc>
        <w:tc>
          <w:tcPr>
            <w:tcW w:w="513" w:type="pct"/>
            <w:shd w:val="clear" w:color="auto" w:fill="auto"/>
            <w:noWrap/>
            <w:vAlign w:val="center"/>
            <w:hideMark/>
          </w:tcPr>
          <w:p w14:paraId="62BAC41C"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39</w:t>
            </w:r>
          </w:p>
        </w:tc>
        <w:tc>
          <w:tcPr>
            <w:tcW w:w="514" w:type="pct"/>
            <w:shd w:val="clear" w:color="auto" w:fill="auto"/>
            <w:noWrap/>
            <w:vAlign w:val="center"/>
            <w:hideMark/>
          </w:tcPr>
          <w:p w14:paraId="320242B6"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75%</w:t>
            </w:r>
          </w:p>
        </w:tc>
      </w:tr>
      <w:tr w:rsidR="00696F2E" w:rsidRPr="0085329B" w14:paraId="568A9DF8" w14:textId="77777777" w:rsidTr="00DC14E5">
        <w:trPr>
          <w:trHeight w:val="320"/>
        </w:trPr>
        <w:tc>
          <w:tcPr>
            <w:tcW w:w="304" w:type="pct"/>
            <w:shd w:val="clear" w:color="auto" w:fill="auto"/>
            <w:noWrap/>
            <w:vAlign w:val="center"/>
            <w:hideMark/>
          </w:tcPr>
          <w:p w14:paraId="15FEEA4C"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3670" w:type="pct"/>
            <w:shd w:val="clear" w:color="auto" w:fill="auto"/>
            <w:noWrap/>
            <w:vAlign w:val="center"/>
            <w:hideMark/>
          </w:tcPr>
          <w:p w14:paraId="6F6F1AF5"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Ineffective processes and systems of risk management and internal controls in place</w:t>
            </w:r>
          </w:p>
        </w:tc>
        <w:tc>
          <w:tcPr>
            <w:tcW w:w="513" w:type="pct"/>
            <w:shd w:val="clear" w:color="auto" w:fill="auto"/>
            <w:noWrap/>
            <w:vAlign w:val="center"/>
            <w:hideMark/>
          </w:tcPr>
          <w:p w14:paraId="146A0F6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38</w:t>
            </w:r>
          </w:p>
        </w:tc>
        <w:tc>
          <w:tcPr>
            <w:tcW w:w="514" w:type="pct"/>
            <w:shd w:val="clear" w:color="auto" w:fill="auto"/>
            <w:noWrap/>
            <w:vAlign w:val="center"/>
            <w:hideMark/>
          </w:tcPr>
          <w:p w14:paraId="43DED47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73%</w:t>
            </w:r>
          </w:p>
        </w:tc>
      </w:tr>
      <w:tr w:rsidR="00696F2E" w:rsidRPr="0085329B" w14:paraId="7EE14C5B" w14:textId="77777777" w:rsidTr="00DC14E5">
        <w:trPr>
          <w:trHeight w:val="320"/>
        </w:trPr>
        <w:tc>
          <w:tcPr>
            <w:tcW w:w="304" w:type="pct"/>
            <w:shd w:val="clear" w:color="auto" w:fill="auto"/>
            <w:noWrap/>
            <w:vAlign w:val="center"/>
            <w:hideMark/>
          </w:tcPr>
          <w:p w14:paraId="1EDB15C7"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c>
          <w:tcPr>
            <w:tcW w:w="3670" w:type="pct"/>
            <w:shd w:val="clear" w:color="auto" w:fill="auto"/>
            <w:noWrap/>
            <w:vAlign w:val="center"/>
            <w:hideMark/>
          </w:tcPr>
          <w:p w14:paraId="55DF2F3C" w14:textId="390E6A9F"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Lack of code of conduct, </w:t>
            </w:r>
            <w:r w:rsidR="00DB6A09" w:rsidRPr="0085329B">
              <w:rPr>
                <w:rFonts w:ascii="Tahoma" w:eastAsia="Times New Roman" w:hAnsi="Tahoma" w:cs="Tahoma"/>
                <w:color w:val="000000"/>
              </w:rPr>
              <w:t>ethics,</w:t>
            </w:r>
            <w:r w:rsidRPr="0085329B">
              <w:rPr>
                <w:rFonts w:ascii="Tahoma" w:eastAsia="Times New Roman" w:hAnsi="Tahoma" w:cs="Tahoma"/>
                <w:color w:val="000000"/>
              </w:rPr>
              <w:t xml:space="preserve"> and a corporate gifts policy</w:t>
            </w:r>
          </w:p>
        </w:tc>
        <w:tc>
          <w:tcPr>
            <w:tcW w:w="513" w:type="pct"/>
            <w:shd w:val="clear" w:color="auto" w:fill="auto"/>
            <w:noWrap/>
            <w:vAlign w:val="center"/>
            <w:hideMark/>
          </w:tcPr>
          <w:p w14:paraId="6E23F69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37</w:t>
            </w:r>
          </w:p>
        </w:tc>
        <w:tc>
          <w:tcPr>
            <w:tcW w:w="514" w:type="pct"/>
            <w:shd w:val="clear" w:color="auto" w:fill="auto"/>
            <w:noWrap/>
            <w:vAlign w:val="center"/>
            <w:hideMark/>
          </w:tcPr>
          <w:p w14:paraId="74B92C3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71%</w:t>
            </w:r>
          </w:p>
        </w:tc>
      </w:tr>
      <w:tr w:rsidR="00696F2E" w:rsidRPr="0085329B" w14:paraId="5883F50B" w14:textId="77777777" w:rsidTr="00DC14E5">
        <w:trPr>
          <w:trHeight w:val="320"/>
        </w:trPr>
        <w:tc>
          <w:tcPr>
            <w:tcW w:w="304" w:type="pct"/>
            <w:shd w:val="clear" w:color="auto" w:fill="auto"/>
            <w:noWrap/>
            <w:vAlign w:val="center"/>
            <w:hideMark/>
          </w:tcPr>
          <w:p w14:paraId="243B494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w:t>
            </w:r>
          </w:p>
        </w:tc>
        <w:tc>
          <w:tcPr>
            <w:tcW w:w="3670" w:type="pct"/>
            <w:shd w:val="clear" w:color="auto" w:fill="auto"/>
            <w:noWrap/>
            <w:vAlign w:val="center"/>
            <w:hideMark/>
          </w:tcPr>
          <w:p w14:paraId="1177EDC3"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Lack of ICT policy</w:t>
            </w:r>
          </w:p>
        </w:tc>
        <w:tc>
          <w:tcPr>
            <w:tcW w:w="513" w:type="pct"/>
            <w:shd w:val="clear" w:color="auto" w:fill="auto"/>
            <w:noWrap/>
            <w:vAlign w:val="center"/>
            <w:hideMark/>
          </w:tcPr>
          <w:p w14:paraId="40E8FCB3"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36</w:t>
            </w:r>
          </w:p>
        </w:tc>
        <w:tc>
          <w:tcPr>
            <w:tcW w:w="514" w:type="pct"/>
            <w:shd w:val="clear" w:color="auto" w:fill="auto"/>
            <w:noWrap/>
            <w:vAlign w:val="center"/>
            <w:hideMark/>
          </w:tcPr>
          <w:p w14:paraId="453334F8"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69%</w:t>
            </w:r>
          </w:p>
        </w:tc>
      </w:tr>
      <w:tr w:rsidR="00696F2E" w:rsidRPr="0085329B" w14:paraId="7F26EDE4" w14:textId="77777777" w:rsidTr="00DC14E5">
        <w:trPr>
          <w:trHeight w:val="320"/>
        </w:trPr>
        <w:tc>
          <w:tcPr>
            <w:tcW w:w="304" w:type="pct"/>
            <w:shd w:val="clear" w:color="auto" w:fill="auto"/>
            <w:noWrap/>
            <w:vAlign w:val="center"/>
            <w:hideMark/>
          </w:tcPr>
          <w:p w14:paraId="595C96D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7</w:t>
            </w:r>
          </w:p>
        </w:tc>
        <w:tc>
          <w:tcPr>
            <w:tcW w:w="3670" w:type="pct"/>
            <w:shd w:val="clear" w:color="auto" w:fill="auto"/>
            <w:noWrap/>
            <w:vAlign w:val="center"/>
            <w:hideMark/>
          </w:tcPr>
          <w:p w14:paraId="50147D64"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Non-monitoring of risks on a quarterly policy</w:t>
            </w:r>
          </w:p>
        </w:tc>
        <w:tc>
          <w:tcPr>
            <w:tcW w:w="513" w:type="pct"/>
            <w:shd w:val="clear" w:color="auto" w:fill="auto"/>
            <w:noWrap/>
            <w:vAlign w:val="center"/>
            <w:hideMark/>
          </w:tcPr>
          <w:p w14:paraId="3D1B4EC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31</w:t>
            </w:r>
          </w:p>
        </w:tc>
        <w:tc>
          <w:tcPr>
            <w:tcW w:w="514" w:type="pct"/>
            <w:shd w:val="clear" w:color="auto" w:fill="auto"/>
            <w:noWrap/>
            <w:vAlign w:val="center"/>
            <w:hideMark/>
          </w:tcPr>
          <w:p w14:paraId="5BA90B64"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60%</w:t>
            </w:r>
          </w:p>
        </w:tc>
      </w:tr>
      <w:tr w:rsidR="00696F2E" w:rsidRPr="0085329B" w14:paraId="3AE720F0" w14:textId="77777777" w:rsidTr="00DC14E5">
        <w:trPr>
          <w:trHeight w:val="320"/>
        </w:trPr>
        <w:tc>
          <w:tcPr>
            <w:tcW w:w="304" w:type="pct"/>
            <w:shd w:val="clear" w:color="auto" w:fill="auto"/>
            <w:noWrap/>
            <w:vAlign w:val="center"/>
            <w:hideMark/>
          </w:tcPr>
          <w:p w14:paraId="1381399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w:t>
            </w:r>
          </w:p>
        </w:tc>
        <w:tc>
          <w:tcPr>
            <w:tcW w:w="3670" w:type="pct"/>
            <w:shd w:val="clear" w:color="auto" w:fill="auto"/>
            <w:noWrap/>
            <w:vAlign w:val="center"/>
            <w:hideMark/>
          </w:tcPr>
          <w:p w14:paraId="5F8C2A8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Lack of a risk management policy</w:t>
            </w:r>
          </w:p>
        </w:tc>
        <w:tc>
          <w:tcPr>
            <w:tcW w:w="513" w:type="pct"/>
            <w:shd w:val="clear" w:color="auto" w:fill="auto"/>
            <w:noWrap/>
            <w:vAlign w:val="center"/>
            <w:hideMark/>
          </w:tcPr>
          <w:p w14:paraId="1F49605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29</w:t>
            </w:r>
          </w:p>
        </w:tc>
        <w:tc>
          <w:tcPr>
            <w:tcW w:w="514" w:type="pct"/>
            <w:shd w:val="clear" w:color="auto" w:fill="auto"/>
            <w:noWrap/>
            <w:vAlign w:val="center"/>
            <w:hideMark/>
          </w:tcPr>
          <w:p w14:paraId="5D024392"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56%</w:t>
            </w:r>
          </w:p>
        </w:tc>
      </w:tr>
    </w:tbl>
    <w:p w14:paraId="281487A2" w14:textId="31807FA6" w:rsidR="00DC14E5" w:rsidRDefault="00DC14E5" w:rsidP="00664123">
      <w:pPr>
        <w:pStyle w:val="ListParagraph"/>
        <w:spacing w:line="240" w:lineRule="auto"/>
        <w:ind w:left="540"/>
        <w:jc w:val="both"/>
        <w:rPr>
          <w:rFonts w:ascii="Tahoma" w:hAnsi="Tahoma" w:cs="Tahoma"/>
          <w:b/>
        </w:rPr>
      </w:pPr>
    </w:p>
    <w:p w14:paraId="6CEBEA18" w14:textId="29A8415C" w:rsidR="00696F2E" w:rsidRPr="00DC14E5" w:rsidRDefault="00DC14E5" w:rsidP="00664123">
      <w:pPr>
        <w:spacing w:line="240" w:lineRule="auto"/>
        <w:rPr>
          <w:rFonts w:ascii="Tahoma" w:hAnsi="Tahoma" w:cs="Tahoma"/>
          <w:b/>
        </w:rPr>
      </w:pPr>
      <w:r>
        <w:rPr>
          <w:rFonts w:ascii="Tahoma" w:hAnsi="Tahoma" w:cs="Tahoma"/>
          <w:b/>
        </w:rPr>
        <w:br w:type="page"/>
      </w:r>
    </w:p>
    <w:p w14:paraId="36A4265F" w14:textId="77777777" w:rsidR="00696F2E" w:rsidRPr="000B1CC7" w:rsidRDefault="00696F2E" w:rsidP="00551FA1">
      <w:pPr>
        <w:pStyle w:val="ListParagraph"/>
        <w:numPr>
          <w:ilvl w:val="0"/>
          <w:numId w:val="38"/>
        </w:numPr>
        <w:spacing w:line="240" w:lineRule="auto"/>
        <w:jc w:val="both"/>
        <w:rPr>
          <w:rFonts w:ascii="Tahoma" w:hAnsi="Tahoma" w:cs="Tahoma"/>
          <w:b/>
          <w:sz w:val="24"/>
          <w:szCs w:val="24"/>
        </w:rPr>
      </w:pPr>
      <w:bookmarkStart w:id="35" w:name="_Hlk184288824"/>
      <w:r w:rsidRPr="000B1CC7">
        <w:rPr>
          <w:rFonts w:ascii="Tahoma" w:hAnsi="Tahoma" w:cs="Tahoma"/>
          <w:b/>
          <w:sz w:val="24"/>
          <w:szCs w:val="24"/>
        </w:rPr>
        <w:lastRenderedPageBreak/>
        <w:t>Environmental and Sustainability Reporting</w:t>
      </w:r>
    </w:p>
    <w:bookmarkEnd w:id="35"/>
    <w:p w14:paraId="6984299B" w14:textId="197B4DFF" w:rsidR="00696F2E" w:rsidRPr="001944CF" w:rsidRDefault="00696F2E" w:rsidP="00664123">
      <w:pPr>
        <w:spacing w:line="240" w:lineRule="auto"/>
        <w:jc w:val="both"/>
        <w:rPr>
          <w:rFonts w:ascii="Tahoma" w:hAnsi="Tahoma" w:cs="Tahoma"/>
          <w:bCs/>
        </w:rPr>
      </w:pPr>
      <w:r w:rsidRPr="001944CF">
        <w:rPr>
          <w:rFonts w:ascii="Tahoma" w:hAnsi="Tahoma" w:cs="Tahoma"/>
          <w:bCs/>
        </w:rPr>
        <w:t xml:space="preserve">The Annual Financial Statements of Ministries, Departments, and Agencies (MDAs) have consistently revealed several pressing </w:t>
      </w:r>
      <w:bookmarkStart w:id="36" w:name="_Hlk184288889"/>
      <w:r w:rsidRPr="001944CF">
        <w:rPr>
          <w:rFonts w:ascii="Tahoma" w:hAnsi="Tahoma" w:cs="Tahoma"/>
          <w:bCs/>
        </w:rPr>
        <w:t>environmental and sustainability reporting</w:t>
      </w:r>
      <w:bookmarkEnd w:id="36"/>
      <w:r w:rsidRPr="001944CF">
        <w:rPr>
          <w:rFonts w:ascii="Tahoma" w:hAnsi="Tahoma" w:cs="Tahoma"/>
          <w:bCs/>
        </w:rPr>
        <w:t xml:space="preserve"> </w:t>
      </w:r>
      <w:r w:rsidR="00E17DF4">
        <w:rPr>
          <w:rFonts w:ascii="Tahoma" w:hAnsi="Tahoma" w:cs="Tahoma"/>
          <w:bCs/>
        </w:rPr>
        <w:t xml:space="preserve">issues </w:t>
      </w:r>
      <w:r w:rsidRPr="001944CF">
        <w:rPr>
          <w:rFonts w:ascii="Tahoma" w:hAnsi="Tahoma" w:cs="Tahoma"/>
          <w:bCs/>
        </w:rPr>
        <w:t xml:space="preserve">that need urgent attention. </w:t>
      </w:r>
    </w:p>
    <w:p w14:paraId="125FD584" w14:textId="5CC1969A" w:rsidR="00696F2E" w:rsidRPr="001944CF" w:rsidRDefault="00696F2E" w:rsidP="00664123">
      <w:pPr>
        <w:spacing w:line="240" w:lineRule="auto"/>
        <w:jc w:val="both"/>
        <w:rPr>
          <w:rFonts w:ascii="Tahoma" w:hAnsi="Tahoma" w:cs="Tahoma"/>
          <w:bCs/>
        </w:rPr>
      </w:pPr>
      <w:r w:rsidRPr="001944CF">
        <w:rPr>
          <w:rFonts w:ascii="Tahoma" w:hAnsi="Tahoma" w:cs="Tahoma"/>
          <w:bCs/>
        </w:rPr>
        <w:t xml:space="preserve">One significant issue is the non-disclosure of product stewardship, which refers to the practices and strategies employed to safeguard customer rights and interests. Without this disclosure, there is limited transparency regarding how MDAs ensure the safety, quality, and ethical considerations of the products or services they provide to the public, potentially undermining consumer trust and satisfaction. </w:t>
      </w:r>
    </w:p>
    <w:p w14:paraId="5F0A6C62" w14:textId="11710686" w:rsidR="00696F2E" w:rsidRPr="001944CF" w:rsidRDefault="00696F2E" w:rsidP="00664123">
      <w:pPr>
        <w:spacing w:line="240" w:lineRule="auto"/>
        <w:jc w:val="both"/>
        <w:rPr>
          <w:rFonts w:ascii="Tahoma" w:hAnsi="Tahoma" w:cs="Tahoma"/>
          <w:bCs/>
        </w:rPr>
      </w:pPr>
      <w:r w:rsidRPr="001944CF">
        <w:rPr>
          <w:rFonts w:ascii="Tahoma" w:hAnsi="Tahoma" w:cs="Tahoma"/>
          <w:bCs/>
        </w:rPr>
        <w:t xml:space="preserve">Another critical gap is the non-disclosure of mechanisms </w:t>
      </w:r>
      <w:r w:rsidR="00E17DF4">
        <w:rPr>
          <w:rFonts w:ascii="Tahoma" w:hAnsi="Tahoma" w:cs="Tahoma"/>
          <w:bCs/>
        </w:rPr>
        <w:t>to improve</w:t>
      </w:r>
      <w:r w:rsidRPr="001944CF">
        <w:rPr>
          <w:rFonts w:ascii="Tahoma" w:hAnsi="Tahoma" w:cs="Tahoma"/>
          <w:bCs/>
        </w:rPr>
        <w:t xml:space="preserve"> service delivery practices. Without this information, stakeholders </w:t>
      </w:r>
      <w:r w:rsidR="00717F3D">
        <w:rPr>
          <w:rFonts w:ascii="Tahoma" w:hAnsi="Tahoma" w:cs="Tahoma"/>
          <w:bCs/>
        </w:rPr>
        <w:t>lack</w:t>
      </w:r>
      <w:r w:rsidRPr="001944CF">
        <w:rPr>
          <w:rFonts w:ascii="Tahoma" w:hAnsi="Tahoma" w:cs="Tahoma"/>
          <w:bCs/>
        </w:rPr>
        <w:t xml:space="preserve"> a clear understanding of the strategies and initiatives implemented to enhance efficiency, effectiveness, and customer experience, which are essential for achieving sustainable public service goals. </w:t>
      </w:r>
    </w:p>
    <w:p w14:paraId="604513E6" w14:textId="470676B7" w:rsidR="001944CF" w:rsidRPr="001944CF" w:rsidRDefault="00696F2E" w:rsidP="00664123">
      <w:pPr>
        <w:spacing w:line="240" w:lineRule="auto"/>
        <w:jc w:val="both"/>
        <w:rPr>
          <w:rFonts w:ascii="Tahoma" w:hAnsi="Tahoma" w:cs="Tahoma"/>
          <w:bCs/>
        </w:rPr>
      </w:pPr>
      <w:r w:rsidRPr="001944CF">
        <w:rPr>
          <w:rFonts w:ascii="Tahoma" w:hAnsi="Tahoma" w:cs="Tahoma"/>
          <w:bCs/>
        </w:rPr>
        <w:t xml:space="preserve">Additionally, there is a lack of transparency regarding community and social contributions, particularly Corporate Social Responsibility (CSR) activities. This omission hinders the public’s ability to assess the social and environmental impact of MDAs and their commitment to community development. Collectively, these deficiencies in environmental and sustainability reporting limit the ability of MDAs to demonstrate their responsibility and accountability in addressing environmental and societal challenges, diminishing public confidence in their long-term sustainability efforts.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6942"/>
        <w:gridCol w:w="1115"/>
        <w:gridCol w:w="700"/>
      </w:tblGrid>
      <w:tr w:rsidR="00696F2E" w:rsidRPr="0085329B" w14:paraId="463463ED" w14:textId="77777777" w:rsidTr="00A97741">
        <w:trPr>
          <w:trHeight w:val="712"/>
        </w:trPr>
        <w:tc>
          <w:tcPr>
            <w:tcW w:w="348" w:type="pct"/>
            <w:shd w:val="clear" w:color="auto" w:fill="9CC2E5" w:themeFill="accent5" w:themeFillTint="99"/>
            <w:noWrap/>
            <w:hideMark/>
          </w:tcPr>
          <w:p w14:paraId="729E17CF" w14:textId="6147F938" w:rsidR="00696F2E" w:rsidRPr="0085329B" w:rsidRDefault="00696F2E" w:rsidP="00664123">
            <w:pPr>
              <w:spacing w:after="0" w:line="240" w:lineRule="auto"/>
              <w:jc w:val="center"/>
              <w:rPr>
                <w:rFonts w:ascii="Tahoma" w:eastAsia="Times New Roman" w:hAnsi="Tahoma" w:cs="Tahoma"/>
                <w:color w:val="000000"/>
                <w:sz w:val="20"/>
                <w:szCs w:val="20"/>
              </w:rPr>
            </w:pPr>
            <w:r w:rsidRPr="0085329B">
              <w:rPr>
                <w:rFonts w:ascii="Tahoma" w:eastAsia="Times New Roman" w:hAnsi="Tahoma" w:cs="Tahoma"/>
                <w:color w:val="000000"/>
                <w:sz w:val="20"/>
                <w:szCs w:val="20"/>
              </w:rPr>
              <w:t>S/</w:t>
            </w:r>
            <w:r w:rsidR="00DC14E5">
              <w:rPr>
                <w:rFonts w:ascii="Tahoma" w:eastAsia="Times New Roman" w:hAnsi="Tahoma" w:cs="Tahoma"/>
                <w:color w:val="000000"/>
                <w:sz w:val="20"/>
                <w:szCs w:val="20"/>
              </w:rPr>
              <w:t>No.</w:t>
            </w:r>
          </w:p>
        </w:tc>
        <w:tc>
          <w:tcPr>
            <w:tcW w:w="3189" w:type="pct"/>
            <w:shd w:val="clear" w:color="auto" w:fill="9CC2E5" w:themeFill="accent5" w:themeFillTint="99"/>
            <w:noWrap/>
            <w:hideMark/>
          </w:tcPr>
          <w:p w14:paraId="36045636" w14:textId="77777777" w:rsidR="00696F2E" w:rsidRPr="0085329B" w:rsidRDefault="00696F2E" w:rsidP="00664123">
            <w:pPr>
              <w:spacing w:after="0" w:line="240" w:lineRule="auto"/>
              <w:jc w:val="center"/>
              <w:rPr>
                <w:rFonts w:ascii="Tahoma" w:eastAsia="Times New Roman" w:hAnsi="Tahoma" w:cs="Tahoma"/>
                <w:color w:val="000000"/>
                <w:sz w:val="20"/>
                <w:szCs w:val="20"/>
              </w:rPr>
            </w:pPr>
            <w:r w:rsidRPr="0085329B">
              <w:rPr>
                <w:rFonts w:ascii="Tahoma" w:eastAsia="Times New Roman" w:hAnsi="Tahoma" w:cs="Tahoma"/>
                <w:color w:val="000000"/>
                <w:sz w:val="20"/>
                <w:szCs w:val="20"/>
              </w:rPr>
              <w:t>Issues</w:t>
            </w:r>
          </w:p>
        </w:tc>
        <w:tc>
          <w:tcPr>
            <w:tcW w:w="765" w:type="pct"/>
            <w:shd w:val="clear" w:color="auto" w:fill="9CC2E5" w:themeFill="accent5" w:themeFillTint="99"/>
            <w:noWrap/>
            <w:hideMark/>
          </w:tcPr>
          <w:p w14:paraId="5F6C32C0" w14:textId="77777777" w:rsidR="00696F2E" w:rsidRPr="0085329B" w:rsidRDefault="00696F2E" w:rsidP="00664123">
            <w:pPr>
              <w:spacing w:after="0" w:line="240" w:lineRule="auto"/>
              <w:jc w:val="center"/>
              <w:rPr>
                <w:rFonts w:ascii="Tahoma" w:eastAsia="Times New Roman" w:hAnsi="Tahoma" w:cs="Tahoma"/>
                <w:color w:val="000000"/>
                <w:sz w:val="20"/>
                <w:szCs w:val="20"/>
              </w:rPr>
            </w:pPr>
            <w:r w:rsidRPr="0085329B">
              <w:rPr>
                <w:rFonts w:ascii="Tahoma" w:eastAsia="Times New Roman" w:hAnsi="Tahoma" w:cs="Tahoma"/>
                <w:color w:val="000000"/>
                <w:sz w:val="20"/>
                <w:szCs w:val="20"/>
              </w:rPr>
              <w:t>No of Entities</w:t>
            </w:r>
          </w:p>
        </w:tc>
        <w:tc>
          <w:tcPr>
            <w:tcW w:w="698" w:type="pct"/>
            <w:shd w:val="clear" w:color="auto" w:fill="9CC2E5" w:themeFill="accent5" w:themeFillTint="99"/>
            <w:hideMark/>
          </w:tcPr>
          <w:p w14:paraId="54E3E77C" w14:textId="46A4BA33" w:rsidR="00696F2E" w:rsidRPr="0085329B" w:rsidRDefault="00492549" w:rsidP="00664123">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 xml:space="preserve">% </w:t>
            </w:r>
            <w:r w:rsidR="00696F2E" w:rsidRPr="0085329B">
              <w:rPr>
                <w:rFonts w:ascii="Tahoma" w:eastAsia="Times New Roman" w:hAnsi="Tahoma" w:cs="Tahoma"/>
                <w:color w:val="000000"/>
                <w:sz w:val="20"/>
                <w:szCs w:val="20"/>
              </w:rPr>
              <w:t>of entities</w:t>
            </w:r>
          </w:p>
        </w:tc>
      </w:tr>
      <w:tr w:rsidR="00696F2E" w:rsidRPr="0085329B" w14:paraId="6EA6E59E" w14:textId="77777777" w:rsidTr="00DC14E5">
        <w:trPr>
          <w:trHeight w:val="320"/>
        </w:trPr>
        <w:tc>
          <w:tcPr>
            <w:tcW w:w="348" w:type="pct"/>
            <w:shd w:val="clear" w:color="auto" w:fill="auto"/>
            <w:noWrap/>
            <w:vAlign w:val="center"/>
            <w:hideMark/>
          </w:tcPr>
          <w:p w14:paraId="62EA59CE"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1</w:t>
            </w:r>
          </w:p>
        </w:tc>
        <w:tc>
          <w:tcPr>
            <w:tcW w:w="3189" w:type="pct"/>
            <w:shd w:val="clear" w:color="auto" w:fill="auto"/>
            <w:noWrap/>
            <w:vAlign w:val="center"/>
            <w:hideMark/>
          </w:tcPr>
          <w:p w14:paraId="53842474"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 xml:space="preserve">Non-disclosure of product stewardship i.e. how to safeguard customer rights and interests </w:t>
            </w:r>
          </w:p>
        </w:tc>
        <w:tc>
          <w:tcPr>
            <w:tcW w:w="765" w:type="pct"/>
            <w:shd w:val="clear" w:color="auto" w:fill="auto"/>
            <w:noWrap/>
            <w:vAlign w:val="center"/>
            <w:hideMark/>
          </w:tcPr>
          <w:p w14:paraId="0F775035"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32</w:t>
            </w:r>
          </w:p>
        </w:tc>
        <w:tc>
          <w:tcPr>
            <w:tcW w:w="698" w:type="pct"/>
            <w:shd w:val="clear" w:color="auto" w:fill="auto"/>
            <w:noWrap/>
            <w:vAlign w:val="center"/>
            <w:hideMark/>
          </w:tcPr>
          <w:p w14:paraId="6F4CC177"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62%</w:t>
            </w:r>
          </w:p>
        </w:tc>
      </w:tr>
      <w:tr w:rsidR="00696F2E" w:rsidRPr="0085329B" w14:paraId="056388F9" w14:textId="77777777" w:rsidTr="00DC14E5">
        <w:trPr>
          <w:trHeight w:val="320"/>
        </w:trPr>
        <w:tc>
          <w:tcPr>
            <w:tcW w:w="348" w:type="pct"/>
            <w:shd w:val="clear" w:color="auto" w:fill="auto"/>
            <w:noWrap/>
            <w:vAlign w:val="center"/>
            <w:hideMark/>
          </w:tcPr>
          <w:p w14:paraId="13C3D41D"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2</w:t>
            </w:r>
          </w:p>
        </w:tc>
        <w:tc>
          <w:tcPr>
            <w:tcW w:w="3189" w:type="pct"/>
            <w:shd w:val="clear" w:color="auto" w:fill="auto"/>
            <w:noWrap/>
            <w:vAlign w:val="center"/>
            <w:hideMark/>
          </w:tcPr>
          <w:p w14:paraId="5AAD1DCC"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Non-disclosure of mechanisms to improve service delivery practices</w:t>
            </w:r>
          </w:p>
        </w:tc>
        <w:tc>
          <w:tcPr>
            <w:tcW w:w="765" w:type="pct"/>
            <w:shd w:val="clear" w:color="auto" w:fill="auto"/>
            <w:noWrap/>
            <w:vAlign w:val="center"/>
            <w:hideMark/>
          </w:tcPr>
          <w:p w14:paraId="3E5CFCF7"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26</w:t>
            </w:r>
          </w:p>
        </w:tc>
        <w:tc>
          <w:tcPr>
            <w:tcW w:w="698" w:type="pct"/>
            <w:shd w:val="clear" w:color="auto" w:fill="auto"/>
            <w:noWrap/>
            <w:vAlign w:val="center"/>
            <w:hideMark/>
          </w:tcPr>
          <w:p w14:paraId="1061721D"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50%</w:t>
            </w:r>
          </w:p>
        </w:tc>
      </w:tr>
      <w:tr w:rsidR="00696F2E" w:rsidRPr="0085329B" w14:paraId="6B34891C" w14:textId="77777777" w:rsidTr="00DC14E5">
        <w:trPr>
          <w:trHeight w:val="320"/>
        </w:trPr>
        <w:tc>
          <w:tcPr>
            <w:tcW w:w="348" w:type="pct"/>
            <w:shd w:val="clear" w:color="auto" w:fill="auto"/>
            <w:noWrap/>
            <w:vAlign w:val="center"/>
            <w:hideMark/>
          </w:tcPr>
          <w:p w14:paraId="568A620B"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3</w:t>
            </w:r>
          </w:p>
        </w:tc>
        <w:tc>
          <w:tcPr>
            <w:tcW w:w="3189" w:type="pct"/>
            <w:shd w:val="clear" w:color="auto" w:fill="auto"/>
            <w:noWrap/>
            <w:vAlign w:val="center"/>
            <w:hideMark/>
          </w:tcPr>
          <w:p w14:paraId="15E01292"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 xml:space="preserve">Non-disclosure on community and social contributions -CSR activities </w:t>
            </w:r>
          </w:p>
        </w:tc>
        <w:tc>
          <w:tcPr>
            <w:tcW w:w="765" w:type="pct"/>
            <w:shd w:val="clear" w:color="auto" w:fill="auto"/>
            <w:noWrap/>
            <w:vAlign w:val="center"/>
            <w:hideMark/>
          </w:tcPr>
          <w:p w14:paraId="503524F5"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21</w:t>
            </w:r>
          </w:p>
        </w:tc>
        <w:tc>
          <w:tcPr>
            <w:tcW w:w="698" w:type="pct"/>
            <w:shd w:val="clear" w:color="auto" w:fill="auto"/>
            <w:noWrap/>
            <w:vAlign w:val="center"/>
            <w:hideMark/>
          </w:tcPr>
          <w:p w14:paraId="21D7B481"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40%</w:t>
            </w:r>
          </w:p>
        </w:tc>
      </w:tr>
      <w:tr w:rsidR="00696F2E" w:rsidRPr="0085329B" w14:paraId="6FFA819E" w14:textId="77777777" w:rsidTr="00DC14E5">
        <w:trPr>
          <w:trHeight w:val="320"/>
        </w:trPr>
        <w:tc>
          <w:tcPr>
            <w:tcW w:w="348" w:type="pct"/>
            <w:shd w:val="clear" w:color="auto" w:fill="auto"/>
            <w:noWrap/>
            <w:vAlign w:val="center"/>
            <w:hideMark/>
          </w:tcPr>
          <w:p w14:paraId="597CE59D"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4</w:t>
            </w:r>
          </w:p>
        </w:tc>
        <w:tc>
          <w:tcPr>
            <w:tcW w:w="3189" w:type="pct"/>
            <w:shd w:val="clear" w:color="auto" w:fill="auto"/>
            <w:noWrap/>
            <w:vAlign w:val="center"/>
            <w:hideMark/>
          </w:tcPr>
          <w:p w14:paraId="2781AE33"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Lack of a clearly detailed environmental policy guiding the entity</w:t>
            </w:r>
          </w:p>
        </w:tc>
        <w:tc>
          <w:tcPr>
            <w:tcW w:w="765" w:type="pct"/>
            <w:shd w:val="clear" w:color="auto" w:fill="auto"/>
            <w:noWrap/>
            <w:vAlign w:val="center"/>
            <w:hideMark/>
          </w:tcPr>
          <w:p w14:paraId="35049F2A"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19</w:t>
            </w:r>
          </w:p>
        </w:tc>
        <w:tc>
          <w:tcPr>
            <w:tcW w:w="698" w:type="pct"/>
            <w:shd w:val="clear" w:color="auto" w:fill="auto"/>
            <w:noWrap/>
            <w:vAlign w:val="center"/>
            <w:hideMark/>
          </w:tcPr>
          <w:p w14:paraId="0D5AD06C"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37%</w:t>
            </w:r>
          </w:p>
        </w:tc>
      </w:tr>
      <w:tr w:rsidR="00696F2E" w:rsidRPr="0085329B" w14:paraId="5B3A8BF8" w14:textId="77777777" w:rsidTr="00DC14E5">
        <w:trPr>
          <w:trHeight w:val="320"/>
        </w:trPr>
        <w:tc>
          <w:tcPr>
            <w:tcW w:w="348" w:type="pct"/>
            <w:shd w:val="clear" w:color="auto" w:fill="auto"/>
            <w:noWrap/>
            <w:vAlign w:val="center"/>
            <w:hideMark/>
          </w:tcPr>
          <w:p w14:paraId="784B880D"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5</w:t>
            </w:r>
          </w:p>
        </w:tc>
        <w:tc>
          <w:tcPr>
            <w:tcW w:w="3189" w:type="pct"/>
            <w:shd w:val="clear" w:color="auto" w:fill="auto"/>
            <w:noWrap/>
            <w:vAlign w:val="center"/>
            <w:hideMark/>
          </w:tcPr>
          <w:p w14:paraId="04AF4C18"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Non-reference by the Principal Secretary/CEO on sustainability efforts</w:t>
            </w:r>
          </w:p>
        </w:tc>
        <w:tc>
          <w:tcPr>
            <w:tcW w:w="765" w:type="pct"/>
            <w:shd w:val="clear" w:color="auto" w:fill="auto"/>
            <w:noWrap/>
            <w:vAlign w:val="center"/>
            <w:hideMark/>
          </w:tcPr>
          <w:p w14:paraId="5406E173"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17</w:t>
            </w:r>
          </w:p>
        </w:tc>
        <w:tc>
          <w:tcPr>
            <w:tcW w:w="698" w:type="pct"/>
            <w:shd w:val="clear" w:color="auto" w:fill="auto"/>
            <w:noWrap/>
            <w:vAlign w:val="center"/>
            <w:hideMark/>
          </w:tcPr>
          <w:p w14:paraId="2703E37A"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33%</w:t>
            </w:r>
          </w:p>
        </w:tc>
      </w:tr>
      <w:tr w:rsidR="00696F2E" w:rsidRPr="0085329B" w14:paraId="05EF2631" w14:textId="77777777" w:rsidTr="00DC14E5">
        <w:trPr>
          <w:trHeight w:val="320"/>
        </w:trPr>
        <w:tc>
          <w:tcPr>
            <w:tcW w:w="348" w:type="pct"/>
            <w:shd w:val="clear" w:color="auto" w:fill="auto"/>
            <w:noWrap/>
            <w:vAlign w:val="center"/>
            <w:hideMark/>
          </w:tcPr>
          <w:p w14:paraId="7018A253"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6</w:t>
            </w:r>
          </w:p>
        </w:tc>
        <w:tc>
          <w:tcPr>
            <w:tcW w:w="3189" w:type="pct"/>
            <w:shd w:val="clear" w:color="auto" w:fill="auto"/>
            <w:noWrap/>
            <w:vAlign w:val="center"/>
            <w:hideMark/>
          </w:tcPr>
          <w:p w14:paraId="7C18464E"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Non-disclosure of sustainability priorities of the entity</w:t>
            </w:r>
          </w:p>
        </w:tc>
        <w:tc>
          <w:tcPr>
            <w:tcW w:w="765" w:type="pct"/>
            <w:shd w:val="clear" w:color="auto" w:fill="auto"/>
            <w:noWrap/>
            <w:vAlign w:val="center"/>
            <w:hideMark/>
          </w:tcPr>
          <w:p w14:paraId="4A4E1DCA"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17</w:t>
            </w:r>
          </w:p>
        </w:tc>
        <w:tc>
          <w:tcPr>
            <w:tcW w:w="698" w:type="pct"/>
            <w:shd w:val="clear" w:color="auto" w:fill="auto"/>
            <w:noWrap/>
            <w:vAlign w:val="center"/>
            <w:hideMark/>
          </w:tcPr>
          <w:p w14:paraId="31D9A72D"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33%</w:t>
            </w:r>
          </w:p>
        </w:tc>
      </w:tr>
      <w:tr w:rsidR="00696F2E" w:rsidRPr="0085329B" w14:paraId="79402384" w14:textId="77777777" w:rsidTr="00DC14E5">
        <w:trPr>
          <w:trHeight w:val="320"/>
        </w:trPr>
        <w:tc>
          <w:tcPr>
            <w:tcW w:w="348" w:type="pct"/>
            <w:shd w:val="clear" w:color="auto" w:fill="auto"/>
            <w:noWrap/>
            <w:vAlign w:val="center"/>
            <w:hideMark/>
          </w:tcPr>
          <w:p w14:paraId="4298EC29"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7</w:t>
            </w:r>
          </w:p>
        </w:tc>
        <w:tc>
          <w:tcPr>
            <w:tcW w:w="3189" w:type="pct"/>
            <w:shd w:val="clear" w:color="auto" w:fill="auto"/>
            <w:noWrap/>
            <w:vAlign w:val="center"/>
            <w:hideMark/>
          </w:tcPr>
          <w:p w14:paraId="7FA8A9DF"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Non-disclosure of distribution of employees by gender, age group and any special group (inclusivity)</w:t>
            </w:r>
          </w:p>
        </w:tc>
        <w:tc>
          <w:tcPr>
            <w:tcW w:w="765" w:type="pct"/>
            <w:shd w:val="clear" w:color="auto" w:fill="auto"/>
            <w:noWrap/>
            <w:vAlign w:val="center"/>
            <w:hideMark/>
          </w:tcPr>
          <w:p w14:paraId="0489CD12"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16</w:t>
            </w:r>
          </w:p>
        </w:tc>
        <w:tc>
          <w:tcPr>
            <w:tcW w:w="698" w:type="pct"/>
            <w:shd w:val="clear" w:color="auto" w:fill="auto"/>
            <w:noWrap/>
            <w:vAlign w:val="center"/>
            <w:hideMark/>
          </w:tcPr>
          <w:p w14:paraId="358CE529"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31%</w:t>
            </w:r>
          </w:p>
        </w:tc>
      </w:tr>
      <w:tr w:rsidR="00696F2E" w:rsidRPr="0085329B" w14:paraId="58CDEC81" w14:textId="77777777" w:rsidTr="00DC14E5">
        <w:trPr>
          <w:trHeight w:val="320"/>
        </w:trPr>
        <w:tc>
          <w:tcPr>
            <w:tcW w:w="348" w:type="pct"/>
            <w:shd w:val="clear" w:color="auto" w:fill="auto"/>
            <w:noWrap/>
            <w:vAlign w:val="center"/>
            <w:hideMark/>
          </w:tcPr>
          <w:p w14:paraId="2C9F860D"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8</w:t>
            </w:r>
          </w:p>
        </w:tc>
        <w:tc>
          <w:tcPr>
            <w:tcW w:w="3189" w:type="pct"/>
            <w:shd w:val="clear" w:color="auto" w:fill="auto"/>
            <w:noWrap/>
            <w:vAlign w:val="center"/>
            <w:hideMark/>
          </w:tcPr>
          <w:p w14:paraId="7EE66760"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Non-disclosure of efforts to reduce environmental impacts of the entity’s product or services</w:t>
            </w:r>
          </w:p>
        </w:tc>
        <w:tc>
          <w:tcPr>
            <w:tcW w:w="765" w:type="pct"/>
            <w:shd w:val="clear" w:color="auto" w:fill="auto"/>
            <w:noWrap/>
            <w:vAlign w:val="center"/>
            <w:hideMark/>
          </w:tcPr>
          <w:p w14:paraId="6818D917"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16</w:t>
            </w:r>
          </w:p>
        </w:tc>
        <w:tc>
          <w:tcPr>
            <w:tcW w:w="698" w:type="pct"/>
            <w:shd w:val="clear" w:color="auto" w:fill="auto"/>
            <w:noWrap/>
            <w:vAlign w:val="center"/>
            <w:hideMark/>
          </w:tcPr>
          <w:p w14:paraId="1C4D33EE"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31%</w:t>
            </w:r>
          </w:p>
        </w:tc>
      </w:tr>
      <w:tr w:rsidR="00696F2E" w:rsidRPr="0085329B" w14:paraId="63918CBE" w14:textId="77777777" w:rsidTr="00DC14E5">
        <w:trPr>
          <w:trHeight w:val="320"/>
        </w:trPr>
        <w:tc>
          <w:tcPr>
            <w:tcW w:w="348" w:type="pct"/>
            <w:shd w:val="clear" w:color="auto" w:fill="auto"/>
            <w:noWrap/>
            <w:vAlign w:val="center"/>
            <w:hideMark/>
          </w:tcPr>
          <w:p w14:paraId="6EF6EFCB"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9</w:t>
            </w:r>
          </w:p>
        </w:tc>
        <w:tc>
          <w:tcPr>
            <w:tcW w:w="3189" w:type="pct"/>
            <w:shd w:val="clear" w:color="auto" w:fill="auto"/>
            <w:noWrap/>
            <w:vAlign w:val="center"/>
            <w:hideMark/>
          </w:tcPr>
          <w:p w14:paraId="125A4445" w14:textId="20094864"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 xml:space="preserve">Non-disclosure of public participation, </w:t>
            </w:r>
            <w:r w:rsidR="00B018B8" w:rsidRPr="0085329B">
              <w:rPr>
                <w:rFonts w:ascii="Tahoma" w:eastAsia="Times New Roman" w:hAnsi="Tahoma" w:cs="Tahoma"/>
                <w:color w:val="000000"/>
                <w:sz w:val="20"/>
                <w:szCs w:val="20"/>
              </w:rPr>
              <w:t>sensitization,</w:t>
            </w:r>
            <w:r w:rsidRPr="0085329B">
              <w:rPr>
                <w:rFonts w:ascii="Tahoma" w:eastAsia="Times New Roman" w:hAnsi="Tahoma" w:cs="Tahoma"/>
                <w:color w:val="000000"/>
                <w:sz w:val="20"/>
                <w:szCs w:val="20"/>
              </w:rPr>
              <w:t xml:space="preserve"> and civic education</w:t>
            </w:r>
          </w:p>
        </w:tc>
        <w:tc>
          <w:tcPr>
            <w:tcW w:w="765" w:type="pct"/>
            <w:shd w:val="clear" w:color="auto" w:fill="auto"/>
            <w:noWrap/>
            <w:vAlign w:val="center"/>
            <w:hideMark/>
          </w:tcPr>
          <w:p w14:paraId="2BF9D8C5"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15</w:t>
            </w:r>
          </w:p>
        </w:tc>
        <w:tc>
          <w:tcPr>
            <w:tcW w:w="698" w:type="pct"/>
            <w:shd w:val="clear" w:color="auto" w:fill="auto"/>
            <w:noWrap/>
            <w:vAlign w:val="center"/>
            <w:hideMark/>
          </w:tcPr>
          <w:p w14:paraId="2AFDBEE8"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29%</w:t>
            </w:r>
          </w:p>
        </w:tc>
      </w:tr>
      <w:tr w:rsidR="00696F2E" w:rsidRPr="0085329B" w14:paraId="2F281EE5" w14:textId="77777777" w:rsidTr="00DC14E5">
        <w:trPr>
          <w:trHeight w:val="320"/>
        </w:trPr>
        <w:tc>
          <w:tcPr>
            <w:tcW w:w="348" w:type="pct"/>
            <w:shd w:val="clear" w:color="auto" w:fill="auto"/>
            <w:noWrap/>
            <w:vAlign w:val="center"/>
            <w:hideMark/>
          </w:tcPr>
          <w:p w14:paraId="61D13348"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10</w:t>
            </w:r>
          </w:p>
        </w:tc>
        <w:tc>
          <w:tcPr>
            <w:tcW w:w="3189" w:type="pct"/>
            <w:shd w:val="clear" w:color="auto" w:fill="auto"/>
            <w:noWrap/>
            <w:vAlign w:val="center"/>
            <w:hideMark/>
          </w:tcPr>
          <w:p w14:paraId="31A93E54"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Non-disclosure of policies guiding inclusion in the process of hiring and the gender ratio</w:t>
            </w:r>
          </w:p>
        </w:tc>
        <w:tc>
          <w:tcPr>
            <w:tcW w:w="765" w:type="pct"/>
            <w:shd w:val="clear" w:color="auto" w:fill="auto"/>
            <w:noWrap/>
            <w:vAlign w:val="center"/>
            <w:hideMark/>
          </w:tcPr>
          <w:p w14:paraId="44C8E8F1"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10</w:t>
            </w:r>
          </w:p>
        </w:tc>
        <w:tc>
          <w:tcPr>
            <w:tcW w:w="698" w:type="pct"/>
            <w:shd w:val="clear" w:color="auto" w:fill="auto"/>
            <w:noWrap/>
            <w:vAlign w:val="center"/>
            <w:hideMark/>
          </w:tcPr>
          <w:p w14:paraId="6A9D49E1" w14:textId="77777777" w:rsidR="00696F2E" w:rsidRPr="0085329B" w:rsidRDefault="00696F2E" w:rsidP="00664123">
            <w:pPr>
              <w:spacing w:after="0" w:line="240" w:lineRule="auto"/>
              <w:jc w:val="both"/>
              <w:rPr>
                <w:rFonts w:ascii="Tahoma" w:eastAsia="Times New Roman" w:hAnsi="Tahoma" w:cs="Tahoma"/>
                <w:color w:val="000000"/>
                <w:sz w:val="20"/>
                <w:szCs w:val="20"/>
              </w:rPr>
            </w:pPr>
            <w:r w:rsidRPr="0085329B">
              <w:rPr>
                <w:rFonts w:ascii="Tahoma" w:eastAsia="Times New Roman" w:hAnsi="Tahoma" w:cs="Tahoma"/>
                <w:color w:val="000000"/>
                <w:sz w:val="20"/>
                <w:szCs w:val="20"/>
              </w:rPr>
              <w:t>19%</w:t>
            </w:r>
          </w:p>
        </w:tc>
      </w:tr>
    </w:tbl>
    <w:p w14:paraId="546A17DF" w14:textId="0E3010B9" w:rsidR="00696F2E" w:rsidRPr="0085329B" w:rsidRDefault="00DC14E5" w:rsidP="00664123">
      <w:pPr>
        <w:spacing w:line="240" w:lineRule="auto"/>
        <w:rPr>
          <w:rFonts w:ascii="Tahoma" w:hAnsi="Tahoma" w:cs="Tahoma"/>
        </w:rPr>
      </w:pPr>
      <w:r>
        <w:rPr>
          <w:rFonts w:ascii="Tahoma" w:hAnsi="Tahoma" w:cs="Tahoma"/>
        </w:rPr>
        <w:br w:type="page"/>
      </w:r>
    </w:p>
    <w:p w14:paraId="0DAC1300" w14:textId="77777777" w:rsidR="00696F2E" w:rsidRPr="000B1CC7" w:rsidRDefault="00696F2E" w:rsidP="00551FA1">
      <w:pPr>
        <w:pStyle w:val="ListParagraph"/>
        <w:numPr>
          <w:ilvl w:val="0"/>
          <w:numId w:val="38"/>
        </w:numPr>
        <w:spacing w:line="240" w:lineRule="auto"/>
        <w:ind w:left="540" w:hanging="450"/>
        <w:jc w:val="both"/>
        <w:rPr>
          <w:rFonts w:ascii="Tahoma" w:hAnsi="Tahoma" w:cs="Tahoma"/>
          <w:b/>
          <w:sz w:val="24"/>
          <w:szCs w:val="24"/>
        </w:rPr>
      </w:pPr>
      <w:r w:rsidRPr="000B1CC7">
        <w:rPr>
          <w:rFonts w:ascii="Tahoma" w:hAnsi="Tahoma" w:cs="Tahoma"/>
          <w:b/>
          <w:sz w:val="24"/>
          <w:szCs w:val="24"/>
        </w:rPr>
        <w:lastRenderedPageBreak/>
        <w:t>Management Discussions and Analysis</w:t>
      </w:r>
    </w:p>
    <w:p w14:paraId="46FCA5A3" w14:textId="77777777" w:rsidR="00696F2E" w:rsidRPr="001944CF" w:rsidRDefault="00696F2E" w:rsidP="00664123">
      <w:pPr>
        <w:spacing w:line="240" w:lineRule="auto"/>
        <w:ind w:left="90"/>
        <w:jc w:val="both"/>
        <w:rPr>
          <w:rFonts w:ascii="Tahoma" w:hAnsi="Tahoma" w:cs="Tahoma"/>
          <w:bCs/>
        </w:rPr>
      </w:pPr>
      <w:r w:rsidRPr="001944CF">
        <w:rPr>
          <w:rFonts w:ascii="Tahoma" w:hAnsi="Tahoma" w:cs="Tahoma"/>
          <w:bCs/>
        </w:rPr>
        <w:t xml:space="preserve">The Annual Financial Statements of Ministries, Departments, and Agencies (MDAs) often fail to address several critical aspects of management discussions and analysis, leading to a lack of comprehensive transparency. </w:t>
      </w:r>
    </w:p>
    <w:p w14:paraId="5F6EAA71" w14:textId="2BFE79F4" w:rsidR="00696F2E" w:rsidRPr="001944CF" w:rsidRDefault="00696F2E" w:rsidP="00664123">
      <w:pPr>
        <w:spacing w:line="240" w:lineRule="auto"/>
        <w:jc w:val="both"/>
        <w:rPr>
          <w:rFonts w:ascii="Tahoma" w:hAnsi="Tahoma" w:cs="Tahoma"/>
          <w:bCs/>
        </w:rPr>
      </w:pPr>
      <w:r w:rsidRPr="001944CF">
        <w:rPr>
          <w:rFonts w:ascii="Tahoma" w:hAnsi="Tahoma" w:cs="Tahoma"/>
          <w:bCs/>
        </w:rPr>
        <w:t xml:space="preserve">One </w:t>
      </w:r>
      <w:r w:rsidR="00E17DF4">
        <w:rPr>
          <w:rFonts w:ascii="Tahoma" w:hAnsi="Tahoma" w:cs="Tahoma"/>
          <w:bCs/>
        </w:rPr>
        <w:t>significant issue</w:t>
      </w:r>
      <w:r w:rsidRPr="001944CF">
        <w:rPr>
          <w:rFonts w:ascii="Tahoma" w:hAnsi="Tahoma" w:cs="Tahoma"/>
          <w:bCs/>
        </w:rPr>
        <w:t xml:space="preserve"> is the </w:t>
      </w:r>
      <w:r w:rsidR="00E17DF4">
        <w:rPr>
          <w:rFonts w:ascii="Tahoma" w:hAnsi="Tahoma" w:cs="Tahoma"/>
          <w:bCs/>
        </w:rPr>
        <w:t xml:space="preserve">lack of </w:t>
      </w:r>
      <w:r w:rsidRPr="001944CF">
        <w:rPr>
          <w:rFonts w:ascii="Tahoma" w:hAnsi="Tahoma" w:cs="Tahoma"/>
          <w:bCs/>
        </w:rPr>
        <w:t xml:space="preserve">disclosure of the outlook for the next period. This omission deprives stakeholders of important insights into the </w:t>
      </w:r>
      <w:r w:rsidR="00E17DF4">
        <w:rPr>
          <w:rFonts w:ascii="Tahoma" w:hAnsi="Tahoma" w:cs="Tahoma"/>
          <w:bCs/>
        </w:rPr>
        <w:t xml:space="preserve">entity's </w:t>
      </w:r>
      <w:r w:rsidRPr="001944CF">
        <w:rPr>
          <w:rFonts w:ascii="Tahoma" w:hAnsi="Tahoma" w:cs="Tahoma"/>
          <w:bCs/>
        </w:rPr>
        <w:t xml:space="preserve">future direction and financial health, making it difficult for investors, policymakers, and the public to assess long-term sustainability and performance expectations. Another key issue is the failure to disclose the </w:t>
      </w:r>
      <w:r w:rsidR="00E17DF4">
        <w:rPr>
          <w:rFonts w:ascii="Tahoma" w:hAnsi="Tahoma" w:cs="Tahoma"/>
          <w:bCs/>
        </w:rPr>
        <w:t>entity's key risks</w:t>
      </w:r>
      <w:r w:rsidRPr="001944CF">
        <w:rPr>
          <w:rFonts w:ascii="Tahoma" w:hAnsi="Tahoma" w:cs="Tahoma"/>
          <w:bCs/>
        </w:rPr>
        <w:t xml:space="preserve">. </w:t>
      </w:r>
    </w:p>
    <w:p w14:paraId="5CA529FE" w14:textId="77777777" w:rsidR="00696F2E" w:rsidRPr="001944CF" w:rsidRDefault="00696F2E" w:rsidP="00664123">
      <w:pPr>
        <w:spacing w:line="240" w:lineRule="auto"/>
        <w:jc w:val="both"/>
        <w:rPr>
          <w:rFonts w:ascii="Tahoma" w:hAnsi="Tahoma" w:cs="Tahoma"/>
          <w:bCs/>
        </w:rPr>
      </w:pPr>
      <w:r w:rsidRPr="001944CF">
        <w:rPr>
          <w:rFonts w:ascii="Tahoma" w:hAnsi="Tahoma" w:cs="Tahoma"/>
          <w:bCs/>
        </w:rPr>
        <w:t xml:space="preserve">Without this information, users of the financial statements cannot fully understand the challenges that may impact the MDA’s operations, such as financial instability, regulatory changes, or external economic factors, thus hindering effective decision-making. </w:t>
      </w:r>
    </w:p>
    <w:p w14:paraId="51664460" w14:textId="76CD0404" w:rsidR="00696F2E" w:rsidRPr="001944CF" w:rsidRDefault="00696F2E" w:rsidP="00664123">
      <w:pPr>
        <w:spacing w:line="240" w:lineRule="auto"/>
        <w:jc w:val="both"/>
        <w:rPr>
          <w:rFonts w:ascii="Tahoma" w:hAnsi="Tahoma" w:cs="Tahoma"/>
          <w:bCs/>
        </w:rPr>
      </w:pPr>
      <w:r w:rsidRPr="001944CF">
        <w:rPr>
          <w:rFonts w:ascii="Tahoma" w:hAnsi="Tahoma" w:cs="Tahoma"/>
          <w:bCs/>
        </w:rPr>
        <w:t xml:space="preserve">Additionally, the non-disclosure of strategies in place to mitigate these risks exacerbates the situation. Without outlining risk management strategies, MDAs leave stakeholders uncertain about </w:t>
      </w:r>
      <w:r w:rsidR="00432798">
        <w:rPr>
          <w:rFonts w:ascii="Tahoma" w:hAnsi="Tahoma" w:cs="Tahoma"/>
          <w:bCs/>
        </w:rPr>
        <w:t>addressing</w:t>
      </w:r>
      <w:r w:rsidRPr="001944CF">
        <w:rPr>
          <w:rFonts w:ascii="Tahoma" w:hAnsi="Tahoma" w:cs="Tahoma"/>
          <w:bCs/>
        </w:rPr>
        <w:t xml:space="preserve"> potential challenges through contingency planning, process improvements, or resource allocation.</w:t>
      </w:r>
    </w:p>
    <w:p w14:paraId="4FD7EFBC" w14:textId="6C96DC86" w:rsidR="00696F2E" w:rsidRPr="00A97741" w:rsidRDefault="00696F2E" w:rsidP="00664123">
      <w:pPr>
        <w:spacing w:line="240" w:lineRule="auto"/>
        <w:jc w:val="both"/>
        <w:rPr>
          <w:rFonts w:ascii="Tahoma" w:hAnsi="Tahoma" w:cs="Tahoma"/>
          <w:bCs/>
        </w:rPr>
      </w:pPr>
      <w:r w:rsidRPr="001944CF">
        <w:rPr>
          <w:rFonts w:ascii="Tahoma" w:hAnsi="Tahoma" w:cs="Tahoma"/>
          <w:bCs/>
        </w:rPr>
        <w:t xml:space="preserve"> These gaps in management discussions and analysis not only diminish the usefulness of financial statements but also hinder </w:t>
      </w:r>
      <w:r w:rsidR="00432798">
        <w:rPr>
          <w:rFonts w:ascii="Tahoma" w:hAnsi="Tahoma" w:cs="Tahoma"/>
          <w:bCs/>
        </w:rPr>
        <w:t>stakeholders' ability</w:t>
      </w:r>
      <w:r w:rsidRPr="001944CF">
        <w:rPr>
          <w:rFonts w:ascii="Tahoma" w:hAnsi="Tahoma" w:cs="Tahoma"/>
          <w:bCs/>
        </w:rPr>
        <w:t xml:space="preserve"> to gauge the MDAs' preparedness for future uncertainties and their ability to navigate potential risks. </w:t>
      </w:r>
      <w:r w:rsidRPr="00A97741">
        <w:rPr>
          <w:rFonts w:ascii="Tahoma" w:hAnsi="Tahoma" w:cs="Tahoma"/>
        </w:rPr>
        <w:t>This section of the report gives an overview of operation conditions and results</w:t>
      </w:r>
      <w:r w:rsidR="00E17DF4">
        <w:rPr>
          <w:rFonts w:ascii="Tahoma" w:hAnsi="Tahoma" w:cs="Tahoma"/>
        </w:rPr>
        <w:t>.</w:t>
      </w:r>
    </w:p>
    <w:tbl>
      <w:tblPr>
        <w:tblW w:w="9350" w:type="dxa"/>
        <w:tblLayout w:type="fixed"/>
        <w:tblLook w:val="04A0" w:firstRow="1" w:lastRow="0" w:firstColumn="1" w:lastColumn="0" w:noHBand="0" w:noVBand="1"/>
      </w:tblPr>
      <w:tblGrid>
        <w:gridCol w:w="562"/>
        <w:gridCol w:w="6663"/>
        <w:gridCol w:w="1139"/>
        <w:gridCol w:w="986"/>
      </w:tblGrid>
      <w:tr w:rsidR="00696F2E" w:rsidRPr="0085329B" w14:paraId="5DC51675" w14:textId="77777777" w:rsidTr="00EF77A1">
        <w:trPr>
          <w:trHeight w:val="426"/>
        </w:trPr>
        <w:tc>
          <w:tcPr>
            <w:tcW w:w="562" w:type="dxa"/>
            <w:shd w:val="clear" w:color="auto" w:fill="9CC2E5" w:themeFill="accent5" w:themeFillTint="99"/>
            <w:noWrap/>
            <w:hideMark/>
          </w:tcPr>
          <w:p w14:paraId="2A14CF06" w14:textId="76FF0736" w:rsidR="00696F2E" w:rsidRPr="0085329B" w:rsidRDefault="00696F2E"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S/</w:t>
            </w:r>
            <w:r w:rsidR="00EF77A1">
              <w:rPr>
                <w:rFonts w:ascii="Tahoma" w:eastAsia="Times New Roman" w:hAnsi="Tahoma" w:cs="Tahoma"/>
                <w:color w:val="000000"/>
              </w:rPr>
              <w:t>No</w:t>
            </w:r>
          </w:p>
        </w:tc>
        <w:tc>
          <w:tcPr>
            <w:tcW w:w="6663" w:type="dxa"/>
            <w:shd w:val="clear" w:color="auto" w:fill="9CC2E5" w:themeFill="accent5" w:themeFillTint="99"/>
            <w:noWrap/>
            <w:hideMark/>
          </w:tcPr>
          <w:p w14:paraId="7B56D6D8" w14:textId="77777777" w:rsidR="00696F2E" w:rsidRPr="0085329B" w:rsidRDefault="00696F2E"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Issues</w:t>
            </w:r>
          </w:p>
        </w:tc>
        <w:tc>
          <w:tcPr>
            <w:tcW w:w="1139" w:type="dxa"/>
            <w:shd w:val="clear" w:color="auto" w:fill="9CC2E5" w:themeFill="accent5" w:themeFillTint="99"/>
            <w:noWrap/>
            <w:hideMark/>
          </w:tcPr>
          <w:p w14:paraId="4D7D091D" w14:textId="77777777" w:rsidR="00696F2E" w:rsidRPr="0085329B" w:rsidRDefault="00696F2E" w:rsidP="00664123">
            <w:pPr>
              <w:spacing w:after="0" w:line="240" w:lineRule="auto"/>
              <w:rPr>
                <w:rFonts w:ascii="Tahoma" w:eastAsia="Times New Roman" w:hAnsi="Tahoma" w:cs="Tahoma"/>
                <w:color w:val="000000"/>
              </w:rPr>
            </w:pPr>
            <w:r w:rsidRPr="0085329B">
              <w:rPr>
                <w:rFonts w:ascii="Tahoma" w:eastAsia="Times New Roman" w:hAnsi="Tahoma" w:cs="Tahoma"/>
                <w:color w:val="000000"/>
              </w:rPr>
              <w:t>No of Entities</w:t>
            </w:r>
          </w:p>
        </w:tc>
        <w:tc>
          <w:tcPr>
            <w:tcW w:w="986" w:type="dxa"/>
            <w:shd w:val="clear" w:color="auto" w:fill="9CC2E5" w:themeFill="accent5" w:themeFillTint="99"/>
            <w:hideMark/>
          </w:tcPr>
          <w:p w14:paraId="50D385E9" w14:textId="20DD49B9" w:rsidR="00696F2E" w:rsidRPr="0085329B" w:rsidRDefault="00EF77A1" w:rsidP="00664123">
            <w:pPr>
              <w:spacing w:after="0" w:line="240" w:lineRule="auto"/>
              <w:jc w:val="center"/>
              <w:rPr>
                <w:rFonts w:ascii="Tahoma" w:eastAsia="Times New Roman" w:hAnsi="Tahoma" w:cs="Tahoma"/>
                <w:color w:val="000000"/>
              </w:rPr>
            </w:pPr>
            <w:r>
              <w:rPr>
                <w:rFonts w:ascii="Tahoma" w:eastAsia="Times New Roman" w:hAnsi="Tahoma" w:cs="Tahoma"/>
                <w:color w:val="000000"/>
              </w:rPr>
              <w:t xml:space="preserve">% </w:t>
            </w:r>
            <w:r w:rsidR="00696F2E" w:rsidRPr="0085329B">
              <w:rPr>
                <w:rFonts w:ascii="Tahoma" w:eastAsia="Times New Roman" w:hAnsi="Tahoma" w:cs="Tahoma"/>
                <w:color w:val="000000"/>
              </w:rPr>
              <w:t>of entities</w:t>
            </w:r>
          </w:p>
        </w:tc>
      </w:tr>
      <w:tr w:rsidR="00696F2E" w:rsidRPr="0085329B" w14:paraId="2C114E96" w14:textId="77777777" w:rsidTr="00EF77A1">
        <w:trPr>
          <w:trHeight w:val="320"/>
        </w:trPr>
        <w:tc>
          <w:tcPr>
            <w:tcW w:w="562" w:type="dxa"/>
            <w:shd w:val="clear" w:color="auto" w:fill="auto"/>
            <w:noWrap/>
            <w:vAlign w:val="center"/>
            <w:hideMark/>
          </w:tcPr>
          <w:p w14:paraId="6CFB6609"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6663" w:type="dxa"/>
            <w:shd w:val="clear" w:color="auto" w:fill="auto"/>
            <w:noWrap/>
            <w:vAlign w:val="center"/>
            <w:hideMark/>
          </w:tcPr>
          <w:p w14:paraId="038657D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Non-disclosure of outlook for the next period</w:t>
            </w:r>
          </w:p>
        </w:tc>
        <w:tc>
          <w:tcPr>
            <w:tcW w:w="1139" w:type="dxa"/>
            <w:shd w:val="clear" w:color="auto" w:fill="auto"/>
            <w:noWrap/>
            <w:vAlign w:val="center"/>
            <w:hideMark/>
          </w:tcPr>
          <w:p w14:paraId="53E399A8"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33</w:t>
            </w:r>
          </w:p>
        </w:tc>
        <w:tc>
          <w:tcPr>
            <w:tcW w:w="986" w:type="dxa"/>
            <w:shd w:val="clear" w:color="auto" w:fill="auto"/>
            <w:noWrap/>
            <w:vAlign w:val="center"/>
            <w:hideMark/>
          </w:tcPr>
          <w:p w14:paraId="5D8AACB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63%</w:t>
            </w:r>
          </w:p>
        </w:tc>
      </w:tr>
      <w:tr w:rsidR="00696F2E" w:rsidRPr="0085329B" w14:paraId="491953C7" w14:textId="77777777" w:rsidTr="00EF77A1">
        <w:trPr>
          <w:trHeight w:val="320"/>
        </w:trPr>
        <w:tc>
          <w:tcPr>
            <w:tcW w:w="562" w:type="dxa"/>
            <w:shd w:val="clear" w:color="auto" w:fill="auto"/>
            <w:noWrap/>
            <w:vAlign w:val="center"/>
            <w:hideMark/>
          </w:tcPr>
          <w:p w14:paraId="2F00A35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6663" w:type="dxa"/>
            <w:shd w:val="clear" w:color="auto" w:fill="auto"/>
            <w:noWrap/>
            <w:vAlign w:val="center"/>
            <w:hideMark/>
          </w:tcPr>
          <w:p w14:paraId="4687FC94"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Non-disclosure of key risks faced by the entity</w:t>
            </w:r>
          </w:p>
        </w:tc>
        <w:tc>
          <w:tcPr>
            <w:tcW w:w="1139" w:type="dxa"/>
            <w:shd w:val="clear" w:color="auto" w:fill="auto"/>
            <w:noWrap/>
            <w:vAlign w:val="center"/>
            <w:hideMark/>
          </w:tcPr>
          <w:p w14:paraId="69F192C7"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27</w:t>
            </w:r>
          </w:p>
        </w:tc>
        <w:tc>
          <w:tcPr>
            <w:tcW w:w="986" w:type="dxa"/>
            <w:shd w:val="clear" w:color="auto" w:fill="auto"/>
            <w:noWrap/>
            <w:vAlign w:val="center"/>
            <w:hideMark/>
          </w:tcPr>
          <w:p w14:paraId="7398D466"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52%</w:t>
            </w:r>
          </w:p>
        </w:tc>
      </w:tr>
      <w:tr w:rsidR="00696F2E" w:rsidRPr="0085329B" w14:paraId="7E21AFF7" w14:textId="77777777" w:rsidTr="00EF77A1">
        <w:trPr>
          <w:trHeight w:val="320"/>
        </w:trPr>
        <w:tc>
          <w:tcPr>
            <w:tcW w:w="562" w:type="dxa"/>
            <w:shd w:val="clear" w:color="auto" w:fill="auto"/>
            <w:noWrap/>
            <w:vAlign w:val="center"/>
            <w:hideMark/>
          </w:tcPr>
          <w:p w14:paraId="6BAFC365"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6663" w:type="dxa"/>
            <w:shd w:val="clear" w:color="auto" w:fill="auto"/>
            <w:noWrap/>
            <w:vAlign w:val="center"/>
            <w:hideMark/>
          </w:tcPr>
          <w:p w14:paraId="50E7EC2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Non-disclosure of strategies in place to mitigate risks </w:t>
            </w:r>
          </w:p>
        </w:tc>
        <w:tc>
          <w:tcPr>
            <w:tcW w:w="1139" w:type="dxa"/>
            <w:shd w:val="clear" w:color="auto" w:fill="auto"/>
            <w:noWrap/>
            <w:vAlign w:val="center"/>
            <w:hideMark/>
          </w:tcPr>
          <w:p w14:paraId="6C5C8F87"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26</w:t>
            </w:r>
          </w:p>
        </w:tc>
        <w:tc>
          <w:tcPr>
            <w:tcW w:w="986" w:type="dxa"/>
            <w:shd w:val="clear" w:color="auto" w:fill="auto"/>
            <w:noWrap/>
            <w:vAlign w:val="center"/>
            <w:hideMark/>
          </w:tcPr>
          <w:p w14:paraId="35FB20A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50%</w:t>
            </w:r>
          </w:p>
        </w:tc>
      </w:tr>
      <w:tr w:rsidR="00696F2E" w:rsidRPr="0085329B" w14:paraId="2A434A55" w14:textId="77777777" w:rsidTr="00EF77A1">
        <w:trPr>
          <w:trHeight w:val="320"/>
        </w:trPr>
        <w:tc>
          <w:tcPr>
            <w:tcW w:w="562" w:type="dxa"/>
            <w:shd w:val="clear" w:color="auto" w:fill="auto"/>
            <w:noWrap/>
            <w:vAlign w:val="center"/>
            <w:hideMark/>
          </w:tcPr>
          <w:p w14:paraId="6D688120"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6663" w:type="dxa"/>
            <w:shd w:val="clear" w:color="auto" w:fill="auto"/>
            <w:noWrap/>
            <w:vAlign w:val="center"/>
            <w:hideMark/>
          </w:tcPr>
          <w:p w14:paraId="5D2EA62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Non-disclosure of trend analysis, charts, graphs, variance analysis and financial ratios over the last three to five years </w:t>
            </w:r>
          </w:p>
        </w:tc>
        <w:tc>
          <w:tcPr>
            <w:tcW w:w="1139" w:type="dxa"/>
            <w:shd w:val="clear" w:color="auto" w:fill="auto"/>
            <w:noWrap/>
            <w:vAlign w:val="center"/>
            <w:hideMark/>
          </w:tcPr>
          <w:p w14:paraId="61A8236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26</w:t>
            </w:r>
          </w:p>
        </w:tc>
        <w:tc>
          <w:tcPr>
            <w:tcW w:w="986" w:type="dxa"/>
            <w:shd w:val="clear" w:color="auto" w:fill="auto"/>
            <w:noWrap/>
            <w:vAlign w:val="center"/>
            <w:hideMark/>
          </w:tcPr>
          <w:p w14:paraId="0A639B23"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50%</w:t>
            </w:r>
          </w:p>
        </w:tc>
      </w:tr>
      <w:tr w:rsidR="00696F2E" w:rsidRPr="0085329B" w14:paraId="10CF97D9" w14:textId="77777777" w:rsidTr="00EF77A1">
        <w:trPr>
          <w:trHeight w:val="320"/>
        </w:trPr>
        <w:tc>
          <w:tcPr>
            <w:tcW w:w="562" w:type="dxa"/>
            <w:shd w:val="clear" w:color="auto" w:fill="auto"/>
            <w:noWrap/>
            <w:vAlign w:val="center"/>
            <w:hideMark/>
          </w:tcPr>
          <w:p w14:paraId="728776B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c>
          <w:tcPr>
            <w:tcW w:w="6663" w:type="dxa"/>
            <w:shd w:val="clear" w:color="auto" w:fill="auto"/>
            <w:noWrap/>
            <w:vAlign w:val="center"/>
            <w:hideMark/>
          </w:tcPr>
          <w:p w14:paraId="51E16002"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Non-disclosure on alignment with sustainable development goals</w:t>
            </w:r>
          </w:p>
        </w:tc>
        <w:tc>
          <w:tcPr>
            <w:tcW w:w="1139" w:type="dxa"/>
            <w:shd w:val="clear" w:color="auto" w:fill="auto"/>
            <w:noWrap/>
            <w:vAlign w:val="center"/>
            <w:hideMark/>
          </w:tcPr>
          <w:p w14:paraId="4E2D025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17</w:t>
            </w:r>
          </w:p>
        </w:tc>
        <w:tc>
          <w:tcPr>
            <w:tcW w:w="986" w:type="dxa"/>
            <w:shd w:val="clear" w:color="auto" w:fill="auto"/>
            <w:noWrap/>
            <w:vAlign w:val="center"/>
            <w:hideMark/>
          </w:tcPr>
          <w:p w14:paraId="2FC0C197"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33%</w:t>
            </w:r>
          </w:p>
        </w:tc>
      </w:tr>
      <w:tr w:rsidR="00696F2E" w:rsidRPr="0085329B" w14:paraId="3EBAA29B" w14:textId="77777777" w:rsidTr="00EF77A1">
        <w:trPr>
          <w:trHeight w:val="320"/>
        </w:trPr>
        <w:tc>
          <w:tcPr>
            <w:tcW w:w="562" w:type="dxa"/>
            <w:shd w:val="clear" w:color="auto" w:fill="auto"/>
            <w:noWrap/>
            <w:vAlign w:val="center"/>
            <w:hideMark/>
          </w:tcPr>
          <w:p w14:paraId="07011915"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w:t>
            </w:r>
          </w:p>
        </w:tc>
        <w:tc>
          <w:tcPr>
            <w:tcW w:w="6663" w:type="dxa"/>
            <w:shd w:val="clear" w:color="auto" w:fill="auto"/>
            <w:noWrap/>
            <w:vAlign w:val="center"/>
            <w:hideMark/>
          </w:tcPr>
          <w:p w14:paraId="502BE56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Non-disclosure on impacts of the current economic and sectoral environment on the entity’s operations</w:t>
            </w:r>
          </w:p>
        </w:tc>
        <w:tc>
          <w:tcPr>
            <w:tcW w:w="1139" w:type="dxa"/>
            <w:shd w:val="clear" w:color="auto" w:fill="auto"/>
            <w:noWrap/>
            <w:vAlign w:val="center"/>
            <w:hideMark/>
          </w:tcPr>
          <w:p w14:paraId="3F0CE27C"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14</w:t>
            </w:r>
          </w:p>
        </w:tc>
        <w:tc>
          <w:tcPr>
            <w:tcW w:w="986" w:type="dxa"/>
            <w:shd w:val="clear" w:color="auto" w:fill="auto"/>
            <w:noWrap/>
            <w:vAlign w:val="center"/>
            <w:hideMark/>
          </w:tcPr>
          <w:p w14:paraId="6C5973C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27%</w:t>
            </w:r>
          </w:p>
        </w:tc>
      </w:tr>
      <w:tr w:rsidR="00696F2E" w:rsidRPr="0085329B" w14:paraId="6CDD2ADB" w14:textId="77777777" w:rsidTr="00EF77A1">
        <w:trPr>
          <w:trHeight w:val="320"/>
        </w:trPr>
        <w:tc>
          <w:tcPr>
            <w:tcW w:w="562" w:type="dxa"/>
            <w:shd w:val="clear" w:color="auto" w:fill="auto"/>
            <w:noWrap/>
            <w:vAlign w:val="center"/>
            <w:hideMark/>
          </w:tcPr>
          <w:p w14:paraId="18FCF8F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7</w:t>
            </w:r>
          </w:p>
        </w:tc>
        <w:tc>
          <w:tcPr>
            <w:tcW w:w="6663" w:type="dxa"/>
            <w:shd w:val="clear" w:color="auto" w:fill="auto"/>
            <w:noWrap/>
            <w:vAlign w:val="center"/>
            <w:hideMark/>
          </w:tcPr>
          <w:p w14:paraId="3BE6E6D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Non-disclosure on challenges faced by the entity and possible solutions</w:t>
            </w:r>
          </w:p>
        </w:tc>
        <w:tc>
          <w:tcPr>
            <w:tcW w:w="1139" w:type="dxa"/>
            <w:shd w:val="clear" w:color="auto" w:fill="auto"/>
            <w:noWrap/>
            <w:vAlign w:val="center"/>
            <w:hideMark/>
          </w:tcPr>
          <w:p w14:paraId="243326F8"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986" w:type="dxa"/>
            <w:shd w:val="clear" w:color="auto" w:fill="auto"/>
            <w:noWrap/>
            <w:vAlign w:val="center"/>
            <w:hideMark/>
          </w:tcPr>
          <w:p w14:paraId="596AAF8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w:t>
            </w:r>
          </w:p>
        </w:tc>
      </w:tr>
    </w:tbl>
    <w:p w14:paraId="5B6F4032" w14:textId="51FD91EF" w:rsidR="00A97741" w:rsidRDefault="00A97741" w:rsidP="00664123">
      <w:pPr>
        <w:spacing w:line="240" w:lineRule="auto"/>
        <w:jc w:val="both"/>
        <w:rPr>
          <w:rFonts w:ascii="Tahoma" w:hAnsi="Tahoma" w:cs="Tahoma"/>
        </w:rPr>
      </w:pPr>
    </w:p>
    <w:p w14:paraId="79913079" w14:textId="3A4D77E5" w:rsidR="00696F2E" w:rsidRPr="00F9472F" w:rsidRDefault="00A97741" w:rsidP="00664123">
      <w:pPr>
        <w:spacing w:line="240" w:lineRule="auto"/>
        <w:rPr>
          <w:rFonts w:ascii="Tahoma" w:hAnsi="Tahoma" w:cs="Tahoma"/>
        </w:rPr>
      </w:pPr>
      <w:r>
        <w:rPr>
          <w:rFonts w:ascii="Tahoma" w:hAnsi="Tahoma" w:cs="Tahoma"/>
        </w:rPr>
        <w:br w:type="page"/>
      </w:r>
    </w:p>
    <w:p w14:paraId="55FEB586" w14:textId="77777777" w:rsidR="00696F2E" w:rsidRPr="000B1CC7" w:rsidRDefault="00696F2E" w:rsidP="00551FA1">
      <w:pPr>
        <w:pStyle w:val="ListParagraph"/>
        <w:numPr>
          <w:ilvl w:val="0"/>
          <w:numId w:val="38"/>
        </w:numPr>
        <w:spacing w:line="240" w:lineRule="auto"/>
        <w:ind w:left="540" w:hanging="450"/>
        <w:jc w:val="both"/>
        <w:rPr>
          <w:rFonts w:ascii="Tahoma" w:hAnsi="Tahoma" w:cs="Tahoma"/>
          <w:b/>
          <w:sz w:val="24"/>
          <w:szCs w:val="24"/>
        </w:rPr>
      </w:pPr>
      <w:r w:rsidRPr="000B1CC7">
        <w:rPr>
          <w:rFonts w:ascii="Tahoma" w:hAnsi="Tahoma" w:cs="Tahoma"/>
          <w:b/>
          <w:sz w:val="24"/>
          <w:szCs w:val="24"/>
        </w:rPr>
        <w:lastRenderedPageBreak/>
        <w:t>Other key findings</w:t>
      </w:r>
    </w:p>
    <w:p w14:paraId="77109B94" w14:textId="168C126C" w:rsidR="00696F2E" w:rsidRDefault="00432798" w:rsidP="00664123">
      <w:pPr>
        <w:pStyle w:val="ListParagraph"/>
        <w:spacing w:line="240" w:lineRule="auto"/>
        <w:ind w:left="540"/>
        <w:jc w:val="both"/>
        <w:rPr>
          <w:rFonts w:ascii="Tahoma" w:hAnsi="Tahoma" w:cs="Tahoma"/>
        </w:rPr>
      </w:pPr>
      <w:r>
        <w:rPr>
          <w:rFonts w:ascii="Tahoma" w:hAnsi="Tahoma" w:cs="Tahoma"/>
        </w:rPr>
        <w:t>O</w:t>
      </w:r>
      <w:r w:rsidR="00696F2E" w:rsidRPr="0085329B">
        <w:rPr>
          <w:rFonts w:ascii="Tahoma" w:hAnsi="Tahoma" w:cs="Tahoma"/>
        </w:rPr>
        <w:t>ther issues that affect reporting were observed during the review of the financial statements.</w:t>
      </w:r>
    </w:p>
    <w:p w14:paraId="7A73406E" w14:textId="77777777" w:rsidR="00EF77A1" w:rsidRPr="00EF77A1" w:rsidRDefault="00EF77A1" w:rsidP="00664123">
      <w:pPr>
        <w:pStyle w:val="ListParagraph"/>
        <w:spacing w:line="240" w:lineRule="auto"/>
        <w:ind w:left="540"/>
        <w:jc w:val="both"/>
        <w:rPr>
          <w:rFonts w:ascii="Tahoma" w:hAnsi="Tahoma" w:cs="Tahoma"/>
        </w:rPr>
      </w:pPr>
      <w:r w:rsidRPr="00EF77A1">
        <w:rPr>
          <w:rFonts w:ascii="Tahoma" w:hAnsi="Tahoma" w:cs="Tahoma"/>
        </w:rPr>
        <w:t>1</w:t>
      </w:r>
      <w:r w:rsidRPr="00EF77A1">
        <w:rPr>
          <w:rFonts w:ascii="Tahoma" w:hAnsi="Tahoma" w:cs="Tahoma"/>
        </w:rPr>
        <w:tab/>
        <w:t xml:space="preserve">Variances between figures in IFMIS and figures reported in the Financial Statements    </w:t>
      </w:r>
    </w:p>
    <w:p w14:paraId="327BB8F1" w14:textId="77777777" w:rsidR="00EF77A1" w:rsidRPr="00EF77A1" w:rsidRDefault="00EF77A1" w:rsidP="00664123">
      <w:pPr>
        <w:pStyle w:val="ListParagraph"/>
        <w:spacing w:line="240" w:lineRule="auto"/>
        <w:ind w:left="540"/>
        <w:jc w:val="both"/>
        <w:rPr>
          <w:rFonts w:ascii="Tahoma" w:hAnsi="Tahoma" w:cs="Tahoma"/>
        </w:rPr>
      </w:pPr>
      <w:r w:rsidRPr="00EF77A1">
        <w:rPr>
          <w:rFonts w:ascii="Tahoma" w:hAnsi="Tahoma" w:cs="Tahoma"/>
        </w:rPr>
        <w:t>2</w:t>
      </w:r>
      <w:r w:rsidRPr="00EF77A1">
        <w:rPr>
          <w:rFonts w:ascii="Tahoma" w:hAnsi="Tahoma" w:cs="Tahoma"/>
        </w:rPr>
        <w:tab/>
        <w:t>Misclassification of expenditure</w:t>
      </w:r>
    </w:p>
    <w:p w14:paraId="10187168" w14:textId="0268828E" w:rsidR="00696F2E" w:rsidRPr="0085329B" w:rsidRDefault="00EF77A1" w:rsidP="00664123">
      <w:pPr>
        <w:pStyle w:val="ListParagraph"/>
        <w:spacing w:line="240" w:lineRule="auto"/>
        <w:ind w:left="540"/>
        <w:jc w:val="both"/>
        <w:rPr>
          <w:rFonts w:ascii="Tahoma" w:hAnsi="Tahoma" w:cs="Tahoma"/>
        </w:rPr>
      </w:pPr>
      <w:r w:rsidRPr="00EF77A1">
        <w:rPr>
          <w:rFonts w:ascii="Tahoma" w:hAnsi="Tahoma" w:cs="Tahoma"/>
        </w:rPr>
        <w:t>3</w:t>
      </w:r>
      <w:r w:rsidRPr="00EF77A1">
        <w:rPr>
          <w:rFonts w:ascii="Tahoma" w:hAnsi="Tahoma" w:cs="Tahoma"/>
        </w:rPr>
        <w:tab/>
      </w:r>
      <w:proofErr w:type="gramStart"/>
      <w:r w:rsidRPr="00EF77A1">
        <w:rPr>
          <w:rFonts w:ascii="Tahoma" w:hAnsi="Tahoma" w:cs="Tahoma"/>
        </w:rPr>
        <w:t>Non-disclosure</w:t>
      </w:r>
      <w:proofErr w:type="gramEnd"/>
      <w:r w:rsidRPr="00EF77A1">
        <w:rPr>
          <w:rFonts w:ascii="Tahoma" w:hAnsi="Tahoma" w:cs="Tahoma"/>
        </w:rPr>
        <w:t xml:space="preserve"> on profile and relevant qualifications of audit committee members</w:t>
      </w:r>
    </w:p>
    <w:p w14:paraId="14C358A8" w14:textId="77777777" w:rsidR="00696F2E" w:rsidRPr="000B1CC7" w:rsidRDefault="00696F2E" w:rsidP="00664123">
      <w:pPr>
        <w:pBdr>
          <w:top w:val="single" w:sz="4" w:space="1" w:color="auto"/>
          <w:left w:val="single" w:sz="4" w:space="4" w:color="auto"/>
          <w:bottom w:val="single" w:sz="4" w:space="1" w:color="auto"/>
          <w:right w:val="single" w:sz="4" w:space="4" w:color="auto"/>
        </w:pBdr>
        <w:shd w:val="clear" w:color="auto" w:fill="0070C0"/>
        <w:spacing w:line="240" w:lineRule="auto"/>
        <w:jc w:val="both"/>
        <w:rPr>
          <w:rFonts w:ascii="Tahoma" w:hAnsi="Tahoma" w:cs="Tahoma"/>
          <w:b/>
          <w:bCs/>
          <w:sz w:val="24"/>
          <w:szCs w:val="24"/>
        </w:rPr>
      </w:pPr>
      <w:r w:rsidRPr="000B1CC7">
        <w:rPr>
          <w:rFonts w:ascii="Tahoma" w:hAnsi="Tahoma" w:cs="Tahoma"/>
          <w:b/>
          <w:bCs/>
          <w:sz w:val="24"/>
          <w:szCs w:val="24"/>
        </w:rPr>
        <w:t xml:space="preserve">Recommendations </w:t>
      </w:r>
    </w:p>
    <w:p w14:paraId="252CEF83" w14:textId="77777777" w:rsidR="00696F2E" w:rsidRPr="0085329B" w:rsidRDefault="00696F2E" w:rsidP="00664123">
      <w:pPr>
        <w:pStyle w:val="ListParagraph"/>
        <w:spacing w:line="240" w:lineRule="auto"/>
        <w:ind w:left="630"/>
        <w:jc w:val="both"/>
        <w:rPr>
          <w:rFonts w:ascii="Tahoma" w:hAnsi="Tahoma" w:cs="Tahoma"/>
        </w:rPr>
      </w:pPr>
    </w:p>
    <w:p w14:paraId="47ED3D32" w14:textId="77777777" w:rsidR="00696F2E" w:rsidRPr="0085329B" w:rsidRDefault="00696F2E" w:rsidP="00664123">
      <w:pPr>
        <w:pStyle w:val="ListParagraph"/>
        <w:spacing w:line="240" w:lineRule="auto"/>
        <w:ind w:left="630"/>
        <w:jc w:val="both"/>
        <w:rPr>
          <w:rFonts w:ascii="Tahoma" w:hAnsi="Tahoma" w:cs="Tahoma"/>
          <w:b/>
          <w:bCs/>
        </w:rPr>
      </w:pPr>
      <w:r w:rsidRPr="0085329B">
        <w:rPr>
          <w:rFonts w:ascii="Tahoma" w:hAnsi="Tahoma" w:cs="Tahoma"/>
          <w:b/>
          <w:bCs/>
        </w:rPr>
        <w:t>1. Audit Issues:</w:t>
      </w:r>
    </w:p>
    <w:p w14:paraId="73518160" w14:textId="7FEE5F5A" w:rsidR="00696F2E" w:rsidRPr="0085329B" w:rsidRDefault="00696F2E" w:rsidP="00551FA1">
      <w:pPr>
        <w:pStyle w:val="ListParagraph"/>
        <w:numPr>
          <w:ilvl w:val="0"/>
          <w:numId w:val="46"/>
        </w:numPr>
        <w:spacing w:line="240" w:lineRule="auto"/>
        <w:jc w:val="both"/>
        <w:rPr>
          <w:rFonts w:ascii="Tahoma" w:hAnsi="Tahoma" w:cs="Tahoma"/>
        </w:rPr>
      </w:pPr>
      <w:r w:rsidRPr="0085329B">
        <w:rPr>
          <w:rFonts w:ascii="Tahoma" w:hAnsi="Tahoma" w:cs="Tahoma"/>
          <w:b/>
          <w:bCs/>
        </w:rPr>
        <w:t>Budget Control and Performance</w:t>
      </w:r>
      <w:r w:rsidRPr="0085329B">
        <w:rPr>
          <w:rFonts w:ascii="Tahoma" w:hAnsi="Tahoma" w:cs="Tahoma"/>
        </w:rPr>
        <w:t>: MDAs should implement robust budget monitoring and performance management frameworks. This includes regular budget reviews, variance analysis, and enhanced accountability measures to ensure performance aligns with planned objectives.</w:t>
      </w:r>
    </w:p>
    <w:p w14:paraId="18DD3464" w14:textId="77777777" w:rsidR="00696F2E" w:rsidRPr="0085329B" w:rsidRDefault="00696F2E" w:rsidP="00664123">
      <w:pPr>
        <w:pStyle w:val="ListParagraph"/>
        <w:spacing w:line="240" w:lineRule="auto"/>
        <w:ind w:left="630"/>
        <w:jc w:val="both"/>
        <w:rPr>
          <w:rFonts w:ascii="Tahoma" w:hAnsi="Tahoma" w:cs="Tahoma"/>
        </w:rPr>
      </w:pPr>
    </w:p>
    <w:p w14:paraId="792FA52F" w14:textId="253AB929" w:rsidR="00696F2E" w:rsidRPr="0085329B" w:rsidRDefault="00696F2E" w:rsidP="00551FA1">
      <w:pPr>
        <w:pStyle w:val="ListParagraph"/>
        <w:numPr>
          <w:ilvl w:val="0"/>
          <w:numId w:val="46"/>
        </w:numPr>
        <w:spacing w:line="240" w:lineRule="auto"/>
        <w:jc w:val="both"/>
        <w:rPr>
          <w:rFonts w:ascii="Tahoma" w:hAnsi="Tahoma" w:cs="Tahoma"/>
        </w:rPr>
      </w:pPr>
      <w:r w:rsidRPr="0085329B">
        <w:rPr>
          <w:rFonts w:ascii="Tahoma" w:hAnsi="Tahoma" w:cs="Tahoma"/>
          <w:b/>
          <w:bCs/>
        </w:rPr>
        <w:t>Unresolved Prior Year Audit Matters</w:t>
      </w:r>
      <w:r w:rsidRPr="0085329B">
        <w:rPr>
          <w:rFonts w:ascii="Tahoma" w:hAnsi="Tahoma" w:cs="Tahoma"/>
        </w:rPr>
        <w:t>: Immediate attention should be given to resolving audit issues from previous years. MDAs should set up dedicated teams to address these long-standing issues and ensure they are fully resolved before the next audit cycle.</w:t>
      </w:r>
    </w:p>
    <w:p w14:paraId="33E0F981" w14:textId="77777777" w:rsidR="00696F2E" w:rsidRPr="0085329B" w:rsidRDefault="00696F2E" w:rsidP="00664123">
      <w:pPr>
        <w:pStyle w:val="ListParagraph"/>
        <w:spacing w:line="240" w:lineRule="auto"/>
        <w:ind w:left="630"/>
        <w:jc w:val="both"/>
        <w:rPr>
          <w:rFonts w:ascii="Tahoma" w:hAnsi="Tahoma" w:cs="Tahoma"/>
        </w:rPr>
      </w:pPr>
    </w:p>
    <w:p w14:paraId="58D0A640" w14:textId="2966456C" w:rsidR="00696F2E" w:rsidRPr="0085329B" w:rsidRDefault="007A459B" w:rsidP="00551FA1">
      <w:pPr>
        <w:pStyle w:val="ListParagraph"/>
        <w:numPr>
          <w:ilvl w:val="0"/>
          <w:numId w:val="46"/>
        </w:numPr>
        <w:spacing w:line="240" w:lineRule="auto"/>
        <w:jc w:val="both"/>
        <w:rPr>
          <w:rFonts w:ascii="Tahoma" w:hAnsi="Tahoma" w:cs="Tahoma"/>
        </w:rPr>
      </w:pPr>
      <w:r>
        <w:rPr>
          <w:rFonts w:ascii="Tahoma" w:hAnsi="Tahoma" w:cs="Tahoma"/>
          <w:b/>
          <w:bCs/>
        </w:rPr>
        <w:t>Extended</w:t>
      </w:r>
      <w:r w:rsidR="00696F2E" w:rsidRPr="0085329B">
        <w:rPr>
          <w:rFonts w:ascii="Tahoma" w:hAnsi="Tahoma" w:cs="Tahoma"/>
          <w:b/>
          <w:bCs/>
        </w:rPr>
        <w:t xml:space="preserve"> Outstanding Payables: </w:t>
      </w:r>
      <w:r w:rsidR="00696F2E" w:rsidRPr="0085329B">
        <w:rPr>
          <w:rFonts w:ascii="Tahoma" w:hAnsi="Tahoma" w:cs="Tahoma"/>
        </w:rPr>
        <w:t xml:space="preserve">MDAs </w:t>
      </w:r>
      <w:r>
        <w:rPr>
          <w:rFonts w:ascii="Tahoma" w:hAnsi="Tahoma" w:cs="Tahoma"/>
        </w:rPr>
        <w:t>must</w:t>
      </w:r>
      <w:r w:rsidR="00696F2E" w:rsidRPr="0085329B">
        <w:rPr>
          <w:rFonts w:ascii="Tahoma" w:hAnsi="Tahoma" w:cs="Tahoma"/>
        </w:rPr>
        <w:t xml:space="preserve"> develop better cash flow management and prioritize clearing overdue payables. This could involve improving invoicing and payment processes</w:t>
      </w:r>
      <w:r>
        <w:rPr>
          <w:rFonts w:ascii="Tahoma" w:hAnsi="Tahoma" w:cs="Tahoma"/>
        </w:rPr>
        <w:t xml:space="preserve"> and</w:t>
      </w:r>
      <w:r w:rsidR="00696F2E" w:rsidRPr="0085329B">
        <w:rPr>
          <w:rFonts w:ascii="Tahoma" w:hAnsi="Tahoma" w:cs="Tahoma"/>
        </w:rPr>
        <w:t xml:space="preserve"> setting up clear payment schedules to manage outstanding liabilities.</w:t>
      </w:r>
    </w:p>
    <w:p w14:paraId="5786BDAA" w14:textId="77777777" w:rsidR="00696F2E" w:rsidRPr="0085329B" w:rsidRDefault="00696F2E" w:rsidP="00664123">
      <w:pPr>
        <w:pStyle w:val="ListParagraph"/>
        <w:spacing w:line="240" w:lineRule="auto"/>
        <w:ind w:left="630"/>
        <w:jc w:val="both"/>
        <w:rPr>
          <w:rFonts w:ascii="Tahoma" w:hAnsi="Tahoma" w:cs="Tahoma"/>
        </w:rPr>
      </w:pPr>
    </w:p>
    <w:p w14:paraId="6727097C" w14:textId="77777777" w:rsidR="00696F2E" w:rsidRPr="0085329B" w:rsidRDefault="00696F2E" w:rsidP="00551FA1">
      <w:pPr>
        <w:pStyle w:val="ListParagraph"/>
        <w:numPr>
          <w:ilvl w:val="0"/>
          <w:numId w:val="46"/>
        </w:numPr>
        <w:spacing w:line="240" w:lineRule="auto"/>
        <w:jc w:val="both"/>
        <w:rPr>
          <w:rFonts w:ascii="Tahoma" w:hAnsi="Tahoma" w:cs="Tahoma"/>
        </w:rPr>
      </w:pPr>
      <w:r w:rsidRPr="0085329B">
        <w:rPr>
          <w:rFonts w:ascii="Tahoma" w:hAnsi="Tahoma" w:cs="Tahoma"/>
          <w:b/>
          <w:bCs/>
        </w:rPr>
        <w:t>Non-disclosure of Risk Management Policy and Internal Controls:</w:t>
      </w:r>
      <w:r w:rsidRPr="0085329B">
        <w:rPr>
          <w:rFonts w:ascii="Tahoma" w:hAnsi="Tahoma" w:cs="Tahoma"/>
        </w:rPr>
        <w:t xml:space="preserve"> MDAs should establish and disclose comprehensive risk management policies and internal control frameworks. These policies should be regularly updated and publicly disclosed to enhance transparency and accountability.</w:t>
      </w:r>
    </w:p>
    <w:p w14:paraId="5FA3B502" w14:textId="77777777" w:rsidR="00696F2E" w:rsidRPr="0085329B" w:rsidRDefault="00696F2E" w:rsidP="00664123">
      <w:pPr>
        <w:pStyle w:val="ListParagraph"/>
        <w:spacing w:line="240" w:lineRule="auto"/>
        <w:ind w:left="630"/>
        <w:jc w:val="both"/>
        <w:rPr>
          <w:rFonts w:ascii="Tahoma" w:hAnsi="Tahoma" w:cs="Tahoma"/>
        </w:rPr>
      </w:pPr>
    </w:p>
    <w:p w14:paraId="2663FB33" w14:textId="77777777" w:rsidR="00696F2E" w:rsidRPr="0085329B" w:rsidRDefault="00696F2E" w:rsidP="00551FA1">
      <w:pPr>
        <w:pStyle w:val="ListParagraph"/>
        <w:numPr>
          <w:ilvl w:val="0"/>
          <w:numId w:val="46"/>
        </w:numPr>
        <w:spacing w:line="240" w:lineRule="auto"/>
        <w:jc w:val="both"/>
        <w:rPr>
          <w:rFonts w:ascii="Tahoma" w:hAnsi="Tahoma" w:cs="Tahoma"/>
        </w:rPr>
      </w:pPr>
      <w:r w:rsidRPr="0085329B">
        <w:rPr>
          <w:rFonts w:ascii="Tahoma" w:hAnsi="Tahoma" w:cs="Tahoma"/>
          <w:b/>
          <w:bCs/>
        </w:rPr>
        <w:t>Stalled Projects</w:t>
      </w:r>
      <w:r w:rsidRPr="0085329B">
        <w:rPr>
          <w:rFonts w:ascii="Tahoma" w:hAnsi="Tahoma" w:cs="Tahoma"/>
        </w:rPr>
        <w:t>: MDAs should implement project management systems to monitor project progress, identify potential bottlenecks, and take corrective action promptly. Proper resource allocation and tracking mechanisms must be in place to prevent delays.</w:t>
      </w:r>
    </w:p>
    <w:p w14:paraId="64A89576" w14:textId="77777777" w:rsidR="00696F2E" w:rsidRPr="0085329B" w:rsidRDefault="00696F2E" w:rsidP="00664123">
      <w:pPr>
        <w:pStyle w:val="ListParagraph"/>
        <w:spacing w:line="240" w:lineRule="auto"/>
        <w:ind w:left="630"/>
        <w:jc w:val="both"/>
        <w:rPr>
          <w:rFonts w:ascii="Tahoma" w:hAnsi="Tahoma" w:cs="Tahoma"/>
        </w:rPr>
      </w:pPr>
    </w:p>
    <w:p w14:paraId="327ACA14" w14:textId="57BADF85" w:rsidR="00696F2E" w:rsidRPr="0085329B" w:rsidRDefault="00696F2E" w:rsidP="00551FA1">
      <w:pPr>
        <w:pStyle w:val="ListParagraph"/>
        <w:numPr>
          <w:ilvl w:val="0"/>
          <w:numId w:val="46"/>
        </w:numPr>
        <w:spacing w:line="240" w:lineRule="auto"/>
        <w:jc w:val="both"/>
        <w:rPr>
          <w:rFonts w:ascii="Tahoma" w:hAnsi="Tahoma" w:cs="Tahoma"/>
        </w:rPr>
      </w:pPr>
      <w:r w:rsidRPr="0085329B">
        <w:rPr>
          <w:rFonts w:ascii="Tahoma" w:hAnsi="Tahoma" w:cs="Tahoma"/>
          <w:b/>
          <w:bCs/>
        </w:rPr>
        <w:t>Unsupported Expenditures</w:t>
      </w:r>
      <w:r w:rsidRPr="0085329B">
        <w:rPr>
          <w:rFonts w:ascii="Tahoma" w:hAnsi="Tahoma" w:cs="Tahoma"/>
        </w:rPr>
        <w:t xml:space="preserve">: MDAs </w:t>
      </w:r>
      <w:r w:rsidR="007A459B">
        <w:rPr>
          <w:rFonts w:ascii="Tahoma" w:hAnsi="Tahoma" w:cs="Tahoma"/>
        </w:rPr>
        <w:t>must</w:t>
      </w:r>
      <w:r w:rsidRPr="0085329B">
        <w:rPr>
          <w:rFonts w:ascii="Tahoma" w:hAnsi="Tahoma" w:cs="Tahoma"/>
        </w:rPr>
        <w:t xml:space="preserve"> ensure that all expenditures are </w:t>
      </w:r>
      <w:r w:rsidR="007A459B">
        <w:rPr>
          <w:rFonts w:ascii="Tahoma" w:hAnsi="Tahoma" w:cs="Tahoma"/>
        </w:rPr>
        <w:t>adequate</w:t>
      </w:r>
      <w:r w:rsidRPr="0085329B">
        <w:rPr>
          <w:rFonts w:ascii="Tahoma" w:hAnsi="Tahoma" w:cs="Tahoma"/>
        </w:rPr>
        <w:t>ly documented with supporting evidence, such as receipts, invoices, and contracts. Financial controls should be strengthened to prevent unauthorized or unsupported spending.</w:t>
      </w:r>
    </w:p>
    <w:p w14:paraId="2BA71E8F" w14:textId="429FF6E1" w:rsidR="00696F2E" w:rsidRPr="0085329B" w:rsidRDefault="00696F2E" w:rsidP="00551FA1">
      <w:pPr>
        <w:pStyle w:val="ListParagraph"/>
        <w:numPr>
          <w:ilvl w:val="0"/>
          <w:numId w:val="46"/>
        </w:numPr>
        <w:spacing w:line="240" w:lineRule="auto"/>
        <w:jc w:val="both"/>
        <w:rPr>
          <w:rFonts w:ascii="Tahoma" w:hAnsi="Tahoma" w:cs="Tahoma"/>
        </w:rPr>
      </w:pPr>
      <w:r w:rsidRPr="0085329B">
        <w:rPr>
          <w:rFonts w:ascii="Tahoma" w:hAnsi="Tahoma" w:cs="Tahoma"/>
          <w:b/>
          <w:bCs/>
        </w:rPr>
        <w:t>Non-disclosure of Going Concern Status</w:t>
      </w:r>
      <w:r w:rsidRPr="0085329B">
        <w:rPr>
          <w:rFonts w:ascii="Tahoma" w:hAnsi="Tahoma" w:cs="Tahoma"/>
        </w:rPr>
        <w:t xml:space="preserve">: MDAs should include a clear going concern disclosure in their financial statements, outlining potential risks that may threaten their </w:t>
      </w:r>
      <w:r w:rsidR="007A459B">
        <w:rPr>
          <w:rFonts w:ascii="Tahoma" w:hAnsi="Tahoma" w:cs="Tahoma"/>
        </w:rPr>
        <w:t>economic</w:t>
      </w:r>
      <w:r w:rsidRPr="0085329B">
        <w:rPr>
          <w:rFonts w:ascii="Tahoma" w:hAnsi="Tahoma" w:cs="Tahoma"/>
        </w:rPr>
        <w:t xml:space="preserve"> viability.</w:t>
      </w:r>
    </w:p>
    <w:p w14:paraId="454C1DC1" w14:textId="77777777" w:rsidR="00696F2E" w:rsidRPr="0085329B" w:rsidRDefault="00696F2E" w:rsidP="00664123">
      <w:pPr>
        <w:pStyle w:val="ListParagraph"/>
        <w:spacing w:line="240" w:lineRule="auto"/>
        <w:ind w:left="630"/>
        <w:jc w:val="both"/>
        <w:rPr>
          <w:rFonts w:ascii="Tahoma" w:hAnsi="Tahoma" w:cs="Tahoma"/>
        </w:rPr>
      </w:pPr>
    </w:p>
    <w:p w14:paraId="141E4BBC" w14:textId="77777777" w:rsidR="00696F2E" w:rsidRPr="0085329B" w:rsidRDefault="00696F2E" w:rsidP="00551FA1">
      <w:pPr>
        <w:pStyle w:val="ListParagraph"/>
        <w:numPr>
          <w:ilvl w:val="0"/>
          <w:numId w:val="46"/>
        </w:numPr>
        <w:spacing w:line="240" w:lineRule="auto"/>
        <w:jc w:val="both"/>
        <w:rPr>
          <w:rFonts w:ascii="Tahoma" w:hAnsi="Tahoma" w:cs="Tahoma"/>
        </w:rPr>
      </w:pPr>
      <w:r w:rsidRPr="0085329B">
        <w:rPr>
          <w:rFonts w:ascii="Tahoma" w:hAnsi="Tahoma" w:cs="Tahoma"/>
          <w:b/>
          <w:bCs/>
        </w:rPr>
        <w:t>Irregular Expenditures:</w:t>
      </w:r>
      <w:r w:rsidRPr="0085329B">
        <w:rPr>
          <w:rFonts w:ascii="Tahoma" w:hAnsi="Tahoma" w:cs="Tahoma"/>
        </w:rPr>
        <w:t xml:space="preserve"> Regular audits and checks should be conducted to prevent irregular spending. A clear procurement policy and compliance framework should be enforced to ensure that all expenditures are justified and legitimate.</w:t>
      </w:r>
    </w:p>
    <w:p w14:paraId="694C1DDF" w14:textId="77777777" w:rsidR="00696F2E" w:rsidRPr="0085329B" w:rsidRDefault="00696F2E" w:rsidP="00664123">
      <w:pPr>
        <w:pStyle w:val="ListParagraph"/>
        <w:spacing w:line="240" w:lineRule="auto"/>
        <w:ind w:left="630"/>
        <w:jc w:val="both"/>
        <w:rPr>
          <w:rFonts w:ascii="Tahoma" w:hAnsi="Tahoma" w:cs="Tahoma"/>
        </w:rPr>
      </w:pPr>
    </w:p>
    <w:p w14:paraId="2822E528" w14:textId="0DCEF1D4" w:rsidR="00696F2E" w:rsidRPr="0085329B" w:rsidRDefault="00696F2E" w:rsidP="00551FA1">
      <w:pPr>
        <w:pStyle w:val="ListParagraph"/>
        <w:numPr>
          <w:ilvl w:val="0"/>
          <w:numId w:val="46"/>
        </w:numPr>
        <w:spacing w:line="240" w:lineRule="auto"/>
        <w:jc w:val="both"/>
        <w:rPr>
          <w:rFonts w:ascii="Tahoma" w:hAnsi="Tahoma" w:cs="Tahoma"/>
        </w:rPr>
      </w:pPr>
      <w:r w:rsidRPr="0085329B">
        <w:rPr>
          <w:rFonts w:ascii="Tahoma" w:hAnsi="Tahoma" w:cs="Tahoma"/>
          <w:b/>
          <w:bCs/>
        </w:rPr>
        <w:t>Lack of Ownership Documents for Assets:</w:t>
      </w:r>
      <w:r w:rsidRPr="0085329B">
        <w:rPr>
          <w:rFonts w:ascii="Tahoma" w:hAnsi="Tahoma" w:cs="Tahoma"/>
        </w:rPr>
        <w:t xml:space="preserve"> MDAs should maintain a comprehensive asset register and ensure all assets have valid ownership documents. This will support accurate asset management and prevent mismanagement.</w:t>
      </w:r>
    </w:p>
    <w:p w14:paraId="5DBDEDA5" w14:textId="77777777" w:rsidR="00696F2E" w:rsidRPr="0085329B" w:rsidRDefault="00696F2E" w:rsidP="00664123">
      <w:pPr>
        <w:pStyle w:val="ListParagraph"/>
        <w:spacing w:line="240" w:lineRule="auto"/>
        <w:ind w:left="630"/>
        <w:jc w:val="both"/>
        <w:rPr>
          <w:rFonts w:ascii="Tahoma" w:hAnsi="Tahoma" w:cs="Tahoma"/>
        </w:rPr>
      </w:pPr>
    </w:p>
    <w:p w14:paraId="5A52C308" w14:textId="77777777" w:rsidR="00696F2E" w:rsidRPr="0085329B" w:rsidRDefault="00696F2E" w:rsidP="00551FA1">
      <w:pPr>
        <w:pStyle w:val="ListParagraph"/>
        <w:numPr>
          <w:ilvl w:val="0"/>
          <w:numId w:val="46"/>
        </w:numPr>
        <w:spacing w:line="240" w:lineRule="auto"/>
        <w:jc w:val="both"/>
        <w:rPr>
          <w:rFonts w:ascii="Tahoma" w:hAnsi="Tahoma" w:cs="Tahoma"/>
        </w:rPr>
      </w:pPr>
      <w:r w:rsidRPr="0085329B">
        <w:rPr>
          <w:rFonts w:ascii="Tahoma" w:hAnsi="Tahoma" w:cs="Tahoma"/>
          <w:b/>
          <w:bCs/>
        </w:rPr>
        <w:t>Unsupported Cash and Bank Balances</w:t>
      </w:r>
      <w:r w:rsidRPr="0085329B">
        <w:rPr>
          <w:rFonts w:ascii="Tahoma" w:hAnsi="Tahoma" w:cs="Tahoma"/>
        </w:rPr>
        <w:t>: MDAs must reconcile their cash and bank balances regularly and ensure that balances reported in financial statements match the actual figures in the bank accounts.</w:t>
      </w:r>
    </w:p>
    <w:p w14:paraId="3410FFEB" w14:textId="77777777" w:rsidR="00696F2E" w:rsidRPr="0085329B" w:rsidRDefault="00696F2E" w:rsidP="00664123">
      <w:pPr>
        <w:pStyle w:val="ListParagraph"/>
        <w:spacing w:line="240" w:lineRule="auto"/>
        <w:ind w:left="630"/>
        <w:jc w:val="both"/>
        <w:rPr>
          <w:rFonts w:ascii="Tahoma" w:hAnsi="Tahoma" w:cs="Tahoma"/>
        </w:rPr>
      </w:pPr>
    </w:p>
    <w:p w14:paraId="0B36B770" w14:textId="77777777" w:rsidR="00696F2E" w:rsidRPr="0085329B" w:rsidRDefault="00696F2E" w:rsidP="00551FA1">
      <w:pPr>
        <w:pStyle w:val="ListParagraph"/>
        <w:numPr>
          <w:ilvl w:val="0"/>
          <w:numId w:val="46"/>
        </w:numPr>
        <w:spacing w:line="240" w:lineRule="auto"/>
        <w:jc w:val="both"/>
        <w:rPr>
          <w:rFonts w:ascii="Tahoma" w:hAnsi="Tahoma" w:cs="Tahoma"/>
        </w:rPr>
      </w:pPr>
      <w:r w:rsidRPr="0085329B">
        <w:rPr>
          <w:rFonts w:ascii="Tahoma" w:hAnsi="Tahoma" w:cs="Tahoma"/>
          <w:b/>
          <w:bCs/>
        </w:rPr>
        <w:t>Irregular Procurement Processes:</w:t>
      </w:r>
      <w:r w:rsidRPr="0085329B">
        <w:rPr>
          <w:rFonts w:ascii="Tahoma" w:hAnsi="Tahoma" w:cs="Tahoma"/>
        </w:rPr>
        <w:t xml:space="preserve"> MDAs should adopt and strictly adhere to standardized procurement procedures, ensuring transparency, fairness, and compliance with relevant laws and regulations.</w:t>
      </w:r>
    </w:p>
    <w:p w14:paraId="4D27E7BA" w14:textId="77777777" w:rsidR="00696F2E" w:rsidRPr="0085329B" w:rsidRDefault="00696F2E" w:rsidP="00664123">
      <w:pPr>
        <w:pStyle w:val="ListParagraph"/>
        <w:spacing w:line="240" w:lineRule="auto"/>
        <w:ind w:left="630"/>
        <w:jc w:val="both"/>
        <w:rPr>
          <w:rFonts w:ascii="Tahoma" w:hAnsi="Tahoma" w:cs="Tahoma"/>
        </w:rPr>
      </w:pPr>
    </w:p>
    <w:p w14:paraId="0EF1B293" w14:textId="77777777" w:rsidR="00696F2E" w:rsidRPr="0085329B" w:rsidRDefault="00696F2E" w:rsidP="00664123">
      <w:pPr>
        <w:pStyle w:val="ListParagraph"/>
        <w:spacing w:line="240" w:lineRule="auto"/>
        <w:ind w:left="630"/>
        <w:jc w:val="both"/>
        <w:rPr>
          <w:rFonts w:ascii="Tahoma" w:hAnsi="Tahoma" w:cs="Tahoma"/>
          <w:b/>
          <w:bCs/>
        </w:rPr>
      </w:pPr>
      <w:r w:rsidRPr="0085329B">
        <w:rPr>
          <w:rFonts w:ascii="Tahoma" w:hAnsi="Tahoma" w:cs="Tahoma"/>
          <w:b/>
          <w:bCs/>
        </w:rPr>
        <w:t>2</w:t>
      </w:r>
      <w:r w:rsidRPr="000B1CC7">
        <w:rPr>
          <w:rFonts w:ascii="Tahoma" w:hAnsi="Tahoma" w:cs="Tahoma"/>
          <w:b/>
          <w:bCs/>
          <w:sz w:val="24"/>
          <w:szCs w:val="24"/>
        </w:rPr>
        <w:t>. Financial Statement Issues:</w:t>
      </w:r>
    </w:p>
    <w:p w14:paraId="695C695F" w14:textId="77777777" w:rsidR="00696F2E" w:rsidRPr="0085329B" w:rsidRDefault="00696F2E" w:rsidP="00551FA1">
      <w:pPr>
        <w:pStyle w:val="ListParagraph"/>
        <w:numPr>
          <w:ilvl w:val="0"/>
          <w:numId w:val="47"/>
        </w:numPr>
        <w:spacing w:line="240" w:lineRule="auto"/>
        <w:jc w:val="both"/>
        <w:rPr>
          <w:rFonts w:ascii="Tahoma" w:hAnsi="Tahoma" w:cs="Tahoma"/>
        </w:rPr>
      </w:pPr>
      <w:r w:rsidRPr="0085329B">
        <w:rPr>
          <w:rFonts w:ascii="Tahoma" w:hAnsi="Tahoma" w:cs="Tahoma"/>
          <w:b/>
          <w:bCs/>
        </w:rPr>
        <w:t>Non-disclosure of Aging Analysis for Payables and Receivables</w:t>
      </w:r>
      <w:r w:rsidRPr="0085329B">
        <w:rPr>
          <w:rFonts w:ascii="Tahoma" w:hAnsi="Tahoma" w:cs="Tahoma"/>
        </w:rPr>
        <w:t>: MDAs should implement a detailed aging analysis for payables and receivables to improve transparency in financial reporting. This will help stakeholders assess the entity's liquidity and debt management.</w:t>
      </w:r>
    </w:p>
    <w:p w14:paraId="194355A7" w14:textId="77777777" w:rsidR="00696F2E" w:rsidRPr="0085329B" w:rsidRDefault="00696F2E" w:rsidP="00664123">
      <w:pPr>
        <w:pStyle w:val="ListParagraph"/>
        <w:spacing w:line="240" w:lineRule="auto"/>
        <w:ind w:left="630"/>
        <w:jc w:val="both"/>
        <w:rPr>
          <w:rFonts w:ascii="Tahoma" w:hAnsi="Tahoma" w:cs="Tahoma"/>
        </w:rPr>
      </w:pPr>
    </w:p>
    <w:p w14:paraId="4739AFF9" w14:textId="77777777" w:rsidR="00696F2E" w:rsidRPr="0085329B" w:rsidRDefault="00696F2E" w:rsidP="00551FA1">
      <w:pPr>
        <w:pStyle w:val="ListParagraph"/>
        <w:numPr>
          <w:ilvl w:val="0"/>
          <w:numId w:val="47"/>
        </w:numPr>
        <w:spacing w:line="240" w:lineRule="auto"/>
        <w:jc w:val="both"/>
        <w:rPr>
          <w:rFonts w:ascii="Tahoma" w:hAnsi="Tahoma" w:cs="Tahoma"/>
        </w:rPr>
      </w:pPr>
      <w:r w:rsidRPr="0085329B">
        <w:rPr>
          <w:rFonts w:ascii="Tahoma" w:hAnsi="Tahoma" w:cs="Tahoma"/>
          <w:b/>
          <w:bCs/>
        </w:rPr>
        <w:t>Non-disclosure of Going Concern Status</w:t>
      </w:r>
      <w:r w:rsidRPr="0085329B">
        <w:rPr>
          <w:rFonts w:ascii="Tahoma" w:hAnsi="Tahoma" w:cs="Tahoma"/>
        </w:rPr>
        <w:t>: The going concern status should be disclosed in financial statements, with clear indications of any challenges that could impact the entity’s ability to continue its operations in the foreseeable future.</w:t>
      </w:r>
    </w:p>
    <w:p w14:paraId="0B20C82A" w14:textId="77777777" w:rsidR="00696F2E" w:rsidRPr="0085329B" w:rsidRDefault="00696F2E" w:rsidP="00664123">
      <w:pPr>
        <w:pStyle w:val="ListParagraph"/>
        <w:spacing w:line="240" w:lineRule="auto"/>
        <w:ind w:left="630"/>
        <w:jc w:val="both"/>
        <w:rPr>
          <w:rFonts w:ascii="Tahoma" w:hAnsi="Tahoma" w:cs="Tahoma"/>
        </w:rPr>
      </w:pPr>
    </w:p>
    <w:p w14:paraId="03ABAB88" w14:textId="03DB54CD" w:rsidR="00696F2E" w:rsidRPr="0085329B" w:rsidRDefault="00696F2E" w:rsidP="00551FA1">
      <w:pPr>
        <w:pStyle w:val="ListParagraph"/>
        <w:numPr>
          <w:ilvl w:val="0"/>
          <w:numId w:val="47"/>
        </w:numPr>
        <w:spacing w:line="240" w:lineRule="auto"/>
        <w:jc w:val="both"/>
        <w:rPr>
          <w:rFonts w:ascii="Tahoma" w:hAnsi="Tahoma" w:cs="Tahoma"/>
        </w:rPr>
      </w:pPr>
      <w:r w:rsidRPr="0085329B">
        <w:rPr>
          <w:rFonts w:ascii="Tahoma" w:hAnsi="Tahoma" w:cs="Tahoma"/>
          <w:b/>
          <w:bCs/>
        </w:rPr>
        <w:t>Unsupported Material Differences Between Original and Final Budgets:</w:t>
      </w:r>
      <w:r w:rsidRPr="0085329B">
        <w:rPr>
          <w:rFonts w:ascii="Tahoma" w:hAnsi="Tahoma" w:cs="Tahoma"/>
        </w:rPr>
        <w:t xml:space="preserve"> MDAs should ensure consistency in budgeting and explain any material differences between the original and final budgets, </w:t>
      </w:r>
      <w:r w:rsidR="007A459B">
        <w:rPr>
          <w:rFonts w:ascii="Tahoma" w:hAnsi="Tahoma" w:cs="Tahoma"/>
        </w:rPr>
        <w:t>justifying</w:t>
      </w:r>
      <w:r w:rsidRPr="0085329B">
        <w:rPr>
          <w:rFonts w:ascii="Tahoma" w:hAnsi="Tahoma" w:cs="Tahoma"/>
        </w:rPr>
        <w:t xml:space="preserve"> any adjustments made during the period.</w:t>
      </w:r>
    </w:p>
    <w:p w14:paraId="6BE043B1" w14:textId="77777777" w:rsidR="00696F2E" w:rsidRPr="0085329B" w:rsidRDefault="00696F2E" w:rsidP="00664123">
      <w:pPr>
        <w:pStyle w:val="ListParagraph"/>
        <w:spacing w:line="240" w:lineRule="auto"/>
        <w:ind w:left="630"/>
        <w:jc w:val="both"/>
        <w:rPr>
          <w:rFonts w:ascii="Tahoma" w:hAnsi="Tahoma" w:cs="Tahoma"/>
        </w:rPr>
      </w:pPr>
    </w:p>
    <w:p w14:paraId="1591BB7D" w14:textId="77777777" w:rsidR="00696F2E" w:rsidRPr="0085329B" w:rsidRDefault="00696F2E" w:rsidP="00551FA1">
      <w:pPr>
        <w:pStyle w:val="ListParagraph"/>
        <w:numPr>
          <w:ilvl w:val="0"/>
          <w:numId w:val="47"/>
        </w:numPr>
        <w:spacing w:line="240" w:lineRule="auto"/>
        <w:jc w:val="both"/>
        <w:rPr>
          <w:rFonts w:ascii="Tahoma" w:hAnsi="Tahoma" w:cs="Tahoma"/>
        </w:rPr>
      </w:pPr>
      <w:r w:rsidRPr="0085329B">
        <w:rPr>
          <w:rFonts w:ascii="Tahoma" w:hAnsi="Tahoma" w:cs="Tahoma"/>
          <w:b/>
          <w:bCs/>
        </w:rPr>
        <w:t>Incomplete Fixed Asset Registers</w:t>
      </w:r>
      <w:r w:rsidRPr="0085329B">
        <w:rPr>
          <w:rFonts w:ascii="Tahoma" w:hAnsi="Tahoma" w:cs="Tahoma"/>
        </w:rPr>
        <w:t>: MDAs should maintain a complete and accurate fixed asset register, including detailed records for all assets, their values, and locations, and should regularly update it for accuracy.</w:t>
      </w:r>
    </w:p>
    <w:p w14:paraId="12D26A54" w14:textId="77777777" w:rsidR="00696F2E" w:rsidRPr="0085329B" w:rsidRDefault="00696F2E" w:rsidP="00664123">
      <w:pPr>
        <w:pStyle w:val="ListParagraph"/>
        <w:spacing w:line="240" w:lineRule="auto"/>
        <w:ind w:left="630"/>
        <w:jc w:val="both"/>
        <w:rPr>
          <w:rFonts w:ascii="Tahoma" w:hAnsi="Tahoma" w:cs="Tahoma"/>
        </w:rPr>
      </w:pPr>
    </w:p>
    <w:p w14:paraId="2D45C9AC" w14:textId="7C033254" w:rsidR="00696F2E" w:rsidRPr="0085329B" w:rsidRDefault="00696F2E" w:rsidP="00551FA1">
      <w:pPr>
        <w:pStyle w:val="ListParagraph"/>
        <w:numPr>
          <w:ilvl w:val="0"/>
          <w:numId w:val="47"/>
        </w:numPr>
        <w:spacing w:line="240" w:lineRule="auto"/>
        <w:jc w:val="both"/>
        <w:rPr>
          <w:rFonts w:ascii="Tahoma" w:hAnsi="Tahoma" w:cs="Tahoma"/>
        </w:rPr>
      </w:pPr>
      <w:r w:rsidRPr="0085329B">
        <w:rPr>
          <w:rFonts w:ascii="Tahoma" w:hAnsi="Tahoma" w:cs="Tahoma"/>
          <w:b/>
          <w:bCs/>
        </w:rPr>
        <w:t xml:space="preserve">Non-disclosure on Related Parties: </w:t>
      </w:r>
      <w:r w:rsidRPr="0085329B">
        <w:rPr>
          <w:rFonts w:ascii="Tahoma" w:hAnsi="Tahoma" w:cs="Tahoma"/>
        </w:rPr>
        <w:t xml:space="preserve">MDAs should disclose transactions with related parties in </w:t>
      </w:r>
      <w:r w:rsidR="007A459B">
        <w:rPr>
          <w:rFonts w:ascii="Tahoma" w:hAnsi="Tahoma" w:cs="Tahoma"/>
        </w:rPr>
        <w:t>accordanc</w:t>
      </w:r>
      <w:r w:rsidRPr="0085329B">
        <w:rPr>
          <w:rFonts w:ascii="Tahoma" w:hAnsi="Tahoma" w:cs="Tahoma"/>
        </w:rPr>
        <w:t>e with accounting standards, ensuring transparency about any potential conflicts of interest or related</w:t>
      </w:r>
      <w:r w:rsidR="007A459B">
        <w:rPr>
          <w:rFonts w:ascii="Tahoma" w:hAnsi="Tahoma" w:cs="Tahoma"/>
        </w:rPr>
        <w:t>-</w:t>
      </w:r>
      <w:r w:rsidRPr="0085329B">
        <w:rPr>
          <w:rFonts w:ascii="Tahoma" w:hAnsi="Tahoma" w:cs="Tahoma"/>
        </w:rPr>
        <w:t>party dealings.</w:t>
      </w:r>
    </w:p>
    <w:p w14:paraId="6404F146" w14:textId="21A4B2E0" w:rsidR="00696F2E" w:rsidRPr="0050648C" w:rsidRDefault="00696F2E" w:rsidP="00551FA1">
      <w:pPr>
        <w:pStyle w:val="ListParagraph"/>
        <w:numPr>
          <w:ilvl w:val="0"/>
          <w:numId w:val="47"/>
        </w:numPr>
        <w:spacing w:line="240" w:lineRule="auto"/>
        <w:jc w:val="both"/>
        <w:rPr>
          <w:rFonts w:ascii="Tahoma" w:hAnsi="Tahoma" w:cs="Tahoma"/>
        </w:rPr>
      </w:pPr>
      <w:r w:rsidRPr="0085329B">
        <w:rPr>
          <w:rFonts w:ascii="Tahoma" w:hAnsi="Tahoma" w:cs="Tahoma"/>
          <w:b/>
          <w:bCs/>
        </w:rPr>
        <w:t>Lack of Additional Information in Notes to the Financial Statements</w:t>
      </w:r>
      <w:r w:rsidRPr="0085329B">
        <w:rPr>
          <w:rFonts w:ascii="Tahoma" w:hAnsi="Tahoma" w:cs="Tahoma"/>
        </w:rPr>
        <w:t>: The notes to financial statements should be expanded to provide sufficient information to help users better understand the financial position, accounting policies, and key assumptions underlying the financial statements.</w:t>
      </w:r>
    </w:p>
    <w:p w14:paraId="2CA8F6A1" w14:textId="77777777" w:rsidR="00696F2E" w:rsidRPr="0085329B" w:rsidRDefault="00696F2E" w:rsidP="00664123">
      <w:pPr>
        <w:pStyle w:val="ListParagraph"/>
        <w:spacing w:line="240" w:lineRule="auto"/>
        <w:ind w:left="630"/>
        <w:jc w:val="both"/>
        <w:rPr>
          <w:rFonts w:ascii="Tahoma" w:hAnsi="Tahoma" w:cs="Tahoma"/>
          <w:b/>
          <w:bCs/>
        </w:rPr>
      </w:pPr>
      <w:r w:rsidRPr="0085329B">
        <w:rPr>
          <w:rFonts w:ascii="Tahoma" w:hAnsi="Tahoma" w:cs="Tahoma"/>
          <w:b/>
          <w:bCs/>
        </w:rPr>
        <w:t xml:space="preserve">3. </w:t>
      </w:r>
      <w:r w:rsidRPr="000B1CC7">
        <w:rPr>
          <w:rFonts w:ascii="Tahoma" w:hAnsi="Tahoma" w:cs="Tahoma"/>
          <w:b/>
          <w:bCs/>
          <w:sz w:val="24"/>
          <w:szCs w:val="24"/>
        </w:rPr>
        <w:t>Governance Issues:</w:t>
      </w:r>
    </w:p>
    <w:p w14:paraId="690A3D0D" w14:textId="77777777" w:rsidR="00696F2E" w:rsidRPr="0085329B" w:rsidRDefault="00696F2E" w:rsidP="00551FA1">
      <w:pPr>
        <w:pStyle w:val="ListParagraph"/>
        <w:numPr>
          <w:ilvl w:val="0"/>
          <w:numId w:val="48"/>
        </w:numPr>
        <w:spacing w:line="240" w:lineRule="auto"/>
        <w:jc w:val="both"/>
        <w:rPr>
          <w:rFonts w:ascii="Tahoma" w:hAnsi="Tahoma" w:cs="Tahoma"/>
        </w:rPr>
      </w:pPr>
      <w:r w:rsidRPr="0085329B">
        <w:rPr>
          <w:rFonts w:ascii="Tahoma" w:hAnsi="Tahoma" w:cs="Tahoma"/>
          <w:b/>
          <w:bCs/>
        </w:rPr>
        <w:t>Lack of Independent Party for Whistleblowing</w:t>
      </w:r>
      <w:r w:rsidRPr="0085329B">
        <w:rPr>
          <w:rFonts w:ascii="Tahoma" w:hAnsi="Tahoma" w:cs="Tahoma"/>
        </w:rPr>
        <w:t>: MDAs should establish an independent whistleblowing mechanism that allows employees and the public to report unethical behavior without fear of retaliation. This mechanism should be transparent, easily accessible, and regularly monitored.</w:t>
      </w:r>
    </w:p>
    <w:p w14:paraId="48D50F43" w14:textId="77777777" w:rsidR="00696F2E" w:rsidRPr="0085329B" w:rsidRDefault="00696F2E" w:rsidP="00664123">
      <w:pPr>
        <w:pStyle w:val="ListParagraph"/>
        <w:spacing w:line="240" w:lineRule="auto"/>
        <w:ind w:left="630"/>
        <w:jc w:val="both"/>
        <w:rPr>
          <w:rFonts w:ascii="Tahoma" w:hAnsi="Tahoma" w:cs="Tahoma"/>
        </w:rPr>
      </w:pPr>
    </w:p>
    <w:p w14:paraId="30B75AA0" w14:textId="5A113755" w:rsidR="00696F2E" w:rsidRPr="0085329B" w:rsidRDefault="00696F2E" w:rsidP="00551FA1">
      <w:pPr>
        <w:pStyle w:val="ListParagraph"/>
        <w:numPr>
          <w:ilvl w:val="0"/>
          <w:numId w:val="48"/>
        </w:numPr>
        <w:spacing w:line="240" w:lineRule="auto"/>
        <w:jc w:val="both"/>
        <w:rPr>
          <w:rFonts w:ascii="Tahoma" w:hAnsi="Tahoma" w:cs="Tahoma"/>
        </w:rPr>
      </w:pPr>
      <w:r w:rsidRPr="0085329B">
        <w:rPr>
          <w:rFonts w:ascii="Tahoma" w:hAnsi="Tahoma" w:cs="Tahoma"/>
          <w:b/>
          <w:bCs/>
        </w:rPr>
        <w:lastRenderedPageBreak/>
        <w:t>Lack of Strategy on Corporate Reputation</w:t>
      </w:r>
      <w:r w:rsidRPr="0085329B">
        <w:rPr>
          <w:rFonts w:ascii="Tahoma" w:hAnsi="Tahoma" w:cs="Tahoma"/>
        </w:rPr>
        <w:t xml:space="preserve">: MDAs </w:t>
      </w:r>
      <w:r w:rsidR="007A459B">
        <w:rPr>
          <w:rFonts w:ascii="Tahoma" w:hAnsi="Tahoma" w:cs="Tahoma"/>
        </w:rPr>
        <w:t>must</w:t>
      </w:r>
      <w:r w:rsidRPr="0085329B">
        <w:rPr>
          <w:rFonts w:ascii="Tahoma" w:hAnsi="Tahoma" w:cs="Tahoma"/>
        </w:rPr>
        <w:t xml:space="preserve"> develop and implement a corporate reputation and image strategy that addresses public perception, stakeholder relations, and crisis management.</w:t>
      </w:r>
    </w:p>
    <w:p w14:paraId="051C8B70" w14:textId="77777777" w:rsidR="00696F2E" w:rsidRPr="0085329B" w:rsidRDefault="00696F2E" w:rsidP="00664123">
      <w:pPr>
        <w:pStyle w:val="ListParagraph"/>
        <w:spacing w:line="240" w:lineRule="auto"/>
        <w:ind w:left="630"/>
        <w:jc w:val="both"/>
        <w:rPr>
          <w:rFonts w:ascii="Tahoma" w:hAnsi="Tahoma" w:cs="Tahoma"/>
        </w:rPr>
      </w:pPr>
    </w:p>
    <w:p w14:paraId="331DFCF6" w14:textId="39270B5D" w:rsidR="00696F2E" w:rsidRPr="0085329B" w:rsidRDefault="00696F2E" w:rsidP="00551FA1">
      <w:pPr>
        <w:pStyle w:val="ListParagraph"/>
        <w:numPr>
          <w:ilvl w:val="0"/>
          <w:numId w:val="48"/>
        </w:numPr>
        <w:spacing w:line="240" w:lineRule="auto"/>
        <w:jc w:val="both"/>
        <w:rPr>
          <w:rFonts w:ascii="Tahoma" w:hAnsi="Tahoma" w:cs="Tahoma"/>
        </w:rPr>
      </w:pPr>
      <w:r w:rsidRPr="0085329B">
        <w:rPr>
          <w:rFonts w:ascii="Tahoma" w:hAnsi="Tahoma" w:cs="Tahoma"/>
          <w:b/>
          <w:bCs/>
        </w:rPr>
        <w:t>Lack of Conflict-of-Interest Policy</w:t>
      </w:r>
      <w:r w:rsidRPr="0085329B">
        <w:rPr>
          <w:rFonts w:ascii="Tahoma" w:hAnsi="Tahoma" w:cs="Tahoma"/>
        </w:rPr>
        <w:t>: A</w:t>
      </w:r>
      <w:r w:rsidR="007A459B">
        <w:rPr>
          <w:rFonts w:ascii="Tahoma" w:hAnsi="Tahoma" w:cs="Tahoma"/>
        </w:rPr>
        <w:t>n apparent</w:t>
      </w:r>
      <w:r w:rsidRPr="0085329B">
        <w:rPr>
          <w:rFonts w:ascii="Tahoma" w:hAnsi="Tahoma" w:cs="Tahoma"/>
        </w:rPr>
        <w:t xml:space="preserve"> conflict of interest policy should be developed and enforced across all MDAs to ensure that employees and officials act in the best interests of the public and the entity.</w:t>
      </w:r>
    </w:p>
    <w:p w14:paraId="207E48D4" w14:textId="77777777" w:rsidR="00696F2E" w:rsidRPr="0085329B" w:rsidRDefault="00696F2E" w:rsidP="00664123">
      <w:pPr>
        <w:pStyle w:val="ListParagraph"/>
        <w:spacing w:line="240" w:lineRule="auto"/>
        <w:ind w:left="630"/>
        <w:jc w:val="both"/>
        <w:rPr>
          <w:rFonts w:ascii="Tahoma" w:hAnsi="Tahoma" w:cs="Tahoma"/>
        </w:rPr>
      </w:pPr>
    </w:p>
    <w:p w14:paraId="27BCB03A" w14:textId="77777777" w:rsidR="00696F2E" w:rsidRPr="0085329B" w:rsidRDefault="00696F2E" w:rsidP="00551FA1">
      <w:pPr>
        <w:pStyle w:val="ListParagraph"/>
        <w:numPr>
          <w:ilvl w:val="0"/>
          <w:numId w:val="48"/>
        </w:numPr>
        <w:spacing w:line="240" w:lineRule="auto"/>
        <w:jc w:val="both"/>
        <w:rPr>
          <w:rFonts w:ascii="Tahoma" w:hAnsi="Tahoma" w:cs="Tahoma"/>
        </w:rPr>
      </w:pPr>
      <w:r w:rsidRPr="0085329B">
        <w:rPr>
          <w:rFonts w:ascii="Tahoma" w:hAnsi="Tahoma" w:cs="Tahoma"/>
          <w:b/>
          <w:bCs/>
        </w:rPr>
        <w:t>Ineffective Risk Management and Internal Controls</w:t>
      </w:r>
      <w:r w:rsidRPr="0085329B">
        <w:rPr>
          <w:rFonts w:ascii="Tahoma" w:hAnsi="Tahoma" w:cs="Tahoma"/>
        </w:rPr>
        <w:t>: MDAs must enhance their risk management frameworks by conducting regular risk assessments and implementing stronger internal controls to safeguard public resources.</w:t>
      </w:r>
    </w:p>
    <w:p w14:paraId="0CC1784A" w14:textId="77777777" w:rsidR="00696F2E" w:rsidRPr="0085329B" w:rsidRDefault="00696F2E" w:rsidP="00664123">
      <w:pPr>
        <w:pStyle w:val="ListParagraph"/>
        <w:spacing w:line="240" w:lineRule="auto"/>
        <w:ind w:left="630"/>
        <w:jc w:val="both"/>
        <w:rPr>
          <w:rFonts w:ascii="Tahoma" w:hAnsi="Tahoma" w:cs="Tahoma"/>
        </w:rPr>
      </w:pPr>
    </w:p>
    <w:p w14:paraId="753072D7" w14:textId="77777777" w:rsidR="00696F2E" w:rsidRPr="0085329B" w:rsidRDefault="00696F2E" w:rsidP="00551FA1">
      <w:pPr>
        <w:pStyle w:val="ListParagraph"/>
        <w:numPr>
          <w:ilvl w:val="0"/>
          <w:numId w:val="48"/>
        </w:numPr>
        <w:spacing w:line="240" w:lineRule="auto"/>
        <w:jc w:val="both"/>
        <w:rPr>
          <w:rFonts w:ascii="Tahoma" w:hAnsi="Tahoma" w:cs="Tahoma"/>
        </w:rPr>
      </w:pPr>
      <w:r w:rsidRPr="0085329B">
        <w:rPr>
          <w:rFonts w:ascii="Tahoma" w:hAnsi="Tahoma" w:cs="Tahoma"/>
          <w:b/>
          <w:bCs/>
        </w:rPr>
        <w:t>Lack of Code of Conduct and Ethics Policy</w:t>
      </w:r>
      <w:r w:rsidRPr="0085329B">
        <w:rPr>
          <w:rFonts w:ascii="Tahoma" w:hAnsi="Tahoma" w:cs="Tahoma"/>
        </w:rPr>
        <w:t>: MDAs should implement and disclose a code of conduct and ethics policy, including guidelines on corporate gifts and acceptable behavior for employees and officials.</w:t>
      </w:r>
    </w:p>
    <w:p w14:paraId="5EB298A4" w14:textId="77777777" w:rsidR="00696F2E" w:rsidRPr="0085329B" w:rsidRDefault="00696F2E" w:rsidP="00664123">
      <w:pPr>
        <w:pStyle w:val="ListParagraph"/>
        <w:spacing w:line="240" w:lineRule="auto"/>
        <w:ind w:left="630"/>
        <w:jc w:val="both"/>
        <w:rPr>
          <w:rFonts w:ascii="Tahoma" w:hAnsi="Tahoma" w:cs="Tahoma"/>
        </w:rPr>
      </w:pPr>
    </w:p>
    <w:p w14:paraId="0496B30F" w14:textId="77777777" w:rsidR="00696F2E" w:rsidRPr="0085329B" w:rsidRDefault="00696F2E" w:rsidP="00551FA1">
      <w:pPr>
        <w:pStyle w:val="ListParagraph"/>
        <w:numPr>
          <w:ilvl w:val="0"/>
          <w:numId w:val="48"/>
        </w:numPr>
        <w:spacing w:line="240" w:lineRule="auto"/>
        <w:jc w:val="both"/>
        <w:rPr>
          <w:rFonts w:ascii="Tahoma" w:hAnsi="Tahoma" w:cs="Tahoma"/>
        </w:rPr>
      </w:pPr>
      <w:r w:rsidRPr="0085329B">
        <w:rPr>
          <w:rFonts w:ascii="Tahoma" w:hAnsi="Tahoma" w:cs="Tahoma"/>
          <w:b/>
          <w:bCs/>
        </w:rPr>
        <w:t>Lack of ICT Policy</w:t>
      </w:r>
      <w:r w:rsidRPr="0085329B">
        <w:rPr>
          <w:rFonts w:ascii="Tahoma" w:hAnsi="Tahoma" w:cs="Tahoma"/>
        </w:rPr>
        <w:t>: MDAs should develop and implement ICT policies that address data security, governance, and compliance with relevant laws to support efficient and secure operations.</w:t>
      </w:r>
    </w:p>
    <w:p w14:paraId="245FF402" w14:textId="77777777" w:rsidR="00696F2E" w:rsidRPr="0085329B" w:rsidRDefault="00696F2E" w:rsidP="00664123">
      <w:pPr>
        <w:pStyle w:val="ListParagraph"/>
        <w:spacing w:line="240" w:lineRule="auto"/>
        <w:ind w:left="630"/>
        <w:jc w:val="both"/>
        <w:rPr>
          <w:rFonts w:ascii="Tahoma" w:hAnsi="Tahoma" w:cs="Tahoma"/>
        </w:rPr>
      </w:pPr>
    </w:p>
    <w:p w14:paraId="1020B4FD" w14:textId="77777777" w:rsidR="00696F2E" w:rsidRPr="000B1CC7" w:rsidRDefault="00696F2E" w:rsidP="00664123">
      <w:pPr>
        <w:pStyle w:val="ListParagraph"/>
        <w:spacing w:line="240" w:lineRule="auto"/>
        <w:ind w:left="630"/>
        <w:jc w:val="both"/>
        <w:rPr>
          <w:rFonts w:ascii="Tahoma" w:hAnsi="Tahoma" w:cs="Tahoma"/>
          <w:b/>
          <w:bCs/>
          <w:sz w:val="24"/>
          <w:szCs w:val="24"/>
        </w:rPr>
      </w:pPr>
      <w:r w:rsidRPr="000B1CC7">
        <w:rPr>
          <w:rFonts w:ascii="Tahoma" w:hAnsi="Tahoma" w:cs="Tahoma"/>
          <w:b/>
          <w:bCs/>
          <w:sz w:val="24"/>
          <w:szCs w:val="24"/>
        </w:rPr>
        <w:t>4. Environmental and Sustainability Reporting Issues:</w:t>
      </w:r>
    </w:p>
    <w:p w14:paraId="51CC1398" w14:textId="0A887BC6" w:rsidR="00696F2E" w:rsidRPr="0085329B" w:rsidRDefault="00696F2E" w:rsidP="00551FA1">
      <w:pPr>
        <w:pStyle w:val="ListParagraph"/>
        <w:numPr>
          <w:ilvl w:val="0"/>
          <w:numId w:val="49"/>
        </w:numPr>
        <w:spacing w:line="240" w:lineRule="auto"/>
        <w:jc w:val="both"/>
        <w:rPr>
          <w:rFonts w:ascii="Tahoma" w:hAnsi="Tahoma" w:cs="Tahoma"/>
        </w:rPr>
      </w:pPr>
      <w:r w:rsidRPr="0085329B">
        <w:rPr>
          <w:rFonts w:ascii="Tahoma" w:hAnsi="Tahoma" w:cs="Tahoma"/>
        </w:rPr>
        <w:t xml:space="preserve">Non-disclosure of Product Stewardship: MDAs should disclose how they </w:t>
      </w:r>
      <w:r w:rsidR="007A459B">
        <w:rPr>
          <w:rFonts w:ascii="Tahoma" w:hAnsi="Tahoma" w:cs="Tahoma"/>
        </w:rPr>
        <w:t>safeguard</w:t>
      </w:r>
      <w:r w:rsidRPr="0085329B">
        <w:rPr>
          <w:rFonts w:ascii="Tahoma" w:hAnsi="Tahoma" w:cs="Tahoma"/>
        </w:rPr>
        <w:t xml:space="preserve"> customer rights and interests and demonstrate how their operations and products contribute to environmental sustainability.</w:t>
      </w:r>
    </w:p>
    <w:p w14:paraId="1D188537" w14:textId="77777777" w:rsidR="00696F2E" w:rsidRPr="0085329B" w:rsidRDefault="00696F2E" w:rsidP="00664123">
      <w:pPr>
        <w:pStyle w:val="ListParagraph"/>
        <w:spacing w:line="240" w:lineRule="auto"/>
        <w:ind w:left="630"/>
        <w:jc w:val="both"/>
        <w:rPr>
          <w:rFonts w:ascii="Tahoma" w:hAnsi="Tahoma" w:cs="Tahoma"/>
        </w:rPr>
      </w:pPr>
    </w:p>
    <w:p w14:paraId="50BB3E09" w14:textId="4A9B7F8A" w:rsidR="00696F2E" w:rsidRPr="0085329B" w:rsidRDefault="00696F2E" w:rsidP="00551FA1">
      <w:pPr>
        <w:pStyle w:val="ListParagraph"/>
        <w:numPr>
          <w:ilvl w:val="0"/>
          <w:numId w:val="49"/>
        </w:numPr>
        <w:spacing w:line="240" w:lineRule="auto"/>
        <w:jc w:val="both"/>
        <w:rPr>
          <w:rFonts w:ascii="Tahoma" w:hAnsi="Tahoma" w:cs="Tahoma"/>
        </w:rPr>
      </w:pPr>
      <w:r w:rsidRPr="0085329B">
        <w:rPr>
          <w:rFonts w:ascii="Tahoma" w:hAnsi="Tahoma" w:cs="Tahoma"/>
          <w:b/>
          <w:bCs/>
        </w:rPr>
        <w:t>Non-disclosure of Service Delivery Mechanisms:</w:t>
      </w:r>
      <w:r w:rsidRPr="0085329B">
        <w:rPr>
          <w:rFonts w:ascii="Tahoma" w:hAnsi="Tahoma" w:cs="Tahoma"/>
        </w:rPr>
        <w:t xml:space="preserve"> MDAs should disclose mechanisms and strategies they </w:t>
      </w:r>
      <w:r w:rsidR="007A459B">
        <w:rPr>
          <w:rFonts w:ascii="Tahoma" w:hAnsi="Tahoma" w:cs="Tahoma"/>
        </w:rPr>
        <w:t>employ</w:t>
      </w:r>
      <w:r w:rsidRPr="0085329B">
        <w:rPr>
          <w:rFonts w:ascii="Tahoma" w:hAnsi="Tahoma" w:cs="Tahoma"/>
        </w:rPr>
        <w:t xml:space="preserve"> to improve service delivery, ensuring continuous improvement in the quality and accessibility of services to the public.</w:t>
      </w:r>
    </w:p>
    <w:p w14:paraId="3A47BBCF" w14:textId="77777777" w:rsidR="00696F2E" w:rsidRPr="0085329B" w:rsidRDefault="00696F2E" w:rsidP="00664123">
      <w:pPr>
        <w:pStyle w:val="ListParagraph"/>
        <w:spacing w:line="240" w:lineRule="auto"/>
        <w:ind w:left="630"/>
        <w:jc w:val="both"/>
        <w:rPr>
          <w:rFonts w:ascii="Tahoma" w:hAnsi="Tahoma" w:cs="Tahoma"/>
        </w:rPr>
      </w:pPr>
    </w:p>
    <w:p w14:paraId="6CFCB430" w14:textId="77777777" w:rsidR="00696F2E" w:rsidRPr="0085329B" w:rsidRDefault="00696F2E" w:rsidP="00551FA1">
      <w:pPr>
        <w:pStyle w:val="ListParagraph"/>
        <w:numPr>
          <w:ilvl w:val="0"/>
          <w:numId w:val="49"/>
        </w:numPr>
        <w:spacing w:line="240" w:lineRule="auto"/>
        <w:jc w:val="both"/>
        <w:rPr>
          <w:rFonts w:ascii="Tahoma" w:hAnsi="Tahoma" w:cs="Tahoma"/>
        </w:rPr>
      </w:pPr>
      <w:r w:rsidRPr="0085329B">
        <w:rPr>
          <w:rFonts w:ascii="Tahoma" w:hAnsi="Tahoma" w:cs="Tahoma"/>
          <w:b/>
          <w:bCs/>
        </w:rPr>
        <w:t>Non-disclosure of CSR Activities:</w:t>
      </w:r>
      <w:r w:rsidRPr="0085329B">
        <w:rPr>
          <w:rFonts w:ascii="Tahoma" w:hAnsi="Tahoma" w:cs="Tahoma"/>
        </w:rPr>
        <w:t xml:space="preserve"> MDAs should report on their community and social responsibility (CSR) activities, providing evidence of their contributions to social well-being and environmental sustainability.</w:t>
      </w:r>
    </w:p>
    <w:p w14:paraId="359973EC" w14:textId="77777777" w:rsidR="00696F2E" w:rsidRPr="0085329B" w:rsidRDefault="00696F2E" w:rsidP="00664123">
      <w:pPr>
        <w:pStyle w:val="ListParagraph"/>
        <w:spacing w:line="240" w:lineRule="auto"/>
        <w:ind w:left="630"/>
        <w:jc w:val="both"/>
        <w:rPr>
          <w:rFonts w:ascii="Tahoma" w:hAnsi="Tahoma" w:cs="Tahoma"/>
        </w:rPr>
      </w:pPr>
    </w:p>
    <w:p w14:paraId="5B010085" w14:textId="7912CDEF" w:rsidR="00696F2E" w:rsidRPr="0085329B" w:rsidRDefault="00696F2E" w:rsidP="00551FA1">
      <w:pPr>
        <w:pStyle w:val="ListParagraph"/>
        <w:numPr>
          <w:ilvl w:val="0"/>
          <w:numId w:val="49"/>
        </w:numPr>
        <w:spacing w:line="240" w:lineRule="auto"/>
        <w:jc w:val="both"/>
        <w:rPr>
          <w:rFonts w:ascii="Tahoma" w:hAnsi="Tahoma" w:cs="Tahoma"/>
        </w:rPr>
      </w:pPr>
      <w:r w:rsidRPr="0085329B">
        <w:rPr>
          <w:rFonts w:ascii="Tahoma" w:hAnsi="Tahoma" w:cs="Tahoma"/>
          <w:b/>
          <w:bCs/>
        </w:rPr>
        <w:t>Lack of Environmental Policy:</w:t>
      </w:r>
      <w:r w:rsidRPr="0085329B">
        <w:rPr>
          <w:rFonts w:ascii="Tahoma" w:hAnsi="Tahoma" w:cs="Tahoma"/>
        </w:rPr>
        <w:t xml:space="preserve"> MDAs should develop a clear and comprehensive environmental policy to guide their operations, ensur</w:t>
      </w:r>
      <w:r w:rsidR="007A459B">
        <w:rPr>
          <w:rFonts w:ascii="Tahoma" w:hAnsi="Tahoma" w:cs="Tahoma"/>
        </w:rPr>
        <w:t>e compliance</w:t>
      </w:r>
      <w:r w:rsidRPr="0085329B">
        <w:rPr>
          <w:rFonts w:ascii="Tahoma" w:hAnsi="Tahoma" w:cs="Tahoma"/>
        </w:rPr>
        <w:t xml:space="preserve"> with sustainability goals</w:t>
      </w:r>
      <w:r w:rsidR="007A459B">
        <w:rPr>
          <w:rFonts w:ascii="Tahoma" w:hAnsi="Tahoma" w:cs="Tahoma"/>
        </w:rPr>
        <w:t>,</w:t>
      </w:r>
      <w:r w:rsidRPr="0085329B">
        <w:rPr>
          <w:rFonts w:ascii="Tahoma" w:hAnsi="Tahoma" w:cs="Tahoma"/>
        </w:rPr>
        <w:t xml:space="preserve"> and reduce negative environmental impacts.</w:t>
      </w:r>
    </w:p>
    <w:p w14:paraId="507DDBB6" w14:textId="77777777" w:rsidR="00696F2E" w:rsidRPr="0085329B" w:rsidRDefault="00696F2E" w:rsidP="00664123">
      <w:pPr>
        <w:pStyle w:val="ListParagraph"/>
        <w:spacing w:line="240" w:lineRule="auto"/>
        <w:ind w:left="630"/>
        <w:jc w:val="both"/>
        <w:rPr>
          <w:rFonts w:ascii="Tahoma" w:hAnsi="Tahoma" w:cs="Tahoma"/>
        </w:rPr>
      </w:pPr>
    </w:p>
    <w:p w14:paraId="0762B674" w14:textId="77777777" w:rsidR="00696F2E" w:rsidRPr="0085329B" w:rsidRDefault="00696F2E" w:rsidP="00664123">
      <w:pPr>
        <w:pStyle w:val="ListParagraph"/>
        <w:spacing w:line="240" w:lineRule="auto"/>
        <w:ind w:left="630"/>
        <w:jc w:val="both"/>
        <w:rPr>
          <w:rFonts w:ascii="Tahoma" w:hAnsi="Tahoma" w:cs="Tahoma"/>
          <w:b/>
          <w:bCs/>
        </w:rPr>
      </w:pPr>
      <w:r w:rsidRPr="000B1CC7">
        <w:rPr>
          <w:rFonts w:ascii="Tahoma" w:hAnsi="Tahoma" w:cs="Tahoma"/>
          <w:b/>
          <w:bCs/>
          <w:sz w:val="24"/>
          <w:szCs w:val="24"/>
        </w:rPr>
        <w:t>5. Management Discussions and Analysis Issues</w:t>
      </w:r>
      <w:r w:rsidRPr="0085329B">
        <w:rPr>
          <w:rFonts w:ascii="Tahoma" w:hAnsi="Tahoma" w:cs="Tahoma"/>
          <w:b/>
          <w:bCs/>
        </w:rPr>
        <w:t>:</w:t>
      </w:r>
    </w:p>
    <w:p w14:paraId="70FE31BE" w14:textId="77777777" w:rsidR="00696F2E" w:rsidRPr="0085329B" w:rsidRDefault="00696F2E" w:rsidP="00551FA1">
      <w:pPr>
        <w:pStyle w:val="ListParagraph"/>
        <w:numPr>
          <w:ilvl w:val="0"/>
          <w:numId w:val="50"/>
        </w:numPr>
        <w:spacing w:line="240" w:lineRule="auto"/>
        <w:jc w:val="both"/>
        <w:rPr>
          <w:rFonts w:ascii="Tahoma" w:hAnsi="Tahoma" w:cs="Tahoma"/>
        </w:rPr>
      </w:pPr>
      <w:r w:rsidRPr="0085329B">
        <w:rPr>
          <w:rFonts w:ascii="Tahoma" w:hAnsi="Tahoma" w:cs="Tahoma"/>
          <w:b/>
          <w:bCs/>
        </w:rPr>
        <w:t xml:space="preserve">Non-disclosure of Outlook for the Next </w:t>
      </w:r>
      <w:r w:rsidRPr="0085329B">
        <w:rPr>
          <w:rFonts w:ascii="Tahoma" w:hAnsi="Tahoma" w:cs="Tahoma"/>
        </w:rPr>
        <w:t>Period: MDAs should include an outlook section in their management discussions to provide stakeholders with a forward-looking view of expected challenges, opportunities, and goals.</w:t>
      </w:r>
    </w:p>
    <w:p w14:paraId="62C7294D" w14:textId="77777777" w:rsidR="00696F2E" w:rsidRPr="0085329B" w:rsidRDefault="00696F2E" w:rsidP="00664123">
      <w:pPr>
        <w:pStyle w:val="ListParagraph"/>
        <w:spacing w:line="240" w:lineRule="auto"/>
        <w:ind w:left="630"/>
        <w:jc w:val="both"/>
        <w:rPr>
          <w:rFonts w:ascii="Tahoma" w:hAnsi="Tahoma" w:cs="Tahoma"/>
        </w:rPr>
      </w:pPr>
    </w:p>
    <w:p w14:paraId="0D8862BE" w14:textId="67FA146C" w:rsidR="00696F2E" w:rsidRPr="0085329B" w:rsidRDefault="00696F2E" w:rsidP="00551FA1">
      <w:pPr>
        <w:pStyle w:val="ListParagraph"/>
        <w:numPr>
          <w:ilvl w:val="0"/>
          <w:numId w:val="50"/>
        </w:numPr>
        <w:spacing w:line="240" w:lineRule="auto"/>
        <w:jc w:val="both"/>
        <w:rPr>
          <w:rFonts w:ascii="Tahoma" w:hAnsi="Tahoma" w:cs="Tahoma"/>
        </w:rPr>
      </w:pPr>
      <w:r w:rsidRPr="0085329B">
        <w:rPr>
          <w:rFonts w:ascii="Tahoma" w:hAnsi="Tahoma" w:cs="Tahoma"/>
          <w:b/>
          <w:bCs/>
        </w:rPr>
        <w:t>Non-disclosure of Key Risks:</w:t>
      </w:r>
      <w:r w:rsidRPr="0085329B">
        <w:rPr>
          <w:rFonts w:ascii="Tahoma" w:hAnsi="Tahoma" w:cs="Tahoma"/>
        </w:rPr>
        <w:t xml:space="preserve"> MDAs should disclose </w:t>
      </w:r>
      <w:r w:rsidR="00717F3D">
        <w:rPr>
          <w:rFonts w:ascii="Tahoma" w:hAnsi="Tahoma" w:cs="Tahoma"/>
        </w:rPr>
        <w:t>the entity's key risk</w:t>
      </w:r>
      <w:r w:rsidR="007A459B">
        <w:rPr>
          <w:rFonts w:ascii="Tahoma" w:hAnsi="Tahoma" w:cs="Tahoma"/>
        </w:rPr>
        <w:t>s</w:t>
      </w:r>
      <w:r w:rsidRPr="0085329B">
        <w:rPr>
          <w:rFonts w:ascii="Tahoma" w:hAnsi="Tahoma" w:cs="Tahoma"/>
        </w:rPr>
        <w:t>, outlining potential impacts and mitigation strategies to demonstrate proactive risk management.</w:t>
      </w:r>
    </w:p>
    <w:p w14:paraId="4440B87D" w14:textId="77777777" w:rsidR="00696F2E" w:rsidRPr="0085329B" w:rsidRDefault="00696F2E" w:rsidP="00664123">
      <w:pPr>
        <w:pStyle w:val="ListParagraph"/>
        <w:spacing w:line="240" w:lineRule="auto"/>
        <w:ind w:left="630"/>
        <w:jc w:val="both"/>
        <w:rPr>
          <w:rFonts w:ascii="Tahoma" w:hAnsi="Tahoma" w:cs="Tahoma"/>
        </w:rPr>
      </w:pPr>
    </w:p>
    <w:p w14:paraId="01F2665C" w14:textId="62E76B23" w:rsidR="00696F2E" w:rsidRPr="0085329B" w:rsidRDefault="00696F2E" w:rsidP="00551FA1">
      <w:pPr>
        <w:pStyle w:val="ListParagraph"/>
        <w:numPr>
          <w:ilvl w:val="0"/>
          <w:numId w:val="50"/>
        </w:numPr>
        <w:spacing w:line="240" w:lineRule="auto"/>
        <w:jc w:val="both"/>
        <w:rPr>
          <w:rFonts w:ascii="Tahoma" w:hAnsi="Tahoma" w:cs="Tahoma"/>
        </w:rPr>
      </w:pPr>
      <w:r w:rsidRPr="0085329B">
        <w:rPr>
          <w:rFonts w:ascii="Tahoma" w:hAnsi="Tahoma" w:cs="Tahoma"/>
          <w:b/>
          <w:bCs/>
        </w:rPr>
        <w:lastRenderedPageBreak/>
        <w:t>Non-disclosure of Mitigation Strategies</w:t>
      </w:r>
      <w:r w:rsidRPr="0085329B">
        <w:rPr>
          <w:rFonts w:ascii="Tahoma" w:hAnsi="Tahoma" w:cs="Tahoma"/>
        </w:rPr>
        <w:t>: MDAs should clearly outline the strategies to mitigate identified risks, providing stakeholders with confidence in their risk management capabilities.</w:t>
      </w:r>
    </w:p>
    <w:p w14:paraId="4B4D8DD2" w14:textId="77777777" w:rsidR="00696F2E" w:rsidRPr="0085329B" w:rsidRDefault="00696F2E" w:rsidP="00664123">
      <w:pPr>
        <w:pStyle w:val="ListParagraph"/>
        <w:spacing w:line="240" w:lineRule="auto"/>
        <w:ind w:left="630"/>
        <w:jc w:val="both"/>
        <w:rPr>
          <w:rFonts w:ascii="Tahoma" w:hAnsi="Tahoma" w:cs="Tahoma"/>
        </w:rPr>
      </w:pPr>
    </w:p>
    <w:p w14:paraId="7946862F" w14:textId="77777777" w:rsidR="00696F2E" w:rsidRPr="000B1CC7" w:rsidRDefault="00696F2E" w:rsidP="00551FA1">
      <w:pPr>
        <w:pStyle w:val="ListParagraph"/>
        <w:numPr>
          <w:ilvl w:val="0"/>
          <w:numId w:val="38"/>
        </w:numPr>
        <w:spacing w:line="240" w:lineRule="auto"/>
        <w:jc w:val="both"/>
        <w:rPr>
          <w:rFonts w:ascii="Tahoma" w:hAnsi="Tahoma" w:cs="Tahoma"/>
          <w:b/>
          <w:bCs/>
          <w:sz w:val="24"/>
          <w:szCs w:val="24"/>
        </w:rPr>
      </w:pPr>
      <w:r w:rsidRPr="000B1CC7">
        <w:rPr>
          <w:rFonts w:ascii="Tahoma" w:hAnsi="Tahoma" w:cs="Tahoma"/>
          <w:b/>
          <w:bCs/>
          <w:sz w:val="24"/>
          <w:szCs w:val="24"/>
        </w:rPr>
        <w:t>Other Key Findings:</w:t>
      </w:r>
    </w:p>
    <w:p w14:paraId="2AD95260" w14:textId="7030F6BC" w:rsidR="00696F2E" w:rsidRPr="00E9722E" w:rsidRDefault="00696F2E" w:rsidP="00551FA1">
      <w:pPr>
        <w:pStyle w:val="ListParagraph"/>
        <w:numPr>
          <w:ilvl w:val="0"/>
          <w:numId w:val="51"/>
        </w:numPr>
        <w:spacing w:line="240" w:lineRule="auto"/>
        <w:jc w:val="both"/>
        <w:rPr>
          <w:rFonts w:ascii="Tahoma" w:hAnsi="Tahoma" w:cs="Tahoma"/>
        </w:rPr>
      </w:pPr>
      <w:r w:rsidRPr="0085329B">
        <w:rPr>
          <w:rFonts w:ascii="Tahoma" w:hAnsi="Tahoma" w:cs="Tahoma"/>
        </w:rPr>
        <w:t>Variances Between IFMIS and Financial Statements: MDAs should regularly reconcile figures in IFMIS with those in financial statements to ensure consistency and accuracy in reporting.</w:t>
      </w:r>
    </w:p>
    <w:p w14:paraId="3ED93D6D" w14:textId="6512A167" w:rsidR="00696F2E" w:rsidRPr="00E9722E" w:rsidRDefault="00696F2E" w:rsidP="00551FA1">
      <w:pPr>
        <w:pStyle w:val="ListParagraph"/>
        <w:numPr>
          <w:ilvl w:val="0"/>
          <w:numId w:val="51"/>
        </w:numPr>
        <w:spacing w:line="240" w:lineRule="auto"/>
        <w:jc w:val="both"/>
        <w:rPr>
          <w:rFonts w:ascii="Tahoma" w:hAnsi="Tahoma" w:cs="Tahoma"/>
        </w:rPr>
      </w:pPr>
      <w:r w:rsidRPr="0085329B">
        <w:rPr>
          <w:rFonts w:ascii="Tahoma" w:hAnsi="Tahoma" w:cs="Tahoma"/>
        </w:rPr>
        <w:t>Misclassification of Expenditure: MDAs must improve their classification systems and establish clear guidelines to ensure all expenditures are categorized correctly and consistently.</w:t>
      </w:r>
    </w:p>
    <w:p w14:paraId="06D2D7CB" w14:textId="4D97CC1C" w:rsidR="00696F2E" w:rsidRPr="00E9722E" w:rsidRDefault="00696F2E" w:rsidP="00551FA1">
      <w:pPr>
        <w:pStyle w:val="ListParagraph"/>
        <w:numPr>
          <w:ilvl w:val="0"/>
          <w:numId w:val="51"/>
        </w:numPr>
        <w:spacing w:line="240" w:lineRule="auto"/>
        <w:jc w:val="both"/>
        <w:rPr>
          <w:rFonts w:ascii="Tahoma" w:hAnsi="Tahoma" w:cs="Tahoma"/>
        </w:rPr>
      </w:pPr>
      <w:r w:rsidRPr="0085329B">
        <w:rPr>
          <w:rFonts w:ascii="Tahoma" w:hAnsi="Tahoma" w:cs="Tahoma"/>
        </w:rPr>
        <w:t>Non-disclosure of Audit Committee Members’ Profiles: MDAs should disclose the profiles and qualifications of audit committee members to ensure transparency regarding the expertise overseeing the audit processes.</w:t>
      </w:r>
    </w:p>
    <w:p w14:paraId="61AD4D67" w14:textId="6C3D36D8" w:rsidR="00696F2E" w:rsidRPr="0085329B" w:rsidRDefault="00696F2E" w:rsidP="00664123">
      <w:pPr>
        <w:pStyle w:val="ListParagraph"/>
        <w:spacing w:line="240" w:lineRule="auto"/>
        <w:ind w:left="630"/>
        <w:jc w:val="both"/>
        <w:rPr>
          <w:rFonts w:ascii="Tahoma" w:hAnsi="Tahoma" w:cs="Tahoma"/>
        </w:rPr>
      </w:pPr>
      <w:r w:rsidRPr="0085329B">
        <w:rPr>
          <w:rFonts w:ascii="Tahoma" w:hAnsi="Tahoma" w:cs="Tahoma"/>
        </w:rPr>
        <w:t xml:space="preserve">By addressing these issues, MDAs can improve </w:t>
      </w:r>
      <w:r w:rsidR="007A459B">
        <w:rPr>
          <w:rFonts w:ascii="Tahoma" w:hAnsi="Tahoma" w:cs="Tahoma"/>
        </w:rPr>
        <w:t xml:space="preserve">the </w:t>
      </w:r>
      <w:r w:rsidRPr="0085329B">
        <w:rPr>
          <w:rFonts w:ascii="Tahoma" w:hAnsi="Tahoma" w:cs="Tahoma"/>
        </w:rPr>
        <w:t>transparency, accountability, and efficiency</w:t>
      </w:r>
      <w:r w:rsidR="00717F3D">
        <w:rPr>
          <w:rFonts w:ascii="Tahoma" w:hAnsi="Tahoma" w:cs="Tahoma"/>
        </w:rPr>
        <w:t xml:space="preserve"> of their operations</w:t>
      </w:r>
      <w:r w:rsidRPr="0085329B">
        <w:rPr>
          <w:rFonts w:ascii="Tahoma" w:hAnsi="Tahoma" w:cs="Tahoma"/>
        </w:rPr>
        <w:t>, ultimately strengthening public trust and fostering better governance and management of public resources.</w:t>
      </w:r>
    </w:p>
    <w:p w14:paraId="572D4EF3" w14:textId="21C9EE38" w:rsidR="00F9472F" w:rsidRPr="00F9472F" w:rsidRDefault="00E9722E" w:rsidP="00664123">
      <w:pPr>
        <w:spacing w:line="240" w:lineRule="auto"/>
        <w:rPr>
          <w:rFonts w:ascii="Tahoma" w:hAnsi="Tahoma" w:cs="Tahoma"/>
        </w:rPr>
      </w:pPr>
      <w:r>
        <w:rPr>
          <w:rFonts w:ascii="Tahoma" w:hAnsi="Tahoma" w:cs="Tahoma"/>
        </w:rPr>
        <w:br w:type="page"/>
      </w:r>
    </w:p>
    <w:p w14:paraId="608B7E1A" w14:textId="7DB545B3" w:rsidR="00696F2E" w:rsidRPr="000B1CC7" w:rsidRDefault="00696F2E" w:rsidP="00664123">
      <w:pPr>
        <w:pBdr>
          <w:top w:val="single" w:sz="4" w:space="1" w:color="auto"/>
          <w:left w:val="single" w:sz="4" w:space="4" w:color="auto"/>
          <w:bottom w:val="single" w:sz="4" w:space="1" w:color="auto"/>
          <w:right w:val="single" w:sz="4" w:space="4" w:color="auto"/>
        </w:pBdr>
        <w:shd w:val="clear" w:color="auto" w:fill="0070C0"/>
        <w:spacing w:line="240" w:lineRule="auto"/>
        <w:jc w:val="both"/>
        <w:rPr>
          <w:rFonts w:ascii="Tahoma" w:hAnsi="Tahoma" w:cs="Tahoma"/>
          <w:b/>
          <w:bCs/>
          <w:sz w:val="24"/>
          <w:szCs w:val="24"/>
        </w:rPr>
      </w:pPr>
      <w:r w:rsidRPr="000B1CC7">
        <w:rPr>
          <w:rFonts w:ascii="Tahoma" w:hAnsi="Tahoma" w:cs="Tahoma"/>
          <w:b/>
          <w:bCs/>
          <w:sz w:val="24"/>
          <w:szCs w:val="24"/>
        </w:rPr>
        <w:lastRenderedPageBreak/>
        <w:t xml:space="preserve">The National Treasury / Public Sector Accounting </w:t>
      </w:r>
      <w:r w:rsidR="007A459B">
        <w:rPr>
          <w:rFonts w:ascii="Tahoma" w:hAnsi="Tahoma" w:cs="Tahoma"/>
          <w:b/>
          <w:bCs/>
          <w:sz w:val="24"/>
          <w:szCs w:val="24"/>
        </w:rPr>
        <w:t>S</w:t>
      </w:r>
      <w:r w:rsidRPr="000B1CC7">
        <w:rPr>
          <w:rFonts w:ascii="Tahoma" w:hAnsi="Tahoma" w:cs="Tahoma"/>
          <w:b/>
          <w:bCs/>
          <w:sz w:val="24"/>
          <w:szCs w:val="24"/>
        </w:rPr>
        <w:t xml:space="preserve">tandards Board Interventions </w:t>
      </w:r>
    </w:p>
    <w:p w14:paraId="3B07112E" w14:textId="0C1CEF75" w:rsidR="00696F2E" w:rsidRPr="00E9722E" w:rsidRDefault="00696F2E" w:rsidP="00551FA1">
      <w:pPr>
        <w:pStyle w:val="ListParagraph"/>
        <w:numPr>
          <w:ilvl w:val="0"/>
          <w:numId w:val="45"/>
        </w:numPr>
        <w:spacing w:line="240" w:lineRule="auto"/>
        <w:jc w:val="both"/>
        <w:rPr>
          <w:rFonts w:ascii="Tahoma" w:hAnsi="Tahoma" w:cs="Tahoma"/>
        </w:rPr>
      </w:pPr>
      <w:r w:rsidRPr="0085329B">
        <w:rPr>
          <w:rFonts w:ascii="Tahoma" w:hAnsi="Tahoma" w:cs="Tahoma"/>
          <w:b/>
          <w:bCs/>
        </w:rPr>
        <w:t>Technical Support in Financial Reporting:</w:t>
      </w:r>
      <w:r w:rsidRPr="0085329B">
        <w:rPr>
          <w:rFonts w:ascii="Tahoma" w:hAnsi="Tahoma" w:cs="Tahoma"/>
        </w:rPr>
        <w:t xml:space="preserve"> The Department of Accounting Services will continue to provide technical support to the MDAs in </w:t>
      </w:r>
      <w:r w:rsidR="007A459B">
        <w:rPr>
          <w:rFonts w:ascii="Tahoma" w:hAnsi="Tahoma" w:cs="Tahoma"/>
        </w:rPr>
        <w:t>preparing</w:t>
      </w:r>
      <w:r w:rsidRPr="0085329B">
        <w:rPr>
          <w:rFonts w:ascii="Tahoma" w:hAnsi="Tahoma" w:cs="Tahoma"/>
        </w:rPr>
        <w:t xml:space="preserve"> financial statements, </w:t>
      </w:r>
      <w:r w:rsidR="007A459B">
        <w:rPr>
          <w:rFonts w:ascii="Tahoma" w:hAnsi="Tahoma" w:cs="Tahoma"/>
        </w:rPr>
        <w:t>main</w:t>
      </w:r>
      <w:r w:rsidRPr="0085329B">
        <w:rPr>
          <w:rFonts w:ascii="Tahoma" w:hAnsi="Tahoma" w:cs="Tahoma"/>
        </w:rPr>
        <w:t>ly to ensure compliance with the standards prescribed by the Public Sector Accounting Standards Board. I</w:t>
      </w:r>
      <w:r w:rsidR="007A459B">
        <w:rPr>
          <w:rFonts w:ascii="Tahoma" w:hAnsi="Tahoma" w:cs="Tahoma"/>
        </w:rPr>
        <w:t>f the entity has</w:t>
      </w:r>
      <w:r w:rsidRPr="0085329B">
        <w:rPr>
          <w:rFonts w:ascii="Tahoma" w:hAnsi="Tahoma" w:cs="Tahoma"/>
        </w:rPr>
        <w:t xml:space="preserve"> any queries or technical difficulties in accounting and reporting, </w:t>
      </w:r>
      <w:r w:rsidR="007A459B">
        <w:rPr>
          <w:rFonts w:ascii="Tahoma" w:hAnsi="Tahoma" w:cs="Tahoma"/>
        </w:rPr>
        <w:t>it should contact its</w:t>
      </w:r>
      <w:r w:rsidRPr="0085329B">
        <w:rPr>
          <w:rFonts w:ascii="Tahoma" w:hAnsi="Tahoma" w:cs="Tahoma"/>
        </w:rPr>
        <w:t xml:space="preserve"> focal person or the Director </w:t>
      </w:r>
      <w:r w:rsidR="007A459B">
        <w:rPr>
          <w:rFonts w:ascii="Tahoma" w:hAnsi="Tahoma" w:cs="Tahoma"/>
        </w:rPr>
        <w:t xml:space="preserve">of </w:t>
      </w:r>
      <w:r w:rsidRPr="0085329B">
        <w:rPr>
          <w:rFonts w:ascii="Tahoma" w:hAnsi="Tahoma" w:cs="Tahoma"/>
        </w:rPr>
        <w:t>Accounting Services National Treasury.</w:t>
      </w:r>
    </w:p>
    <w:p w14:paraId="1D17435B" w14:textId="50C9141A" w:rsidR="00696F2E" w:rsidRPr="00E9722E" w:rsidRDefault="00696F2E" w:rsidP="00551FA1">
      <w:pPr>
        <w:pStyle w:val="ListParagraph"/>
        <w:numPr>
          <w:ilvl w:val="0"/>
          <w:numId w:val="45"/>
        </w:numPr>
        <w:spacing w:line="240" w:lineRule="auto"/>
        <w:jc w:val="both"/>
        <w:rPr>
          <w:rFonts w:ascii="Tahoma" w:hAnsi="Tahoma" w:cs="Tahoma"/>
        </w:rPr>
      </w:pPr>
      <w:r w:rsidRPr="0085329B">
        <w:rPr>
          <w:rFonts w:ascii="Tahoma" w:hAnsi="Tahoma" w:cs="Tahoma"/>
        </w:rPr>
        <w:t>The National Treasury shall continue to issue circulars/guidelines on Year</w:t>
      </w:r>
      <w:r w:rsidR="00717F3D">
        <w:rPr>
          <w:rFonts w:ascii="Tahoma" w:hAnsi="Tahoma" w:cs="Tahoma"/>
        </w:rPr>
        <w:t>-</w:t>
      </w:r>
      <w:r w:rsidRPr="0085329B">
        <w:rPr>
          <w:rFonts w:ascii="Tahoma" w:hAnsi="Tahoma" w:cs="Tahoma"/>
        </w:rPr>
        <w:t xml:space="preserve">End Closing Procedures to guide entities </w:t>
      </w:r>
      <w:r w:rsidR="007A459B">
        <w:rPr>
          <w:rFonts w:ascii="Tahoma" w:hAnsi="Tahoma" w:cs="Tahoma"/>
        </w:rPr>
        <w:t>i</w:t>
      </w:r>
      <w:r w:rsidRPr="0085329B">
        <w:rPr>
          <w:rFonts w:ascii="Tahoma" w:hAnsi="Tahoma" w:cs="Tahoma"/>
        </w:rPr>
        <w:t xml:space="preserve">n </w:t>
      </w:r>
      <w:r w:rsidR="00717F3D">
        <w:rPr>
          <w:rFonts w:ascii="Tahoma" w:hAnsi="Tahoma" w:cs="Tahoma"/>
        </w:rPr>
        <w:t>preparing</w:t>
      </w:r>
      <w:r w:rsidRPr="0085329B">
        <w:rPr>
          <w:rFonts w:ascii="Tahoma" w:hAnsi="Tahoma" w:cs="Tahoma"/>
        </w:rPr>
        <w:t xml:space="preserve"> accurate and reliable</w:t>
      </w:r>
      <w:r w:rsidR="00717F3D">
        <w:rPr>
          <w:rFonts w:ascii="Tahoma" w:hAnsi="Tahoma" w:cs="Tahoma"/>
        </w:rPr>
        <w:t xml:space="preserve"> annual financial statements</w:t>
      </w:r>
      <w:r w:rsidRPr="0085329B">
        <w:rPr>
          <w:rFonts w:ascii="Tahoma" w:hAnsi="Tahoma" w:cs="Tahoma"/>
        </w:rPr>
        <w:t>.</w:t>
      </w:r>
    </w:p>
    <w:p w14:paraId="6002B1FB" w14:textId="16532B19" w:rsidR="00696F2E" w:rsidRPr="00E9722E" w:rsidRDefault="00696F2E" w:rsidP="00551FA1">
      <w:pPr>
        <w:pStyle w:val="ListParagraph"/>
        <w:numPr>
          <w:ilvl w:val="0"/>
          <w:numId w:val="45"/>
        </w:numPr>
        <w:spacing w:line="240" w:lineRule="auto"/>
        <w:jc w:val="both"/>
        <w:rPr>
          <w:rFonts w:ascii="Tahoma" w:hAnsi="Tahoma" w:cs="Tahoma"/>
        </w:rPr>
      </w:pPr>
      <w:bookmarkStart w:id="37" w:name="_Hlk184116728"/>
      <w:r w:rsidRPr="0085329B">
        <w:rPr>
          <w:rFonts w:ascii="Tahoma" w:hAnsi="Tahoma" w:cs="Tahoma"/>
        </w:rPr>
        <w:t xml:space="preserve">The Public Sector Accounting Standards Board shall continue to </w:t>
      </w:r>
      <w:bookmarkEnd w:id="37"/>
      <w:r w:rsidRPr="0085329B">
        <w:rPr>
          <w:rFonts w:ascii="Tahoma" w:hAnsi="Tahoma" w:cs="Tahoma"/>
        </w:rPr>
        <w:t xml:space="preserve">conduct </w:t>
      </w:r>
      <w:r w:rsidR="00717F3D">
        <w:rPr>
          <w:rFonts w:ascii="Tahoma" w:hAnsi="Tahoma" w:cs="Tahoma"/>
        </w:rPr>
        <w:t>training and capacity-building activities for</w:t>
      </w:r>
      <w:r w:rsidRPr="0085329B">
        <w:rPr>
          <w:rFonts w:ascii="Tahoma" w:hAnsi="Tahoma" w:cs="Tahoma"/>
        </w:rPr>
        <w:t xml:space="preserve"> accountants on financial accounting and reporting.</w:t>
      </w:r>
    </w:p>
    <w:p w14:paraId="0E5D5A8A" w14:textId="418AE6E3" w:rsidR="00696F2E" w:rsidRPr="00E9722E" w:rsidRDefault="00696F2E" w:rsidP="00551FA1">
      <w:pPr>
        <w:pStyle w:val="ListParagraph"/>
        <w:numPr>
          <w:ilvl w:val="0"/>
          <w:numId w:val="45"/>
        </w:numPr>
        <w:spacing w:line="240" w:lineRule="auto"/>
        <w:jc w:val="both"/>
        <w:rPr>
          <w:rFonts w:ascii="Tahoma" w:hAnsi="Tahoma" w:cs="Tahoma"/>
        </w:rPr>
      </w:pPr>
      <w:r w:rsidRPr="0085329B">
        <w:rPr>
          <w:rFonts w:ascii="Tahoma" w:hAnsi="Tahoma" w:cs="Tahoma"/>
        </w:rPr>
        <w:t xml:space="preserve">The Public Sector Accounting Standards Board shall continue to mainstream the best practices for good governance, internal </w:t>
      </w:r>
      <w:r w:rsidR="00B018B8" w:rsidRPr="0085329B">
        <w:rPr>
          <w:rFonts w:ascii="Tahoma" w:hAnsi="Tahoma" w:cs="Tahoma"/>
        </w:rPr>
        <w:t>controls,</w:t>
      </w:r>
      <w:r w:rsidRPr="0085329B">
        <w:rPr>
          <w:rFonts w:ascii="Tahoma" w:hAnsi="Tahoma" w:cs="Tahoma"/>
        </w:rPr>
        <w:t xml:space="preserve"> and risk management in the Public Sector</w:t>
      </w:r>
      <w:r w:rsidR="00717F3D">
        <w:rPr>
          <w:rFonts w:ascii="Tahoma" w:hAnsi="Tahoma" w:cs="Tahoma"/>
        </w:rPr>
        <w:t>.</w:t>
      </w:r>
      <w:r w:rsidRPr="0085329B">
        <w:rPr>
          <w:rFonts w:ascii="Tahoma" w:hAnsi="Tahoma" w:cs="Tahoma"/>
        </w:rPr>
        <w:t xml:space="preserve"> </w:t>
      </w:r>
    </w:p>
    <w:p w14:paraId="2E67242C" w14:textId="07CC47DD" w:rsidR="00696F2E" w:rsidRPr="0085329B" w:rsidRDefault="00696F2E" w:rsidP="00664123">
      <w:pPr>
        <w:spacing w:line="240" w:lineRule="auto"/>
        <w:jc w:val="both"/>
        <w:rPr>
          <w:rFonts w:ascii="Tahoma" w:hAnsi="Tahoma" w:cs="Tahoma"/>
          <w:b/>
          <w:bCs/>
        </w:rPr>
      </w:pPr>
      <w:r w:rsidRPr="0085329B">
        <w:rPr>
          <w:rFonts w:ascii="Tahoma" w:hAnsi="Tahoma" w:cs="Tahoma"/>
          <w:b/>
          <w:bCs/>
        </w:rPr>
        <w:t>A</w:t>
      </w:r>
      <w:r w:rsidR="00F9472F">
        <w:rPr>
          <w:rFonts w:ascii="Tahoma" w:hAnsi="Tahoma" w:cs="Tahoma"/>
          <w:b/>
          <w:bCs/>
        </w:rPr>
        <w:t>nnex</w:t>
      </w:r>
      <w:r w:rsidRPr="0085329B">
        <w:rPr>
          <w:rFonts w:ascii="Tahoma" w:hAnsi="Tahoma" w:cs="Tahoma"/>
          <w:b/>
          <w:bCs/>
        </w:rPr>
        <w:t xml:space="preserve"> 1: List of </w:t>
      </w:r>
      <w:r w:rsidR="000B1CC7">
        <w:rPr>
          <w:rFonts w:ascii="Tahoma" w:hAnsi="Tahoma" w:cs="Tahoma"/>
          <w:b/>
          <w:bCs/>
        </w:rPr>
        <w:t>E</w:t>
      </w:r>
      <w:r w:rsidRPr="0085329B">
        <w:rPr>
          <w:rFonts w:ascii="Tahoma" w:hAnsi="Tahoma" w:cs="Tahoma"/>
          <w:b/>
          <w:bCs/>
        </w:rPr>
        <w:t xml:space="preserve">ntities </w:t>
      </w:r>
      <w:r w:rsidR="000B1CC7">
        <w:rPr>
          <w:rFonts w:ascii="Tahoma" w:hAnsi="Tahoma" w:cs="Tahoma"/>
          <w:b/>
          <w:bCs/>
        </w:rPr>
        <w:t>R</w:t>
      </w:r>
      <w:r w:rsidRPr="0085329B">
        <w:rPr>
          <w:rFonts w:ascii="Tahoma" w:hAnsi="Tahoma" w:cs="Tahoma"/>
          <w:b/>
          <w:bCs/>
        </w:rPr>
        <w:t>eviewed</w:t>
      </w:r>
    </w:p>
    <w:tbl>
      <w:tblPr>
        <w:tblW w:w="0" w:type="auto"/>
        <w:tblLook w:val="04A0" w:firstRow="1" w:lastRow="0" w:firstColumn="1" w:lastColumn="0" w:noHBand="0" w:noVBand="1"/>
      </w:tblPr>
      <w:tblGrid>
        <w:gridCol w:w="857"/>
        <w:gridCol w:w="7084"/>
        <w:gridCol w:w="1413"/>
      </w:tblGrid>
      <w:tr w:rsidR="00696F2E" w:rsidRPr="0085329B" w14:paraId="4FFC88AA" w14:textId="77777777" w:rsidTr="00467BCD">
        <w:trPr>
          <w:trHeight w:val="310"/>
          <w:tblHeader/>
        </w:trPr>
        <w:tc>
          <w:tcPr>
            <w:tcW w:w="0" w:type="auto"/>
            <w:shd w:val="clear" w:color="auto" w:fill="9CC2E5" w:themeFill="accent5" w:themeFillTint="99"/>
            <w:noWrap/>
            <w:vAlign w:val="center"/>
            <w:hideMark/>
          </w:tcPr>
          <w:p w14:paraId="45E36844" w14:textId="7FEC5007" w:rsidR="00696F2E" w:rsidRPr="0085329B" w:rsidRDefault="00696F2E" w:rsidP="00664123">
            <w:pPr>
              <w:spacing w:after="0" w:line="240" w:lineRule="auto"/>
              <w:jc w:val="both"/>
              <w:rPr>
                <w:rFonts w:ascii="Tahoma" w:eastAsia="Times New Roman" w:hAnsi="Tahoma" w:cs="Tahoma"/>
                <w:b/>
                <w:color w:val="000000"/>
                <w:u w:val="single"/>
              </w:rPr>
            </w:pPr>
            <w:r w:rsidRPr="0085329B">
              <w:rPr>
                <w:rFonts w:ascii="Tahoma" w:eastAsia="Times New Roman" w:hAnsi="Tahoma" w:cs="Tahoma"/>
                <w:b/>
                <w:color w:val="000000"/>
                <w:u w:val="single"/>
              </w:rPr>
              <w:t>S/N</w:t>
            </w:r>
            <w:r w:rsidR="00F9472F">
              <w:rPr>
                <w:rFonts w:ascii="Tahoma" w:eastAsia="Times New Roman" w:hAnsi="Tahoma" w:cs="Tahoma"/>
                <w:b/>
                <w:color w:val="000000"/>
                <w:u w:val="single"/>
              </w:rPr>
              <w:t>o.</w:t>
            </w:r>
          </w:p>
        </w:tc>
        <w:tc>
          <w:tcPr>
            <w:tcW w:w="7084" w:type="dxa"/>
            <w:shd w:val="clear" w:color="auto" w:fill="9CC2E5" w:themeFill="accent5" w:themeFillTint="99"/>
            <w:noWrap/>
            <w:vAlign w:val="center"/>
            <w:hideMark/>
          </w:tcPr>
          <w:p w14:paraId="4023C458" w14:textId="77777777" w:rsidR="00696F2E" w:rsidRPr="0085329B" w:rsidRDefault="00696F2E" w:rsidP="00664123">
            <w:pPr>
              <w:spacing w:after="0" w:line="240" w:lineRule="auto"/>
              <w:jc w:val="both"/>
              <w:rPr>
                <w:rFonts w:ascii="Tahoma" w:eastAsia="Times New Roman" w:hAnsi="Tahoma" w:cs="Tahoma"/>
                <w:b/>
                <w:color w:val="000000"/>
                <w:u w:val="single"/>
              </w:rPr>
            </w:pPr>
            <w:r w:rsidRPr="0085329B">
              <w:rPr>
                <w:rFonts w:ascii="Tahoma" w:eastAsia="Times New Roman" w:hAnsi="Tahoma" w:cs="Tahoma"/>
                <w:b/>
                <w:color w:val="000000"/>
                <w:u w:val="single"/>
              </w:rPr>
              <w:t xml:space="preserve"> Entity</w:t>
            </w:r>
          </w:p>
        </w:tc>
        <w:tc>
          <w:tcPr>
            <w:tcW w:w="1413" w:type="dxa"/>
            <w:shd w:val="clear" w:color="auto" w:fill="9CC2E5" w:themeFill="accent5" w:themeFillTint="99"/>
            <w:noWrap/>
            <w:vAlign w:val="center"/>
            <w:hideMark/>
          </w:tcPr>
          <w:p w14:paraId="373038B7" w14:textId="77777777" w:rsidR="00696F2E" w:rsidRPr="0085329B" w:rsidRDefault="00696F2E" w:rsidP="00664123">
            <w:pPr>
              <w:spacing w:after="0" w:line="240" w:lineRule="auto"/>
              <w:jc w:val="both"/>
              <w:rPr>
                <w:rFonts w:ascii="Tahoma" w:eastAsia="Times New Roman" w:hAnsi="Tahoma" w:cs="Tahoma"/>
                <w:b/>
                <w:color w:val="000000"/>
                <w:u w:val="single"/>
              </w:rPr>
            </w:pPr>
            <w:r w:rsidRPr="0085329B">
              <w:rPr>
                <w:rFonts w:ascii="Tahoma" w:eastAsia="Times New Roman" w:hAnsi="Tahoma" w:cs="Tahoma"/>
                <w:b/>
                <w:color w:val="000000"/>
                <w:u w:val="single"/>
              </w:rPr>
              <w:t>Opinion</w:t>
            </w:r>
          </w:p>
        </w:tc>
      </w:tr>
      <w:tr w:rsidR="00696F2E" w:rsidRPr="0085329B" w14:paraId="38F16C01" w14:textId="77777777" w:rsidTr="00467BCD">
        <w:trPr>
          <w:trHeight w:val="320"/>
        </w:trPr>
        <w:tc>
          <w:tcPr>
            <w:tcW w:w="0" w:type="auto"/>
            <w:shd w:val="clear" w:color="auto" w:fill="auto"/>
            <w:noWrap/>
            <w:vAlign w:val="center"/>
            <w:hideMark/>
          </w:tcPr>
          <w:p w14:paraId="2613C6D7"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7084" w:type="dxa"/>
            <w:shd w:val="clear" w:color="auto" w:fill="auto"/>
            <w:noWrap/>
            <w:vAlign w:val="center"/>
            <w:hideMark/>
          </w:tcPr>
          <w:p w14:paraId="5FBFDAD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Parliamentary Service Commission</w:t>
            </w:r>
          </w:p>
        </w:tc>
        <w:tc>
          <w:tcPr>
            <w:tcW w:w="1413" w:type="dxa"/>
            <w:shd w:val="clear" w:color="000000" w:fill="FFFFFF"/>
            <w:noWrap/>
            <w:vAlign w:val="center"/>
            <w:hideMark/>
          </w:tcPr>
          <w:p w14:paraId="5E3BD89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59221A6C" w14:textId="77777777" w:rsidTr="00467BCD">
        <w:trPr>
          <w:trHeight w:val="320"/>
        </w:trPr>
        <w:tc>
          <w:tcPr>
            <w:tcW w:w="0" w:type="auto"/>
            <w:shd w:val="clear" w:color="auto" w:fill="auto"/>
            <w:noWrap/>
            <w:vAlign w:val="center"/>
            <w:hideMark/>
          </w:tcPr>
          <w:p w14:paraId="20C936F6"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7084" w:type="dxa"/>
            <w:shd w:val="clear" w:color="auto" w:fill="auto"/>
            <w:noWrap/>
            <w:vAlign w:val="center"/>
            <w:hideMark/>
          </w:tcPr>
          <w:p w14:paraId="624E319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The National Assembly</w:t>
            </w:r>
          </w:p>
        </w:tc>
        <w:tc>
          <w:tcPr>
            <w:tcW w:w="1413" w:type="dxa"/>
            <w:shd w:val="clear" w:color="000000" w:fill="FFFFFF"/>
            <w:noWrap/>
            <w:vAlign w:val="center"/>
            <w:hideMark/>
          </w:tcPr>
          <w:p w14:paraId="6CD2415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0BBCE10F" w14:textId="77777777" w:rsidTr="00467BCD">
        <w:trPr>
          <w:trHeight w:val="320"/>
        </w:trPr>
        <w:tc>
          <w:tcPr>
            <w:tcW w:w="0" w:type="auto"/>
            <w:shd w:val="clear" w:color="auto" w:fill="auto"/>
            <w:noWrap/>
            <w:vAlign w:val="center"/>
            <w:hideMark/>
          </w:tcPr>
          <w:p w14:paraId="0C5C7D53"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7084" w:type="dxa"/>
            <w:shd w:val="clear" w:color="auto" w:fill="auto"/>
            <w:noWrap/>
            <w:vAlign w:val="center"/>
            <w:hideMark/>
          </w:tcPr>
          <w:p w14:paraId="534095B2"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Correctional Services</w:t>
            </w:r>
          </w:p>
        </w:tc>
        <w:tc>
          <w:tcPr>
            <w:tcW w:w="1413" w:type="dxa"/>
            <w:shd w:val="clear" w:color="000000" w:fill="FFFFFF"/>
            <w:noWrap/>
            <w:vAlign w:val="center"/>
            <w:hideMark/>
          </w:tcPr>
          <w:p w14:paraId="6FBB9E82"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47D766A8" w14:textId="77777777" w:rsidTr="00467BCD">
        <w:trPr>
          <w:trHeight w:val="320"/>
        </w:trPr>
        <w:tc>
          <w:tcPr>
            <w:tcW w:w="0" w:type="auto"/>
            <w:shd w:val="clear" w:color="auto" w:fill="auto"/>
            <w:noWrap/>
            <w:vAlign w:val="center"/>
            <w:hideMark/>
          </w:tcPr>
          <w:p w14:paraId="6812AB47"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7084" w:type="dxa"/>
            <w:shd w:val="clear" w:color="auto" w:fill="auto"/>
            <w:noWrap/>
            <w:vAlign w:val="center"/>
            <w:hideMark/>
          </w:tcPr>
          <w:p w14:paraId="2F41B0C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National Gender and Equality Commission</w:t>
            </w:r>
          </w:p>
        </w:tc>
        <w:tc>
          <w:tcPr>
            <w:tcW w:w="1413" w:type="dxa"/>
            <w:shd w:val="clear" w:color="000000" w:fill="FFFFFF"/>
            <w:noWrap/>
            <w:vAlign w:val="center"/>
            <w:hideMark/>
          </w:tcPr>
          <w:p w14:paraId="062801B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6576DD9D" w14:textId="77777777" w:rsidTr="00467BCD">
        <w:trPr>
          <w:trHeight w:val="320"/>
        </w:trPr>
        <w:tc>
          <w:tcPr>
            <w:tcW w:w="0" w:type="auto"/>
            <w:shd w:val="clear" w:color="auto" w:fill="auto"/>
            <w:noWrap/>
            <w:vAlign w:val="center"/>
            <w:hideMark/>
          </w:tcPr>
          <w:p w14:paraId="2D8A214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c>
          <w:tcPr>
            <w:tcW w:w="7084" w:type="dxa"/>
            <w:shd w:val="clear" w:color="auto" w:fill="auto"/>
            <w:noWrap/>
            <w:vAlign w:val="center"/>
            <w:hideMark/>
          </w:tcPr>
          <w:p w14:paraId="272CAB38"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Roads</w:t>
            </w:r>
          </w:p>
        </w:tc>
        <w:tc>
          <w:tcPr>
            <w:tcW w:w="1413" w:type="dxa"/>
            <w:shd w:val="clear" w:color="000000" w:fill="FFFFFF"/>
            <w:noWrap/>
            <w:vAlign w:val="center"/>
            <w:hideMark/>
          </w:tcPr>
          <w:p w14:paraId="77B13CD0"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055ED5F0" w14:textId="77777777" w:rsidTr="00467BCD">
        <w:trPr>
          <w:trHeight w:val="320"/>
        </w:trPr>
        <w:tc>
          <w:tcPr>
            <w:tcW w:w="0" w:type="auto"/>
            <w:shd w:val="clear" w:color="auto" w:fill="auto"/>
            <w:noWrap/>
            <w:vAlign w:val="center"/>
            <w:hideMark/>
          </w:tcPr>
          <w:p w14:paraId="1C20B903"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w:t>
            </w:r>
          </w:p>
        </w:tc>
        <w:tc>
          <w:tcPr>
            <w:tcW w:w="7084" w:type="dxa"/>
            <w:shd w:val="clear" w:color="auto" w:fill="auto"/>
            <w:noWrap/>
            <w:vAlign w:val="center"/>
            <w:hideMark/>
          </w:tcPr>
          <w:p w14:paraId="2E666DE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Office of the Prime Cabinet Secretary</w:t>
            </w:r>
          </w:p>
        </w:tc>
        <w:tc>
          <w:tcPr>
            <w:tcW w:w="1413" w:type="dxa"/>
            <w:shd w:val="clear" w:color="000000" w:fill="FFFFFF"/>
            <w:noWrap/>
            <w:vAlign w:val="center"/>
            <w:hideMark/>
          </w:tcPr>
          <w:p w14:paraId="2A93DBA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4768AF3F" w14:textId="77777777" w:rsidTr="00467BCD">
        <w:trPr>
          <w:trHeight w:val="320"/>
        </w:trPr>
        <w:tc>
          <w:tcPr>
            <w:tcW w:w="0" w:type="auto"/>
            <w:shd w:val="clear" w:color="auto" w:fill="auto"/>
            <w:noWrap/>
            <w:vAlign w:val="center"/>
            <w:hideMark/>
          </w:tcPr>
          <w:p w14:paraId="22420F1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7</w:t>
            </w:r>
          </w:p>
        </w:tc>
        <w:tc>
          <w:tcPr>
            <w:tcW w:w="7084" w:type="dxa"/>
            <w:shd w:val="clear" w:color="auto" w:fill="auto"/>
            <w:noWrap/>
            <w:vAlign w:val="center"/>
            <w:hideMark/>
          </w:tcPr>
          <w:p w14:paraId="5B4A847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Housing and Urban Development</w:t>
            </w:r>
          </w:p>
        </w:tc>
        <w:tc>
          <w:tcPr>
            <w:tcW w:w="1413" w:type="dxa"/>
            <w:shd w:val="clear" w:color="000000" w:fill="FFFFFF"/>
            <w:noWrap/>
            <w:vAlign w:val="center"/>
            <w:hideMark/>
          </w:tcPr>
          <w:p w14:paraId="54C93E52"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16C5AAD1" w14:textId="77777777" w:rsidTr="00467BCD">
        <w:trPr>
          <w:trHeight w:val="320"/>
        </w:trPr>
        <w:tc>
          <w:tcPr>
            <w:tcW w:w="0" w:type="auto"/>
            <w:shd w:val="clear" w:color="auto" w:fill="auto"/>
            <w:noWrap/>
            <w:vAlign w:val="center"/>
            <w:hideMark/>
          </w:tcPr>
          <w:p w14:paraId="1617ED77"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w:t>
            </w:r>
          </w:p>
        </w:tc>
        <w:tc>
          <w:tcPr>
            <w:tcW w:w="7084" w:type="dxa"/>
            <w:shd w:val="clear" w:color="auto" w:fill="auto"/>
            <w:noWrap/>
            <w:vAlign w:val="center"/>
            <w:hideMark/>
          </w:tcPr>
          <w:p w14:paraId="2EFD9F16"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Shipping and Maritime</w:t>
            </w:r>
          </w:p>
        </w:tc>
        <w:tc>
          <w:tcPr>
            <w:tcW w:w="1413" w:type="dxa"/>
            <w:shd w:val="clear" w:color="000000" w:fill="FFFFFF"/>
            <w:noWrap/>
            <w:vAlign w:val="center"/>
            <w:hideMark/>
          </w:tcPr>
          <w:p w14:paraId="52CCD2F4"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412D9D84" w14:textId="77777777" w:rsidTr="00467BCD">
        <w:trPr>
          <w:trHeight w:val="320"/>
        </w:trPr>
        <w:tc>
          <w:tcPr>
            <w:tcW w:w="0" w:type="auto"/>
            <w:shd w:val="clear" w:color="auto" w:fill="auto"/>
            <w:noWrap/>
            <w:vAlign w:val="center"/>
            <w:hideMark/>
          </w:tcPr>
          <w:p w14:paraId="3836D50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9</w:t>
            </w:r>
          </w:p>
        </w:tc>
        <w:tc>
          <w:tcPr>
            <w:tcW w:w="7084" w:type="dxa"/>
            <w:shd w:val="clear" w:color="auto" w:fill="auto"/>
            <w:noWrap/>
            <w:vAlign w:val="center"/>
            <w:hideMark/>
          </w:tcPr>
          <w:p w14:paraId="2A97B48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Wildlife</w:t>
            </w:r>
          </w:p>
        </w:tc>
        <w:tc>
          <w:tcPr>
            <w:tcW w:w="1413" w:type="dxa"/>
            <w:shd w:val="clear" w:color="000000" w:fill="FFFFFF"/>
            <w:noWrap/>
            <w:vAlign w:val="center"/>
            <w:hideMark/>
          </w:tcPr>
          <w:p w14:paraId="18F66FD9"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6D9C41DB" w14:textId="77777777" w:rsidTr="00467BCD">
        <w:trPr>
          <w:trHeight w:val="320"/>
        </w:trPr>
        <w:tc>
          <w:tcPr>
            <w:tcW w:w="0" w:type="auto"/>
            <w:shd w:val="clear" w:color="auto" w:fill="auto"/>
            <w:noWrap/>
            <w:vAlign w:val="center"/>
            <w:hideMark/>
          </w:tcPr>
          <w:p w14:paraId="0E00A7F3"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10</w:t>
            </w:r>
          </w:p>
        </w:tc>
        <w:tc>
          <w:tcPr>
            <w:tcW w:w="7084" w:type="dxa"/>
            <w:shd w:val="clear" w:color="auto" w:fill="auto"/>
            <w:noWrap/>
            <w:vAlign w:val="center"/>
            <w:hideMark/>
          </w:tcPr>
          <w:p w14:paraId="4A37C455"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Public Service</w:t>
            </w:r>
          </w:p>
        </w:tc>
        <w:tc>
          <w:tcPr>
            <w:tcW w:w="1413" w:type="dxa"/>
            <w:shd w:val="clear" w:color="000000" w:fill="FFFFFF"/>
            <w:noWrap/>
            <w:vAlign w:val="center"/>
            <w:hideMark/>
          </w:tcPr>
          <w:p w14:paraId="5873CD6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672593DE" w14:textId="77777777" w:rsidTr="00467BCD">
        <w:trPr>
          <w:trHeight w:val="320"/>
        </w:trPr>
        <w:tc>
          <w:tcPr>
            <w:tcW w:w="0" w:type="auto"/>
            <w:shd w:val="clear" w:color="auto" w:fill="auto"/>
            <w:noWrap/>
            <w:vAlign w:val="center"/>
            <w:hideMark/>
          </w:tcPr>
          <w:p w14:paraId="1E977369"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11</w:t>
            </w:r>
          </w:p>
        </w:tc>
        <w:tc>
          <w:tcPr>
            <w:tcW w:w="7084" w:type="dxa"/>
            <w:shd w:val="clear" w:color="auto" w:fill="auto"/>
            <w:noWrap/>
            <w:vAlign w:val="center"/>
            <w:hideMark/>
          </w:tcPr>
          <w:p w14:paraId="33333892"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Regional and Northern Corridor Development</w:t>
            </w:r>
          </w:p>
        </w:tc>
        <w:tc>
          <w:tcPr>
            <w:tcW w:w="1413" w:type="dxa"/>
            <w:shd w:val="clear" w:color="000000" w:fill="FFFFFF"/>
            <w:noWrap/>
            <w:vAlign w:val="center"/>
            <w:hideMark/>
          </w:tcPr>
          <w:p w14:paraId="4F0E0012"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5CEB11CA" w14:textId="77777777" w:rsidTr="00467BCD">
        <w:trPr>
          <w:trHeight w:val="320"/>
        </w:trPr>
        <w:tc>
          <w:tcPr>
            <w:tcW w:w="0" w:type="auto"/>
            <w:shd w:val="clear" w:color="auto" w:fill="auto"/>
            <w:noWrap/>
            <w:vAlign w:val="center"/>
            <w:hideMark/>
          </w:tcPr>
          <w:p w14:paraId="27A6A9F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12</w:t>
            </w:r>
          </w:p>
        </w:tc>
        <w:tc>
          <w:tcPr>
            <w:tcW w:w="7084" w:type="dxa"/>
            <w:shd w:val="clear" w:color="auto" w:fill="auto"/>
            <w:noWrap/>
            <w:vAlign w:val="center"/>
            <w:hideMark/>
          </w:tcPr>
          <w:p w14:paraId="3FD3BF1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Judicial Service Commission</w:t>
            </w:r>
          </w:p>
        </w:tc>
        <w:tc>
          <w:tcPr>
            <w:tcW w:w="1413" w:type="dxa"/>
            <w:shd w:val="clear" w:color="000000" w:fill="FFFFFF"/>
            <w:noWrap/>
            <w:vAlign w:val="center"/>
            <w:hideMark/>
          </w:tcPr>
          <w:p w14:paraId="395715C6"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0C1CA937" w14:textId="77777777" w:rsidTr="00467BCD">
        <w:trPr>
          <w:trHeight w:val="320"/>
        </w:trPr>
        <w:tc>
          <w:tcPr>
            <w:tcW w:w="0" w:type="auto"/>
            <w:shd w:val="clear" w:color="auto" w:fill="auto"/>
            <w:noWrap/>
            <w:vAlign w:val="center"/>
            <w:hideMark/>
          </w:tcPr>
          <w:p w14:paraId="41164973"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13</w:t>
            </w:r>
          </w:p>
        </w:tc>
        <w:tc>
          <w:tcPr>
            <w:tcW w:w="7084" w:type="dxa"/>
            <w:shd w:val="clear" w:color="auto" w:fill="auto"/>
            <w:noWrap/>
            <w:vAlign w:val="center"/>
            <w:hideMark/>
          </w:tcPr>
          <w:p w14:paraId="0F0C9D2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Immigration and Citizen Services</w:t>
            </w:r>
          </w:p>
        </w:tc>
        <w:tc>
          <w:tcPr>
            <w:tcW w:w="1413" w:type="dxa"/>
            <w:shd w:val="clear" w:color="000000" w:fill="FFFFFF"/>
            <w:noWrap/>
            <w:vAlign w:val="center"/>
            <w:hideMark/>
          </w:tcPr>
          <w:p w14:paraId="71F62CAC"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79D25720" w14:textId="77777777" w:rsidTr="00467BCD">
        <w:trPr>
          <w:trHeight w:val="320"/>
        </w:trPr>
        <w:tc>
          <w:tcPr>
            <w:tcW w:w="0" w:type="auto"/>
            <w:shd w:val="clear" w:color="auto" w:fill="auto"/>
            <w:noWrap/>
            <w:vAlign w:val="center"/>
            <w:hideMark/>
          </w:tcPr>
          <w:p w14:paraId="429457A8"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14</w:t>
            </w:r>
          </w:p>
        </w:tc>
        <w:tc>
          <w:tcPr>
            <w:tcW w:w="7084" w:type="dxa"/>
            <w:shd w:val="clear" w:color="auto" w:fill="auto"/>
            <w:noWrap/>
            <w:vAlign w:val="center"/>
            <w:hideMark/>
          </w:tcPr>
          <w:p w14:paraId="4FF3961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Broadcasting and Telecommunications</w:t>
            </w:r>
          </w:p>
        </w:tc>
        <w:tc>
          <w:tcPr>
            <w:tcW w:w="1413" w:type="dxa"/>
            <w:shd w:val="clear" w:color="000000" w:fill="FFFFFF"/>
            <w:noWrap/>
            <w:vAlign w:val="center"/>
            <w:hideMark/>
          </w:tcPr>
          <w:p w14:paraId="4ED26DF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2D8A98AA" w14:textId="77777777" w:rsidTr="00467BCD">
        <w:trPr>
          <w:trHeight w:val="320"/>
        </w:trPr>
        <w:tc>
          <w:tcPr>
            <w:tcW w:w="0" w:type="auto"/>
            <w:shd w:val="clear" w:color="auto" w:fill="auto"/>
            <w:noWrap/>
            <w:vAlign w:val="center"/>
            <w:hideMark/>
          </w:tcPr>
          <w:p w14:paraId="15656D20"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15</w:t>
            </w:r>
          </w:p>
        </w:tc>
        <w:tc>
          <w:tcPr>
            <w:tcW w:w="7084" w:type="dxa"/>
            <w:shd w:val="clear" w:color="auto" w:fill="auto"/>
            <w:noWrap/>
            <w:vAlign w:val="center"/>
            <w:hideMark/>
          </w:tcPr>
          <w:p w14:paraId="6F1819E5"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State Department for Tourism </w:t>
            </w:r>
          </w:p>
        </w:tc>
        <w:tc>
          <w:tcPr>
            <w:tcW w:w="1413" w:type="dxa"/>
            <w:shd w:val="clear" w:color="000000" w:fill="FFFFFF"/>
            <w:noWrap/>
            <w:vAlign w:val="center"/>
            <w:hideMark/>
          </w:tcPr>
          <w:p w14:paraId="0AA66C04"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6036867D" w14:textId="77777777" w:rsidTr="00467BCD">
        <w:trPr>
          <w:trHeight w:val="320"/>
        </w:trPr>
        <w:tc>
          <w:tcPr>
            <w:tcW w:w="0" w:type="auto"/>
            <w:shd w:val="clear" w:color="auto" w:fill="auto"/>
            <w:noWrap/>
            <w:vAlign w:val="center"/>
            <w:hideMark/>
          </w:tcPr>
          <w:p w14:paraId="390F88F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16</w:t>
            </w:r>
          </w:p>
        </w:tc>
        <w:tc>
          <w:tcPr>
            <w:tcW w:w="7084" w:type="dxa"/>
            <w:shd w:val="clear" w:color="auto" w:fill="auto"/>
            <w:noWrap/>
            <w:vAlign w:val="center"/>
            <w:hideMark/>
          </w:tcPr>
          <w:p w14:paraId="2406A2C8"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Trade and Enterprise Development</w:t>
            </w:r>
          </w:p>
        </w:tc>
        <w:tc>
          <w:tcPr>
            <w:tcW w:w="1413" w:type="dxa"/>
            <w:shd w:val="clear" w:color="000000" w:fill="FFFFFF"/>
            <w:noWrap/>
            <w:vAlign w:val="center"/>
            <w:hideMark/>
          </w:tcPr>
          <w:p w14:paraId="2D9FA2D5"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5EA633A5" w14:textId="77777777" w:rsidTr="00467BCD">
        <w:trPr>
          <w:trHeight w:val="320"/>
        </w:trPr>
        <w:tc>
          <w:tcPr>
            <w:tcW w:w="0" w:type="auto"/>
            <w:shd w:val="clear" w:color="auto" w:fill="auto"/>
            <w:noWrap/>
            <w:vAlign w:val="center"/>
            <w:hideMark/>
          </w:tcPr>
          <w:p w14:paraId="26D263B2"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17</w:t>
            </w:r>
          </w:p>
        </w:tc>
        <w:tc>
          <w:tcPr>
            <w:tcW w:w="7084" w:type="dxa"/>
            <w:shd w:val="clear" w:color="auto" w:fill="auto"/>
            <w:noWrap/>
            <w:vAlign w:val="center"/>
            <w:hideMark/>
          </w:tcPr>
          <w:p w14:paraId="704767EC"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Teachers Service Commission</w:t>
            </w:r>
          </w:p>
        </w:tc>
        <w:tc>
          <w:tcPr>
            <w:tcW w:w="1413" w:type="dxa"/>
            <w:shd w:val="clear" w:color="000000" w:fill="FFFFFF"/>
            <w:noWrap/>
            <w:vAlign w:val="center"/>
            <w:hideMark/>
          </w:tcPr>
          <w:p w14:paraId="7E6AB4C7"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44C03D90" w14:textId="77777777" w:rsidTr="00467BCD">
        <w:trPr>
          <w:trHeight w:val="320"/>
        </w:trPr>
        <w:tc>
          <w:tcPr>
            <w:tcW w:w="0" w:type="auto"/>
            <w:shd w:val="clear" w:color="auto" w:fill="auto"/>
            <w:noWrap/>
            <w:vAlign w:val="center"/>
            <w:hideMark/>
          </w:tcPr>
          <w:p w14:paraId="29183CC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18</w:t>
            </w:r>
          </w:p>
        </w:tc>
        <w:tc>
          <w:tcPr>
            <w:tcW w:w="7084" w:type="dxa"/>
            <w:shd w:val="clear" w:color="auto" w:fill="auto"/>
            <w:noWrap/>
            <w:vAlign w:val="center"/>
            <w:hideMark/>
          </w:tcPr>
          <w:p w14:paraId="21E1419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Information Communication Technology and Innovation</w:t>
            </w:r>
          </w:p>
        </w:tc>
        <w:tc>
          <w:tcPr>
            <w:tcW w:w="1413" w:type="dxa"/>
            <w:shd w:val="clear" w:color="000000" w:fill="FFFFFF"/>
            <w:noWrap/>
            <w:vAlign w:val="center"/>
            <w:hideMark/>
          </w:tcPr>
          <w:p w14:paraId="599F0644"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32FAC2FA" w14:textId="77777777" w:rsidTr="00467BCD">
        <w:trPr>
          <w:trHeight w:val="320"/>
        </w:trPr>
        <w:tc>
          <w:tcPr>
            <w:tcW w:w="0" w:type="auto"/>
            <w:shd w:val="clear" w:color="auto" w:fill="auto"/>
            <w:noWrap/>
            <w:vAlign w:val="center"/>
            <w:hideMark/>
          </w:tcPr>
          <w:p w14:paraId="1E06958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19</w:t>
            </w:r>
          </w:p>
        </w:tc>
        <w:tc>
          <w:tcPr>
            <w:tcW w:w="7084" w:type="dxa"/>
            <w:shd w:val="clear" w:color="auto" w:fill="auto"/>
            <w:noWrap/>
            <w:vAlign w:val="center"/>
            <w:hideMark/>
          </w:tcPr>
          <w:p w14:paraId="7DA247A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State Department for Youth Affairs </w:t>
            </w:r>
          </w:p>
        </w:tc>
        <w:tc>
          <w:tcPr>
            <w:tcW w:w="1413" w:type="dxa"/>
            <w:shd w:val="clear" w:color="000000" w:fill="FFFFFF"/>
            <w:noWrap/>
            <w:vAlign w:val="center"/>
            <w:hideMark/>
          </w:tcPr>
          <w:p w14:paraId="55A4EBE6"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3EE797AB" w14:textId="77777777" w:rsidTr="00467BCD">
        <w:trPr>
          <w:trHeight w:val="320"/>
        </w:trPr>
        <w:tc>
          <w:tcPr>
            <w:tcW w:w="0" w:type="auto"/>
            <w:shd w:val="clear" w:color="auto" w:fill="auto"/>
            <w:noWrap/>
            <w:vAlign w:val="center"/>
            <w:hideMark/>
          </w:tcPr>
          <w:p w14:paraId="5916C44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c>
          <w:tcPr>
            <w:tcW w:w="7084" w:type="dxa"/>
            <w:shd w:val="clear" w:color="auto" w:fill="auto"/>
            <w:noWrap/>
            <w:vAlign w:val="center"/>
            <w:hideMark/>
          </w:tcPr>
          <w:p w14:paraId="5975320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State Department for </w:t>
            </w:r>
            <w:proofErr w:type="spellStart"/>
            <w:r w:rsidRPr="0085329B">
              <w:rPr>
                <w:rFonts w:ascii="Tahoma" w:eastAsia="Times New Roman" w:hAnsi="Tahoma" w:cs="Tahoma"/>
                <w:color w:val="000000"/>
              </w:rPr>
              <w:t>Labour</w:t>
            </w:r>
            <w:proofErr w:type="spellEnd"/>
            <w:r w:rsidRPr="0085329B">
              <w:rPr>
                <w:rFonts w:ascii="Tahoma" w:eastAsia="Times New Roman" w:hAnsi="Tahoma" w:cs="Tahoma"/>
                <w:color w:val="000000"/>
              </w:rPr>
              <w:t xml:space="preserve"> and Skills Development</w:t>
            </w:r>
          </w:p>
        </w:tc>
        <w:tc>
          <w:tcPr>
            <w:tcW w:w="1413" w:type="dxa"/>
            <w:shd w:val="clear" w:color="000000" w:fill="FFFFFF"/>
            <w:noWrap/>
            <w:vAlign w:val="center"/>
            <w:hideMark/>
          </w:tcPr>
          <w:p w14:paraId="000E47D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10B3D1E9" w14:textId="77777777" w:rsidTr="00467BCD">
        <w:trPr>
          <w:trHeight w:val="320"/>
        </w:trPr>
        <w:tc>
          <w:tcPr>
            <w:tcW w:w="0" w:type="auto"/>
            <w:shd w:val="clear" w:color="auto" w:fill="auto"/>
            <w:noWrap/>
            <w:vAlign w:val="center"/>
            <w:hideMark/>
          </w:tcPr>
          <w:p w14:paraId="55B23F4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21</w:t>
            </w:r>
          </w:p>
        </w:tc>
        <w:tc>
          <w:tcPr>
            <w:tcW w:w="7084" w:type="dxa"/>
            <w:shd w:val="clear" w:color="auto" w:fill="auto"/>
            <w:noWrap/>
            <w:vAlign w:val="center"/>
            <w:hideMark/>
          </w:tcPr>
          <w:p w14:paraId="3233860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The Office of the Deputy President</w:t>
            </w:r>
          </w:p>
        </w:tc>
        <w:tc>
          <w:tcPr>
            <w:tcW w:w="1413" w:type="dxa"/>
            <w:shd w:val="clear" w:color="000000" w:fill="FFFFFF"/>
            <w:noWrap/>
            <w:vAlign w:val="center"/>
            <w:hideMark/>
          </w:tcPr>
          <w:p w14:paraId="7DAA7E14"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1223C520" w14:textId="77777777" w:rsidTr="00467BCD">
        <w:trPr>
          <w:trHeight w:val="320"/>
        </w:trPr>
        <w:tc>
          <w:tcPr>
            <w:tcW w:w="0" w:type="auto"/>
            <w:shd w:val="clear" w:color="auto" w:fill="auto"/>
            <w:noWrap/>
            <w:vAlign w:val="center"/>
            <w:hideMark/>
          </w:tcPr>
          <w:p w14:paraId="5D8888D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lastRenderedPageBreak/>
              <w:t>22</w:t>
            </w:r>
          </w:p>
        </w:tc>
        <w:tc>
          <w:tcPr>
            <w:tcW w:w="7084" w:type="dxa"/>
            <w:shd w:val="clear" w:color="auto" w:fill="auto"/>
            <w:noWrap/>
            <w:vAlign w:val="center"/>
            <w:hideMark/>
          </w:tcPr>
          <w:p w14:paraId="59F7B9D0"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Public Service Commission</w:t>
            </w:r>
          </w:p>
        </w:tc>
        <w:tc>
          <w:tcPr>
            <w:tcW w:w="1413" w:type="dxa"/>
            <w:shd w:val="clear" w:color="000000" w:fill="FFFFFF"/>
            <w:noWrap/>
            <w:vAlign w:val="center"/>
            <w:hideMark/>
          </w:tcPr>
          <w:p w14:paraId="0FA0427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63BBEFC1" w14:textId="77777777" w:rsidTr="00467BCD">
        <w:trPr>
          <w:trHeight w:val="320"/>
        </w:trPr>
        <w:tc>
          <w:tcPr>
            <w:tcW w:w="0" w:type="auto"/>
            <w:shd w:val="clear" w:color="auto" w:fill="auto"/>
            <w:noWrap/>
            <w:vAlign w:val="center"/>
            <w:hideMark/>
          </w:tcPr>
          <w:p w14:paraId="014E1EF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23</w:t>
            </w:r>
          </w:p>
        </w:tc>
        <w:tc>
          <w:tcPr>
            <w:tcW w:w="7084" w:type="dxa"/>
            <w:shd w:val="clear" w:color="auto" w:fill="auto"/>
            <w:noWrap/>
            <w:vAlign w:val="center"/>
            <w:hideMark/>
          </w:tcPr>
          <w:p w14:paraId="2D05AD83"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Post-Training and Skills Development</w:t>
            </w:r>
          </w:p>
        </w:tc>
        <w:tc>
          <w:tcPr>
            <w:tcW w:w="1413" w:type="dxa"/>
            <w:shd w:val="clear" w:color="000000" w:fill="FFFFFF"/>
            <w:noWrap/>
            <w:vAlign w:val="center"/>
            <w:hideMark/>
          </w:tcPr>
          <w:p w14:paraId="4DDE49A4"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0C868F8F" w14:textId="77777777" w:rsidTr="00467BCD">
        <w:trPr>
          <w:trHeight w:val="320"/>
        </w:trPr>
        <w:tc>
          <w:tcPr>
            <w:tcW w:w="0" w:type="auto"/>
            <w:shd w:val="clear" w:color="auto" w:fill="auto"/>
            <w:noWrap/>
            <w:vAlign w:val="center"/>
            <w:hideMark/>
          </w:tcPr>
          <w:p w14:paraId="3BE9B92C"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24</w:t>
            </w:r>
          </w:p>
        </w:tc>
        <w:tc>
          <w:tcPr>
            <w:tcW w:w="7084" w:type="dxa"/>
            <w:shd w:val="clear" w:color="auto" w:fill="auto"/>
            <w:noWrap/>
            <w:vAlign w:val="center"/>
            <w:hideMark/>
          </w:tcPr>
          <w:p w14:paraId="1071A2B5"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Diaspora Affairs</w:t>
            </w:r>
          </w:p>
        </w:tc>
        <w:tc>
          <w:tcPr>
            <w:tcW w:w="1413" w:type="dxa"/>
            <w:shd w:val="clear" w:color="000000" w:fill="FFFFFF"/>
            <w:noWrap/>
            <w:vAlign w:val="center"/>
            <w:hideMark/>
          </w:tcPr>
          <w:p w14:paraId="727BA56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7CA17A5A" w14:textId="77777777" w:rsidTr="00467BCD">
        <w:trPr>
          <w:trHeight w:val="320"/>
        </w:trPr>
        <w:tc>
          <w:tcPr>
            <w:tcW w:w="0" w:type="auto"/>
            <w:shd w:val="clear" w:color="auto" w:fill="auto"/>
            <w:noWrap/>
            <w:vAlign w:val="center"/>
            <w:hideMark/>
          </w:tcPr>
          <w:p w14:paraId="213E1A92"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25</w:t>
            </w:r>
          </w:p>
        </w:tc>
        <w:tc>
          <w:tcPr>
            <w:tcW w:w="7084" w:type="dxa"/>
            <w:shd w:val="clear" w:color="auto" w:fill="auto"/>
            <w:noWrap/>
            <w:vAlign w:val="center"/>
            <w:hideMark/>
          </w:tcPr>
          <w:p w14:paraId="668E20A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Forestry</w:t>
            </w:r>
          </w:p>
        </w:tc>
        <w:tc>
          <w:tcPr>
            <w:tcW w:w="1413" w:type="dxa"/>
            <w:shd w:val="clear" w:color="000000" w:fill="FFFFFF"/>
            <w:noWrap/>
            <w:vAlign w:val="center"/>
            <w:hideMark/>
          </w:tcPr>
          <w:p w14:paraId="7587FA7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61214AEE" w14:textId="77777777" w:rsidTr="00467BCD">
        <w:trPr>
          <w:trHeight w:val="320"/>
        </w:trPr>
        <w:tc>
          <w:tcPr>
            <w:tcW w:w="0" w:type="auto"/>
            <w:shd w:val="clear" w:color="auto" w:fill="auto"/>
            <w:noWrap/>
            <w:vAlign w:val="center"/>
            <w:hideMark/>
          </w:tcPr>
          <w:p w14:paraId="59DFD2F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26</w:t>
            </w:r>
          </w:p>
        </w:tc>
        <w:tc>
          <w:tcPr>
            <w:tcW w:w="7084" w:type="dxa"/>
            <w:shd w:val="clear" w:color="auto" w:fill="auto"/>
            <w:noWrap/>
            <w:vAlign w:val="center"/>
            <w:hideMark/>
          </w:tcPr>
          <w:p w14:paraId="7AAC585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East African Community</w:t>
            </w:r>
          </w:p>
        </w:tc>
        <w:tc>
          <w:tcPr>
            <w:tcW w:w="1413" w:type="dxa"/>
            <w:shd w:val="clear" w:color="000000" w:fill="FFFFFF"/>
            <w:noWrap/>
            <w:vAlign w:val="center"/>
            <w:hideMark/>
          </w:tcPr>
          <w:p w14:paraId="40C5036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63885A46" w14:textId="77777777" w:rsidTr="00467BCD">
        <w:trPr>
          <w:trHeight w:val="320"/>
        </w:trPr>
        <w:tc>
          <w:tcPr>
            <w:tcW w:w="0" w:type="auto"/>
            <w:shd w:val="clear" w:color="auto" w:fill="auto"/>
            <w:noWrap/>
            <w:vAlign w:val="center"/>
            <w:hideMark/>
          </w:tcPr>
          <w:p w14:paraId="55448099"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27</w:t>
            </w:r>
          </w:p>
        </w:tc>
        <w:tc>
          <w:tcPr>
            <w:tcW w:w="7084" w:type="dxa"/>
            <w:shd w:val="clear" w:color="auto" w:fill="auto"/>
            <w:noWrap/>
            <w:vAlign w:val="center"/>
            <w:hideMark/>
          </w:tcPr>
          <w:p w14:paraId="40065C40"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Office of The Registrar of Political Parties</w:t>
            </w:r>
          </w:p>
        </w:tc>
        <w:tc>
          <w:tcPr>
            <w:tcW w:w="1413" w:type="dxa"/>
            <w:shd w:val="clear" w:color="000000" w:fill="FFFFFF"/>
            <w:noWrap/>
            <w:vAlign w:val="center"/>
            <w:hideMark/>
          </w:tcPr>
          <w:p w14:paraId="4F0DE7F4"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696F2E" w:rsidRPr="0085329B" w14:paraId="5A1C7832" w14:textId="77777777" w:rsidTr="00467BCD">
        <w:trPr>
          <w:trHeight w:val="320"/>
        </w:trPr>
        <w:tc>
          <w:tcPr>
            <w:tcW w:w="0" w:type="auto"/>
            <w:shd w:val="clear" w:color="auto" w:fill="auto"/>
            <w:noWrap/>
            <w:vAlign w:val="center"/>
            <w:hideMark/>
          </w:tcPr>
          <w:p w14:paraId="00FC1915"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28</w:t>
            </w:r>
          </w:p>
        </w:tc>
        <w:tc>
          <w:tcPr>
            <w:tcW w:w="7084" w:type="dxa"/>
            <w:shd w:val="clear" w:color="auto" w:fill="auto"/>
            <w:noWrap/>
            <w:vAlign w:val="center"/>
            <w:hideMark/>
          </w:tcPr>
          <w:p w14:paraId="625AF273"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Petroleum</w:t>
            </w:r>
          </w:p>
        </w:tc>
        <w:tc>
          <w:tcPr>
            <w:tcW w:w="1413" w:type="dxa"/>
            <w:shd w:val="clear" w:color="000000" w:fill="FFFFFF"/>
            <w:noWrap/>
            <w:vAlign w:val="center"/>
            <w:hideMark/>
          </w:tcPr>
          <w:p w14:paraId="56140BF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3905794C" w14:textId="77777777" w:rsidTr="00467BCD">
        <w:trPr>
          <w:trHeight w:val="320"/>
        </w:trPr>
        <w:tc>
          <w:tcPr>
            <w:tcW w:w="0" w:type="auto"/>
            <w:shd w:val="clear" w:color="auto" w:fill="auto"/>
            <w:noWrap/>
            <w:vAlign w:val="center"/>
            <w:hideMark/>
          </w:tcPr>
          <w:p w14:paraId="113BF21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29</w:t>
            </w:r>
          </w:p>
        </w:tc>
        <w:tc>
          <w:tcPr>
            <w:tcW w:w="7084" w:type="dxa"/>
            <w:shd w:val="clear" w:color="auto" w:fill="auto"/>
            <w:noWrap/>
            <w:vAlign w:val="center"/>
            <w:hideMark/>
          </w:tcPr>
          <w:p w14:paraId="43C3A46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Public Works</w:t>
            </w:r>
          </w:p>
        </w:tc>
        <w:tc>
          <w:tcPr>
            <w:tcW w:w="1413" w:type="dxa"/>
            <w:shd w:val="clear" w:color="000000" w:fill="FFFFFF"/>
            <w:noWrap/>
            <w:vAlign w:val="center"/>
            <w:hideMark/>
          </w:tcPr>
          <w:p w14:paraId="43874F99"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22221656" w14:textId="77777777" w:rsidTr="00467BCD">
        <w:trPr>
          <w:trHeight w:val="320"/>
        </w:trPr>
        <w:tc>
          <w:tcPr>
            <w:tcW w:w="0" w:type="auto"/>
            <w:shd w:val="clear" w:color="auto" w:fill="auto"/>
            <w:noWrap/>
            <w:vAlign w:val="center"/>
            <w:hideMark/>
          </w:tcPr>
          <w:p w14:paraId="220B34D9"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30</w:t>
            </w:r>
          </w:p>
        </w:tc>
        <w:tc>
          <w:tcPr>
            <w:tcW w:w="7084" w:type="dxa"/>
            <w:shd w:val="clear" w:color="auto" w:fill="auto"/>
            <w:noWrap/>
            <w:vAlign w:val="center"/>
            <w:hideMark/>
          </w:tcPr>
          <w:p w14:paraId="22F73350"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Public Health and Professional Standards</w:t>
            </w:r>
          </w:p>
        </w:tc>
        <w:tc>
          <w:tcPr>
            <w:tcW w:w="1413" w:type="dxa"/>
            <w:shd w:val="clear" w:color="000000" w:fill="FFFFFF"/>
            <w:noWrap/>
            <w:vAlign w:val="center"/>
            <w:hideMark/>
          </w:tcPr>
          <w:p w14:paraId="00784CAC"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3F1AE999" w14:textId="77777777" w:rsidTr="00467BCD">
        <w:trPr>
          <w:trHeight w:val="320"/>
        </w:trPr>
        <w:tc>
          <w:tcPr>
            <w:tcW w:w="0" w:type="auto"/>
            <w:shd w:val="clear" w:color="auto" w:fill="auto"/>
            <w:noWrap/>
            <w:vAlign w:val="center"/>
            <w:hideMark/>
          </w:tcPr>
          <w:p w14:paraId="10BFAF66"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31</w:t>
            </w:r>
          </w:p>
        </w:tc>
        <w:tc>
          <w:tcPr>
            <w:tcW w:w="7084" w:type="dxa"/>
            <w:shd w:val="clear" w:color="auto" w:fill="auto"/>
            <w:noWrap/>
            <w:vAlign w:val="center"/>
            <w:hideMark/>
          </w:tcPr>
          <w:p w14:paraId="24B885F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Office of the Director of Public Prosecutions</w:t>
            </w:r>
          </w:p>
        </w:tc>
        <w:tc>
          <w:tcPr>
            <w:tcW w:w="1413" w:type="dxa"/>
            <w:shd w:val="clear" w:color="000000" w:fill="FFFFFF"/>
            <w:noWrap/>
            <w:vAlign w:val="center"/>
            <w:hideMark/>
          </w:tcPr>
          <w:p w14:paraId="55F8A69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1CF000F0" w14:textId="77777777" w:rsidTr="00467BCD">
        <w:trPr>
          <w:trHeight w:val="320"/>
        </w:trPr>
        <w:tc>
          <w:tcPr>
            <w:tcW w:w="0" w:type="auto"/>
            <w:shd w:val="clear" w:color="auto" w:fill="auto"/>
            <w:noWrap/>
            <w:vAlign w:val="center"/>
            <w:hideMark/>
          </w:tcPr>
          <w:p w14:paraId="06805772"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32</w:t>
            </w:r>
          </w:p>
        </w:tc>
        <w:tc>
          <w:tcPr>
            <w:tcW w:w="7084" w:type="dxa"/>
            <w:shd w:val="clear" w:color="auto" w:fill="auto"/>
            <w:noWrap/>
            <w:vAlign w:val="center"/>
            <w:hideMark/>
          </w:tcPr>
          <w:p w14:paraId="04A7611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Foreign Affairs</w:t>
            </w:r>
          </w:p>
        </w:tc>
        <w:tc>
          <w:tcPr>
            <w:tcW w:w="1413" w:type="dxa"/>
            <w:shd w:val="clear" w:color="000000" w:fill="FFFFFF"/>
            <w:noWrap/>
            <w:vAlign w:val="center"/>
            <w:hideMark/>
          </w:tcPr>
          <w:p w14:paraId="24459849"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6CC943CB" w14:textId="77777777" w:rsidTr="00467BCD">
        <w:trPr>
          <w:trHeight w:val="320"/>
        </w:trPr>
        <w:tc>
          <w:tcPr>
            <w:tcW w:w="0" w:type="auto"/>
            <w:shd w:val="clear" w:color="auto" w:fill="auto"/>
            <w:noWrap/>
            <w:vAlign w:val="center"/>
            <w:hideMark/>
          </w:tcPr>
          <w:p w14:paraId="3E60B78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33</w:t>
            </w:r>
          </w:p>
        </w:tc>
        <w:tc>
          <w:tcPr>
            <w:tcW w:w="7084" w:type="dxa"/>
            <w:shd w:val="clear" w:color="auto" w:fill="auto"/>
            <w:noWrap/>
            <w:vAlign w:val="center"/>
            <w:hideMark/>
          </w:tcPr>
          <w:p w14:paraId="1F6E7730"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Sports and the Arts</w:t>
            </w:r>
          </w:p>
        </w:tc>
        <w:tc>
          <w:tcPr>
            <w:tcW w:w="1413" w:type="dxa"/>
            <w:shd w:val="clear" w:color="000000" w:fill="FFFFFF"/>
            <w:noWrap/>
            <w:vAlign w:val="center"/>
            <w:hideMark/>
          </w:tcPr>
          <w:p w14:paraId="6BDF338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38574A67" w14:textId="77777777" w:rsidTr="00467BCD">
        <w:trPr>
          <w:trHeight w:val="320"/>
        </w:trPr>
        <w:tc>
          <w:tcPr>
            <w:tcW w:w="0" w:type="auto"/>
            <w:shd w:val="clear" w:color="auto" w:fill="auto"/>
            <w:noWrap/>
            <w:vAlign w:val="center"/>
            <w:hideMark/>
          </w:tcPr>
          <w:p w14:paraId="003ABCF5"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34</w:t>
            </w:r>
          </w:p>
        </w:tc>
        <w:tc>
          <w:tcPr>
            <w:tcW w:w="7084" w:type="dxa"/>
            <w:shd w:val="clear" w:color="auto" w:fill="auto"/>
            <w:noWrap/>
            <w:vAlign w:val="center"/>
            <w:hideMark/>
          </w:tcPr>
          <w:p w14:paraId="686FC05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Ministry of Foreign Affairs</w:t>
            </w:r>
          </w:p>
        </w:tc>
        <w:tc>
          <w:tcPr>
            <w:tcW w:w="1413" w:type="dxa"/>
            <w:shd w:val="clear" w:color="000000" w:fill="FFFFFF"/>
            <w:noWrap/>
            <w:vAlign w:val="center"/>
            <w:hideMark/>
          </w:tcPr>
          <w:p w14:paraId="2233CD4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643B657E" w14:textId="77777777" w:rsidTr="00467BCD">
        <w:trPr>
          <w:trHeight w:val="320"/>
        </w:trPr>
        <w:tc>
          <w:tcPr>
            <w:tcW w:w="0" w:type="auto"/>
            <w:shd w:val="clear" w:color="auto" w:fill="auto"/>
            <w:noWrap/>
            <w:vAlign w:val="center"/>
            <w:hideMark/>
          </w:tcPr>
          <w:p w14:paraId="07CE25F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35</w:t>
            </w:r>
          </w:p>
        </w:tc>
        <w:tc>
          <w:tcPr>
            <w:tcW w:w="7084" w:type="dxa"/>
            <w:shd w:val="clear" w:color="auto" w:fill="auto"/>
            <w:noWrap/>
            <w:vAlign w:val="center"/>
            <w:hideMark/>
          </w:tcPr>
          <w:p w14:paraId="0A923DD6"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Mining</w:t>
            </w:r>
          </w:p>
        </w:tc>
        <w:tc>
          <w:tcPr>
            <w:tcW w:w="1413" w:type="dxa"/>
            <w:shd w:val="clear" w:color="000000" w:fill="FFFFFF"/>
            <w:noWrap/>
            <w:vAlign w:val="center"/>
            <w:hideMark/>
          </w:tcPr>
          <w:p w14:paraId="275ADF75"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7EDA2247" w14:textId="77777777" w:rsidTr="00467BCD">
        <w:trPr>
          <w:trHeight w:val="320"/>
        </w:trPr>
        <w:tc>
          <w:tcPr>
            <w:tcW w:w="0" w:type="auto"/>
            <w:shd w:val="clear" w:color="auto" w:fill="auto"/>
            <w:noWrap/>
            <w:vAlign w:val="center"/>
            <w:hideMark/>
          </w:tcPr>
          <w:p w14:paraId="55B17262"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36</w:t>
            </w:r>
          </w:p>
        </w:tc>
        <w:tc>
          <w:tcPr>
            <w:tcW w:w="7084" w:type="dxa"/>
            <w:shd w:val="clear" w:color="auto" w:fill="auto"/>
            <w:noWrap/>
            <w:vAlign w:val="center"/>
            <w:hideMark/>
          </w:tcPr>
          <w:p w14:paraId="137DEAC0"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Culture and Heritage</w:t>
            </w:r>
          </w:p>
        </w:tc>
        <w:tc>
          <w:tcPr>
            <w:tcW w:w="1413" w:type="dxa"/>
            <w:shd w:val="clear" w:color="000000" w:fill="FFFFFF"/>
            <w:noWrap/>
            <w:vAlign w:val="center"/>
            <w:hideMark/>
          </w:tcPr>
          <w:p w14:paraId="60A396B9"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29398C5E" w14:textId="77777777" w:rsidTr="00467BCD">
        <w:trPr>
          <w:trHeight w:val="320"/>
        </w:trPr>
        <w:tc>
          <w:tcPr>
            <w:tcW w:w="0" w:type="auto"/>
            <w:shd w:val="clear" w:color="auto" w:fill="auto"/>
            <w:noWrap/>
            <w:vAlign w:val="center"/>
            <w:hideMark/>
          </w:tcPr>
          <w:p w14:paraId="1161ED4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37</w:t>
            </w:r>
          </w:p>
        </w:tc>
        <w:tc>
          <w:tcPr>
            <w:tcW w:w="7084" w:type="dxa"/>
            <w:shd w:val="clear" w:color="auto" w:fill="auto"/>
            <w:noWrap/>
            <w:vAlign w:val="center"/>
            <w:hideMark/>
          </w:tcPr>
          <w:p w14:paraId="74D8EE25"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Industry</w:t>
            </w:r>
          </w:p>
        </w:tc>
        <w:tc>
          <w:tcPr>
            <w:tcW w:w="1413" w:type="dxa"/>
            <w:shd w:val="clear" w:color="000000" w:fill="FFFFFF"/>
            <w:noWrap/>
            <w:vAlign w:val="center"/>
            <w:hideMark/>
          </w:tcPr>
          <w:p w14:paraId="4134FF79"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78341278" w14:textId="77777777" w:rsidTr="00467BCD">
        <w:trPr>
          <w:trHeight w:val="320"/>
        </w:trPr>
        <w:tc>
          <w:tcPr>
            <w:tcW w:w="0" w:type="auto"/>
            <w:shd w:val="clear" w:color="auto" w:fill="auto"/>
            <w:noWrap/>
            <w:vAlign w:val="center"/>
            <w:hideMark/>
          </w:tcPr>
          <w:p w14:paraId="1FCAA999"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38</w:t>
            </w:r>
          </w:p>
        </w:tc>
        <w:tc>
          <w:tcPr>
            <w:tcW w:w="7084" w:type="dxa"/>
            <w:shd w:val="clear" w:color="auto" w:fill="auto"/>
            <w:noWrap/>
            <w:vAlign w:val="center"/>
            <w:hideMark/>
          </w:tcPr>
          <w:p w14:paraId="3CD915F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Technical, Vocational Education and Training</w:t>
            </w:r>
          </w:p>
        </w:tc>
        <w:tc>
          <w:tcPr>
            <w:tcW w:w="1413" w:type="dxa"/>
            <w:shd w:val="clear" w:color="000000" w:fill="FFFFFF"/>
            <w:noWrap/>
            <w:vAlign w:val="center"/>
            <w:hideMark/>
          </w:tcPr>
          <w:p w14:paraId="6F2BA3B4"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6A7DB603" w14:textId="77777777" w:rsidTr="00467BCD">
        <w:trPr>
          <w:trHeight w:val="320"/>
        </w:trPr>
        <w:tc>
          <w:tcPr>
            <w:tcW w:w="0" w:type="auto"/>
            <w:shd w:val="clear" w:color="auto" w:fill="auto"/>
            <w:noWrap/>
            <w:vAlign w:val="center"/>
            <w:hideMark/>
          </w:tcPr>
          <w:p w14:paraId="00B57CF5"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39</w:t>
            </w:r>
          </w:p>
        </w:tc>
        <w:tc>
          <w:tcPr>
            <w:tcW w:w="7084" w:type="dxa"/>
            <w:shd w:val="clear" w:color="auto" w:fill="auto"/>
            <w:noWrap/>
            <w:vAlign w:val="center"/>
            <w:hideMark/>
          </w:tcPr>
          <w:p w14:paraId="4D87841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Ministry of Health</w:t>
            </w:r>
          </w:p>
        </w:tc>
        <w:tc>
          <w:tcPr>
            <w:tcW w:w="1413" w:type="dxa"/>
            <w:shd w:val="clear" w:color="000000" w:fill="FFFFFF"/>
            <w:noWrap/>
            <w:vAlign w:val="center"/>
            <w:hideMark/>
          </w:tcPr>
          <w:p w14:paraId="62E446D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5719DDD3" w14:textId="77777777" w:rsidTr="00467BCD">
        <w:trPr>
          <w:trHeight w:val="320"/>
        </w:trPr>
        <w:tc>
          <w:tcPr>
            <w:tcW w:w="0" w:type="auto"/>
            <w:shd w:val="clear" w:color="auto" w:fill="auto"/>
            <w:noWrap/>
            <w:vAlign w:val="center"/>
            <w:hideMark/>
          </w:tcPr>
          <w:p w14:paraId="73BC751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40</w:t>
            </w:r>
          </w:p>
        </w:tc>
        <w:tc>
          <w:tcPr>
            <w:tcW w:w="7084" w:type="dxa"/>
            <w:shd w:val="clear" w:color="auto" w:fill="auto"/>
            <w:noWrap/>
            <w:vAlign w:val="center"/>
            <w:hideMark/>
          </w:tcPr>
          <w:p w14:paraId="1FE5EC8C"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Implementation of Curriculum Reforms</w:t>
            </w:r>
          </w:p>
        </w:tc>
        <w:tc>
          <w:tcPr>
            <w:tcW w:w="1413" w:type="dxa"/>
            <w:shd w:val="clear" w:color="000000" w:fill="FFFFFF"/>
            <w:noWrap/>
            <w:vAlign w:val="center"/>
            <w:hideMark/>
          </w:tcPr>
          <w:p w14:paraId="52B078D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72B8428B" w14:textId="77777777" w:rsidTr="00467BCD">
        <w:trPr>
          <w:trHeight w:val="320"/>
        </w:trPr>
        <w:tc>
          <w:tcPr>
            <w:tcW w:w="0" w:type="auto"/>
            <w:shd w:val="clear" w:color="auto" w:fill="auto"/>
            <w:noWrap/>
            <w:vAlign w:val="center"/>
            <w:hideMark/>
          </w:tcPr>
          <w:p w14:paraId="165FC730"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41</w:t>
            </w:r>
          </w:p>
        </w:tc>
        <w:tc>
          <w:tcPr>
            <w:tcW w:w="7084" w:type="dxa"/>
            <w:shd w:val="clear" w:color="auto" w:fill="auto"/>
            <w:noWrap/>
            <w:vAlign w:val="center"/>
            <w:hideMark/>
          </w:tcPr>
          <w:p w14:paraId="7369469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Transport</w:t>
            </w:r>
          </w:p>
        </w:tc>
        <w:tc>
          <w:tcPr>
            <w:tcW w:w="1413" w:type="dxa"/>
            <w:shd w:val="clear" w:color="000000" w:fill="FFFFFF"/>
            <w:noWrap/>
            <w:vAlign w:val="center"/>
            <w:hideMark/>
          </w:tcPr>
          <w:p w14:paraId="28C6EE7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78C91C43" w14:textId="77777777" w:rsidTr="00467BCD">
        <w:trPr>
          <w:trHeight w:val="320"/>
        </w:trPr>
        <w:tc>
          <w:tcPr>
            <w:tcW w:w="0" w:type="auto"/>
            <w:shd w:val="clear" w:color="auto" w:fill="auto"/>
            <w:noWrap/>
            <w:vAlign w:val="center"/>
            <w:hideMark/>
          </w:tcPr>
          <w:p w14:paraId="21DDC87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42</w:t>
            </w:r>
          </w:p>
        </w:tc>
        <w:tc>
          <w:tcPr>
            <w:tcW w:w="7084" w:type="dxa"/>
            <w:shd w:val="clear" w:color="auto" w:fill="auto"/>
            <w:noWrap/>
            <w:vAlign w:val="center"/>
            <w:hideMark/>
          </w:tcPr>
          <w:p w14:paraId="5460E56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Environment and Climate Change</w:t>
            </w:r>
          </w:p>
        </w:tc>
        <w:tc>
          <w:tcPr>
            <w:tcW w:w="1413" w:type="dxa"/>
            <w:shd w:val="clear" w:color="000000" w:fill="FFFFFF"/>
            <w:noWrap/>
            <w:vAlign w:val="center"/>
            <w:hideMark/>
          </w:tcPr>
          <w:p w14:paraId="244EA97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42564E79" w14:textId="77777777" w:rsidTr="00467BCD">
        <w:trPr>
          <w:trHeight w:val="320"/>
        </w:trPr>
        <w:tc>
          <w:tcPr>
            <w:tcW w:w="0" w:type="auto"/>
            <w:shd w:val="clear" w:color="auto" w:fill="auto"/>
            <w:noWrap/>
            <w:vAlign w:val="center"/>
            <w:hideMark/>
          </w:tcPr>
          <w:p w14:paraId="564E4035"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43</w:t>
            </w:r>
          </w:p>
        </w:tc>
        <w:tc>
          <w:tcPr>
            <w:tcW w:w="7084" w:type="dxa"/>
            <w:shd w:val="clear" w:color="auto" w:fill="auto"/>
            <w:noWrap/>
            <w:vAlign w:val="center"/>
            <w:hideMark/>
          </w:tcPr>
          <w:p w14:paraId="1302137D"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The Judiciary</w:t>
            </w:r>
          </w:p>
        </w:tc>
        <w:tc>
          <w:tcPr>
            <w:tcW w:w="1413" w:type="dxa"/>
            <w:shd w:val="clear" w:color="000000" w:fill="FFFFFF"/>
            <w:noWrap/>
            <w:vAlign w:val="center"/>
            <w:hideMark/>
          </w:tcPr>
          <w:p w14:paraId="51B25AE8"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6C95AEE3" w14:textId="77777777" w:rsidTr="00467BCD">
        <w:trPr>
          <w:trHeight w:val="320"/>
        </w:trPr>
        <w:tc>
          <w:tcPr>
            <w:tcW w:w="0" w:type="auto"/>
            <w:shd w:val="clear" w:color="auto" w:fill="auto"/>
            <w:noWrap/>
            <w:vAlign w:val="center"/>
            <w:hideMark/>
          </w:tcPr>
          <w:p w14:paraId="040D49C8"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44</w:t>
            </w:r>
          </w:p>
        </w:tc>
        <w:tc>
          <w:tcPr>
            <w:tcW w:w="7084" w:type="dxa"/>
            <w:shd w:val="clear" w:color="auto" w:fill="auto"/>
            <w:noWrap/>
            <w:vAlign w:val="center"/>
            <w:hideMark/>
          </w:tcPr>
          <w:p w14:paraId="0CD43E9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Water and Sanitation</w:t>
            </w:r>
          </w:p>
        </w:tc>
        <w:tc>
          <w:tcPr>
            <w:tcW w:w="1413" w:type="dxa"/>
            <w:shd w:val="clear" w:color="000000" w:fill="FFFFFF"/>
            <w:noWrap/>
            <w:vAlign w:val="center"/>
            <w:hideMark/>
          </w:tcPr>
          <w:p w14:paraId="45731FBF"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7DB8905D" w14:textId="77777777" w:rsidTr="00467BCD">
        <w:trPr>
          <w:trHeight w:val="320"/>
        </w:trPr>
        <w:tc>
          <w:tcPr>
            <w:tcW w:w="0" w:type="auto"/>
            <w:shd w:val="clear" w:color="auto" w:fill="auto"/>
            <w:noWrap/>
            <w:vAlign w:val="center"/>
            <w:hideMark/>
          </w:tcPr>
          <w:p w14:paraId="456325C3"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45</w:t>
            </w:r>
          </w:p>
        </w:tc>
        <w:tc>
          <w:tcPr>
            <w:tcW w:w="7084" w:type="dxa"/>
            <w:shd w:val="clear" w:color="auto" w:fill="auto"/>
            <w:noWrap/>
            <w:vAlign w:val="center"/>
            <w:hideMark/>
          </w:tcPr>
          <w:p w14:paraId="07AC87E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Higher Education and Research</w:t>
            </w:r>
          </w:p>
        </w:tc>
        <w:tc>
          <w:tcPr>
            <w:tcW w:w="1413" w:type="dxa"/>
            <w:shd w:val="clear" w:color="000000" w:fill="FFFFFF"/>
            <w:noWrap/>
            <w:vAlign w:val="center"/>
            <w:hideMark/>
          </w:tcPr>
          <w:p w14:paraId="00E574A5"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6AF5000C" w14:textId="77777777" w:rsidTr="00467BCD">
        <w:trPr>
          <w:trHeight w:val="320"/>
        </w:trPr>
        <w:tc>
          <w:tcPr>
            <w:tcW w:w="0" w:type="auto"/>
            <w:shd w:val="clear" w:color="auto" w:fill="auto"/>
            <w:noWrap/>
            <w:vAlign w:val="center"/>
            <w:hideMark/>
          </w:tcPr>
          <w:p w14:paraId="2C87495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46</w:t>
            </w:r>
          </w:p>
        </w:tc>
        <w:tc>
          <w:tcPr>
            <w:tcW w:w="7084" w:type="dxa"/>
            <w:shd w:val="clear" w:color="auto" w:fill="auto"/>
            <w:noWrap/>
            <w:vAlign w:val="center"/>
            <w:hideMark/>
          </w:tcPr>
          <w:p w14:paraId="5D15F9F4"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Crop Development and Agricultural Research</w:t>
            </w:r>
          </w:p>
        </w:tc>
        <w:tc>
          <w:tcPr>
            <w:tcW w:w="1413" w:type="dxa"/>
            <w:shd w:val="clear" w:color="000000" w:fill="FFFFFF"/>
            <w:noWrap/>
            <w:vAlign w:val="center"/>
            <w:hideMark/>
          </w:tcPr>
          <w:p w14:paraId="2F22F3F0"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726A8755" w14:textId="77777777" w:rsidTr="00467BCD">
        <w:trPr>
          <w:trHeight w:val="320"/>
        </w:trPr>
        <w:tc>
          <w:tcPr>
            <w:tcW w:w="0" w:type="auto"/>
            <w:shd w:val="clear" w:color="auto" w:fill="auto"/>
            <w:noWrap/>
            <w:vAlign w:val="center"/>
            <w:hideMark/>
          </w:tcPr>
          <w:p w14:paraId="540FBF99"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47</w:t>
            </w:r>
          </w:p>
        </w:tc>
        <w:tc>
          <w:tcPr>
            <w:tcW w:w="7084" w:type="dxa"/>
            <w:shd w:val="clear" w:color="auto" w:fill="auto"/>
            <w:noWrap/>
            <w:vAlign w:val="center"/>
            <w:hideMark/>
          </w:tcPr>
          <w:p w14:paraId="7B36385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State Department for Livestock </w:t>
            </w:r>
          </w:p>
        </w:tc>
        <w:tc>
          <w:tcPr>
            <w:tcW w:w="1413" w:type="dxa"/>
            <w:shd w:val="clear" w:color="000000" w:fill="FFFFFF"/>
            <w:noWrap/>
            <w:vAlign w:val="center"/>
            <w:hideMark/>
          </w:tcPr>
          <w:p w14:paraId="6A1CEAD9"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3DC76978" w14:textId="77777777" w:rsidTr="00467BCD">
        <w:trPr>
          <w:trHeight w:val="320"/>
        </w:trPr>
        <w:tc>
          <w:tcPr>
            <w:tcW w:w="0" w:type="auto"/>
            <w:shd w:val="clear" w:color="auto" w:fill="auto"/>
            <w:noWrap/>
            <w:vAlign w:val="center"/>
            <w:hideMark/>
          </w:tcPr>
          <w:p w14:paraId="7BD6B56C"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48</w:t>
            </w:r>
          </w:p>
        </w:tc>
        <w:tc>
          <w:tcPr>
            <w:tcW w:w="7084" w:type="dxa"/>
            <w:shd w:val="clear" w:color="auto" w:fill="auto"/>
            <w:noWrap/>
            <w:vAlign w:val="center"/>
            <w:hideMark/>
          </w:tcPr>
          <w:p w14:paraId="76FADF80"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National Land Commission</w:t>
            </w:r>
          </w:p>
        </w:tc>
        <w:tc>
          <w:tcPr>
            <w:tcW w:w="1413" w:type="dxa"/>
            <w:shd w:val="clear" w:color="000000" w:fill="FFFFFF"/>
            <w:noWrap/>
            <w:vAlign w:val="center"/>
            <w:hideMark/>
          </w:tcPr>
          <w:p w14:paraId="115D27A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7E94FA8C" w14:textId="77777777" w:rsidTr="00467BCD">
        <w:trPr>
          <w:trHeight w:val="320"/>
        </w:trPr>
        <w:tc>
          <w:tcPr>
            <w:tcW w:w="0" w:type="auto"/>
            <w:shd w:val="clear" w:color="auto" w:fill="auto"/>
            <w:noWrap/>
            <w:vAlign w:val="center"/>
            <w:hideMark/>
          </w:tcPr>
          <w:p w14:paraId="2625E9BA"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49</w:t>
            </w:r>
          </w:p>
        </w:tc>
        <w:tc>
          <w:tcPr>
            <w:tcW w:w="7084" w:type="dxa"/>
            <w:shd w:val="clear" w:color="auto" w:fill="auto"/>
            <w:noWrap/>
            <w:vAlign w:val="center"/>
            <w:hideMark/>
          </w:tcPr>
          <w:p w14:paraId="178442D7"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Law Office and Department of Justice</w:t>
            </w:r>
          </w:p>
        </w:tc>
        <w:tc>
          <w:tcPr>
            <w:tcW w:w="1413" w:type="dxa"/>
            <w:shd w:val="clear" w:color="000000" w:fill="FFFFFF"/>
            <w:noWrap/>
            <w:vAlign w:val="center"/>
            <w:hideMark/>
          </w:tcPr>
          <w:p w14:paraId="4804E368"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4F2E57A9" w14:textId="77777777" w:rsidTr="00467BCD">
        <w:trPr>
          <w:trHeight w:val="320"/>
        </w:trPr>
        <w:tc>
          <w:tcPr>
            <w:tcW w:w="0" w:type="auto"/>
            <w:shd w:val="clear" w:color="auto" w:fill="auto"/>
            <w:noWrap/>
            <w:vAlign w:val="center"/>
            <w:hideMark/>
          </w:tcPr>
          <w:p w14:paraId="345CD109"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50</w:t>
            </w:r>
          </w:p>
        </w:tc>
        <w:tc>
          <w:tcPr>
            <w:tcW w:w="7084" w:type="dxa"/>
            <w:shd w:val="clear" w:color="auto" w:fill="auto"/>
            <w:noWrap/>
            <w:vAlign w:val="center"/>
            <w:hideMark/>
          </w:tcPr>
          <w:p w14:paraId="67CC09A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Early Learning and Basic Education</w:t>
            </w:r>
          </w:p>
        </w:tc>
        <w:tc>
          <w:tcPr>
            <w:tcW w:w="1413" w:type="dxa"/>
            <w:shd w:val="clear" w:color="000000" w:fill="FFFFFF"/>
            <w:noWrap/>
            <w:vAlign w:val="center"/>
            <w:hideMark/>
          </w:tcPr>
          <w:p w14:paraId="199A4AA5"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6B13BCA4" w14:textId="77777777" w:rsidTr="00467BCD">
        <w:trPr>
          <w:trHeight w:val="320"/>
        </w:trPr>
        <w:tc>
          <w:tcPr>
            <w:tcW w:w="0" w:type="auto"/>
            <w:shd w:val="clear" w:color="auto" w:fill="auto"/>
            <w:noWrap/>
            <w:vAlign w:val="center"/>
            <w:hideMark/>
          </w:tcPr>
          <w:p w14:paraId="3FE5BF5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51</w:t>
            </w:r>
          </w:p>
        </w:tc>
        <w:tc>
          <w:tcPr>
            <w:tcW w:w="7084" w:type="dxa"/>
            <w:shd w:val="clear" w:color="auto" w:fill="auto"/>
            <w:noWrap/>
            <w:vAlign w:val="center"/>
            <w:hideMark/>
          </w:tcPr>
          <w:p w14:paraId="6BE966DB"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Lands and Physical Planning</w:t>
            </w:r>
          </w:p>
        </w:tc>
        <w:tc>
          <w:tcPr>
            <w:tcW w:w="1413" w:type="dxa"/>
            <w:shd w:val="clear" w:color="000000" w:fill="FFFFFF"/>
            <w:noWrap/>
            <w:vAlign w:val="center"/>
            <w:hideMark/>
          </w:tcPr>
          <w:p w14:paraId="741BD6FE"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696F2E" w:rsidRPr="0085329B" w14:paraId="47E05684" w14:textId="77777777" w:rsidTr="00467BCD">
        <w:trPr>
          <w:trHeight w:val="320"/>
        </w:trPr>
        <w:tc>
          <w:tcPr>
            <w:tcW w:w="0" w:type="auto"/>
            <w:shd w:val="clear" w:color="auto" w:fill="auto"/>
            <w:noWrap/>
            <w:vAlign w:val="center"/>
            <w:hideMark/>
          </w:tcPr>
          <w:p w14:paraId="6F38CED8"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52</w:t>
            </w:r>
          </w:p>
        </w:tc>
        <w:tc>
          <w:tcPr>
            <w:tcW w:w="7084" w:type="dxa"/>
            <w:shd w:val="clear" w:color="auto" w:fill="auto"/>
            <w:noWrap/>
            <w:vAlign w:val="center"/>
            <w:hideMark/>
          </w:tcPr>
          <w:p w14:paraId="71642AA1"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State Department for Social Protection</w:t>
            </w:r>
          </w:p>
        </w:tc>
        <w:tc>
          <w:tcPr>
            <w:tcW w:w="1413" w:type="dxa"/>
            <w:shd w:val="clear" w:color="000000" w:fill="FFFFFF"/>
            <w:noWrap/>
            <w:vAlign w:val="center"/>
            <w:hideMark/>
          </w:tcPr>
          <w:p w14:paraId="2AC44D90" w14:textId="77777777" w:rsidR="00696F2E" w:rsidRPr="0085329B" w:rsidRDefault="00696F2E"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bl>
    <w:p w14:paraId="0463F18E" w14:textId="3C9BF784" w:rsidR="00AD0D46" w:rsidRPr="0085329B" w:rsidRDefault="00AD0D46" w:rsidP="00664123">
      <w:pPr>
        <w:spacing w:line="240" w:lineRule="auto"/>
        <w:jc w:val="both"/>
        <w:rPr>
          <w:rFonts w:ascii="Tahoma" w:hAnsi="Tahoma" w:cs="Tahoma"/>
        </w:rPr>
      </w:pPr>
    </w:p>
    <w:p w14:paraId="0E56152C" w14:textId="77777777" w:rsidR="00467BCD" w:rsidRDefault="00467BCD" w:rsidP="00664123">
      <w:pPr>
        <w:spacing w:line="240" w:lineRule="auto"/>
        <w:jc w:val="center"/>
        <w:rPr>
          <w:rFonts w:ascii="Tahoma" w:hAnsi="Tahoma" w:cs="Tahoma"/>
        </w:rPr>
        <w:sectPr w:rsidR="00467BCD" w:rsidSect="003F4235">
          <w:pgSz w:w="12240" w:h="15840"/>
          <w:pgMar w:top="1440" w:right="1444" w:bottom="1440" w:left="1440" w:header="720" w:footer="720" w:gutter="0"/>
          <w:cols w:space="720"/>
          <w:docGrid w:linePitch="360"/>
        </w:sectPr>
      </w:pPr>
    </w:p>
    <w:p w14:paraId="4906421B" w14:textId="77777777" w:rsidR="00696F2E" w:rsidRPr="0085329B" w:rsidRDefault="00696F2E" w:rsidP="00664123">
      <w:pPr>
        <w:spacing w:line="240" w:lineRule="auto"/>
        <w:jc w:val="center"/>
        <w:rPr>
          <w:rFonts w:ascii="Tahoma" w:hAnsi="Tahoma" w:cs="Tahoma"/>
        </w:rPr>
      </w:pPr>
    </w:p>
    <w:p w14:paraId="5F39A51A" w14:textId="5A4CF4CB" w:rsidR="00AD0D46" w:rsidRPr="00467BCD" w:rsidRDefault="00467BCD" w:rsidP="00664123">
      <w:pPr>
        <w:tabs>
          <w:tab w:val="left" w:pos="1260"/>
        </w:tabs>
        <w:spacing w:after="0" w:line="240" w:lineRule="auto"/>
        <w:jc w:val="center"/>
        <w:rPr>
          <w:rFonts w:ascii="Tahoma" w:hAnsi="Tahoma" w:cs="Tahoma"/>
          <w:b/>
          <w:bCs/>
          <w:sz w:val="32"/>
          <w:szCs w:val="32"/>
        </w:rPr>
      </w:pPr>
      <w:r w:rsidRPr="00467BCD">
        <w:rPr>
          <w:rFonts w:ascii="Tahoma" w:hAnsi="Tahoma" w:cs="Tahoma"/>
          <w:b/>
          <w:bCs/>
          <w:sz w:val="32"/>
          <w:szCs w:val="32"/>
        </w:rPr>
        <w:t>Appendix 5</w:t>
      </w:r>
    </w:p>
    <w:p w14:paraId="24398942" w14:textId="77777777" w:rsidR="00AD0D46" w:rsidRPr="00467BCD" w:rsidRDefault="00AD0D46" w:rsidP="00467BCD">
      <w:pPr>
        <w:tabs>
          <w:tab w:val="left" w:pos="1260"/>
        </w:tabs>
        <w:spacing w:after="0" w:line="240" w:lineRule="auto"/>
        <w:rPr>
          <w:rFonts w:ascii="Tahoma" w:hAnsi="Tahoma" w:cs="Tahoma"/>
          <w:b/>
          <w:bCs/>
          <w:sz w:val="32"/>
          <w:szCs w:val="32"/>
        </w:rPr>
      </w:pPr>
    </w:p>
    <w:p w14:paraId="2E93E8F2" w14:textId="29F94209" w:rsidR="00AD0D46" w:rsidRPr="00467BCD" w:rsidRDefault="00467BCD" w:rsidP="00664123">
      <w:pPr>
        <w:tabs>
          <w:tab w:val="left" w:pos="1260"/>
        </w:tabs>
        <w:spacing w:after="0" w:line="240" w:lineRule="auto"/>
        <w:jc w:val="center"/>
        <w:rPr>
          <w:rFonts w:ascii="Tahoma" w:hAnsi="Tahoma" w:cs="Tahoma"/>
          <w:b/>
          <w:bCs/>
          <w:sz w:val="32"/>
          <w:szCs w:val="32"/>
        </w:rPr>
      </w:pPr>
      <w:r w:rsidRPr="00467BCD">
        <w:rPr>
          <w:rFonts w:ascii="Tahoma" w:hAnsi="Tahoma" w:cs="Tahoma"/>
          <w:b/>
          <w:bCs/>
          <w:sz w:val="32"/>
          <w:szCs w:val="32"/>
        </w:rPr>
        <w:t>Sectoral Report</w:t>
      </w:r>
    </w:p>
    <w:p w14:paraId="7E30FDF0" w14:textId="3FE4A341" w:rsidR="00AD0D46" w:rsidRPr="00467BCD" w:rsidRDefault="00467BCD" w:rsidP="00664123">
      <w:pPr>
        <w:tabs>
          <w:tab w:val="left" w:pos="1260"/>
        </w:tabs>
        <w:spacing w:after="0" w:line="240" w:lineRule="auto"/>
        <w:jc w:val="center"/>
        <w:rPr>
          <w:rFonts w:ascii="Tahoma" w:hAnsi="Tahoma" w:cs="Tahoma"/>
          <w:b/>
          <w:bCs/>
          <w:sz w:val="32"/>
          <w:szCs w:val="32"/>
        </w:rPr>
      </w:pPr>
      <w:r w:rsidRPr="00467BCD">
        <w:rPr>
          <w:rFonts w:ascii="Tahoma" w:hAnsi="Tahoma" w:cs="Tahoma"/>
          <w:b/>
          <w:bCs/>
          <w:sz w:val="32"/>
          <w:szCs w:val="32"/>
        </w:rPr>
        <w:t>For</w:t>
      </w:r>
    </w:p>
    <w:p w14:paraId="31AA0788" w14:textId="5FF9F0EC" w:rsidR="00B7581F" w:rsidRPr="00467BCD" w:rsidRDefault="00467BCD" w:rsidP="00664123">
      <w:pPr>
        <w:tabs>
          <w:tab w:val="left" w:pos="1260"/>
        </w:tabs>
        <w:spacing w:after="0" w:line="240" w:lineRule="auto"/>
        <w:jc w:val="center"/>
        <w:rPr>
          <w:rFonts w:ascii="Tahoma" w:hAnsi="Tahoma" w:cs="Tahoma"/>
          <w:b/>
          <w:bCs/>
          <w:sz w:val="32"/>
          <w:szCs w:val="32"/>
        </w:rPr>
      </w:pPr>
      <w:r w:rsidRPr="00467BCD">
        <w:rPr>
          <w:rFonts w:ascii="Tahoma" w:hAnsi="Tahoma" w:cs="Tahoma"/>
          <w:b/>
          <w:bCs/>
          <w:sz w:val="32"/>
          <w:szCs w:val="32"/>
        </w:rPr>
        <w:t>The National Government Constituencies Development Fund</w:t>
      </w:r>
    </w:p>
    <w:p w14:paraId="573A0CD9" w14:textId="690BB43A" w:rsidR="00AD0D46" w:rsidRPr="00E9722E" w:rsidRDefault="00E9722E" w:rsidP="00664123">
      <w:pPr>
        <w:spacing w:line="240" w:lineRule="auto"/>
        <w:rPr>
          <w:rFonts w:ascii="Tahoma" w:hAnsi="Tahoma" w:cs="Tahoma"/>
          <w:b/>
          <w:bCs/>
          <w:sz w:val="36"/>
          <w:szCs w:val="36"/>
        </w:rPr>
      </w:pPr>
      <w:r>
        <w:rPr>
          <w:rFonts w:ascii="Tahoma" w:hAnsi="Tahoma" w:cs="Tahoma"/>
          <w:b/>
          <w:bCs/>
          <w:sz w:val="36"/>
          <w:szCs w:val="36"/>
        </w:rPr>
        <w:br w:type="page"/>
      </w:r>
    </w:p>
    <w:p w14:paraId="29B29CBE" w14:textId="26BA10F5" w:rsidR="00AD0D46" w:rsidRPr="0085329B" w:rsidRDefault="00AD0D46" w:rsidP="00551FA1">
      <w:pPr>
        <w:pStyle w:val="Heading1"/>
        <w:numPr>
          <w:ilvl w:val="0"/>
          <w:numId w:val="143"/>
        </w:numPr>
        <w:spacing w:line="240" w:lineRule="auto"/>
        <w:jc w:val="both"/>
        <w:rPr>
          <w:rFonts w:ascii="Tahoma" w:hAnsi="Tahoma" w:cs="Tahoma"/>
          <w:b w:val="0"/>
          <w:bCs/>
          <w:color w:val="auto"/>
          <w:sz w:val="24"/>
          <w:szCs w:val="24"/>
        </w:rPr>
      </w:pPr>
      <w:bookmarkStart w:id="38" w:name="_Toc184290321"/>
      <w:r w:rsidRPr="0085329B">
        <w:rPr>
          <w:rFonts w:ascii="Tahoma" w:hAnsi="Tahoma" w:cs="Tahoma"/>
          <w:bCs/>
          <w:color w:val="auto"/>
          <w:sz w:val="24"/>
          <w:szCs w:val="24"/>
        </w:rPr>
        <w:lastRenderedPageBreak/>
        <w:t>Background Information</w:t>
      </w:r>
      <w:bookmarkEnd w:id="38"/>
    </w:p>
    <w:p w14:paraId="4433F56C" w14:textId="11CD1124" w:rsidR="00AD0D46" w:rsidRPr="0085329B" w:rsidRDefault="00AD0D46" w:rsidP="00664123">
      <w:pPr>
        <w:spacing w:line="240" w:lineRule="auto"/>
        <w:jc w:val="both"/>
        <w:rPr>
          <w:rFonts w:ascii="Tahoma" w:hAnsi="Tahoma" w:cs="Tahoma"/>
        </w:rPr>
      </w:pPr>
      <w:r w:rsidRPr="0085329B">
        <w:rPr>
          <w:rFonts w:ascii="Tahoma" w:hAnsi="Tahoma" w:cs="Tahoma"/>
        </w:rPr>
        <w:t xml:space="preserve">This Sectoral report is for </w:t>
      </w:r>
      <w:r w:rsidR="00B81A3D">
        <w:rPr>
          <w:rFonts w:ascii="Tahoma" w:hAnsi="Tahoma" w:cs="Tahoma"/>
        </w:rPr>
        <w:t>Kenya's</w:t>
      </w:r>
      <w:r w:rsidRPr="0085329B">
        <w:rPr>
          <w:rFonts w:ascii="Tahoma" w:hAnsi="Tahoma" w:cs="Tahoma"/>
        </w:rPr>
        <w:t xml:space="preserve"> National Government Constituencies Development Fund (NG-CDF). The NG-CDF prepare</w:t>
      </w:r>
      <w:r w:rsidR="00B81A3D">
        <w:rPr>
          <w:rFonts w:ascii="Tahoma" w:hAnsi="Tahoma" w:cs="Tahoma"/>
        </w:rPr>
        <w:t>s its</w:t>
      </w:r>
      <w:r w:rsidRPr="0085329B">
        <w:rPr>
          <w:rFonts w:ascii="Tahoma" w:hAnsi="Tahoma" w:cs="Tahoma"/>
        </w:rPr>
        <w:t xml:space="preserve"> annual reports and financial statements </w:t>
      </w:r>
      <w:r w:rsidR="00B81A3D">
        <w:rPr>
          <w:rFonts w:ascii="Tahoma" w:hAnsi="Tahoma" w:cs="Tahoma"/>
        </w:rPr>
        <w:t>using the IPSAS cash-</w:t>
      </w:r>
      <w:r w:rsidRPr="0085329B">
        <w:rPr>
          <w:rFonts w:ascii="Tahoma" w:hAnsi="Tahoma" w:cs="Tahoma"/>
        </w:rPr>
        <w:t xml:space="preserve">basis reporting framework and </w:t>
      </w:r>
      <w:r w:rsidR="00B81A3D">
        <w:rPr>
          <w:rFonts w:ascii="Tahoma" w:hAnsi="Tahoma" w:cs="Tahoma"/>
        </w:rPr>
        <w:t>is</w:t>
      </w:r>
      <w:r w:rsidRPr="0085329B">
        <w:rPr>
          <w:rFonts w:ascii="Tahoma" w:hAnsi="Tahoma" w:cs="Tahoma"/>
        </w:rPr>
        <w:t xml:space="preserve"> compliant with the Public Sector Accounting Standards Board reporting templates. </w:t>
      </w:r>
    </w:p>
    <w:p w14:paraId="185B0641" w14:textId="14987F2E" w:rsidR="00AD0D46" w:rsidRPr="0085329B" w:rsidRDefault="00AD0D46" w:rsidP="00551FA1">
      <w:pPr>
        <w:pStyle w:val="Heading2"/>
        <w:numPr>
          <w:ilvl w:val="1"/>
          <w:numId w:val="144"/>
        </w:numPr>
        <w:spacing w:line="240" w:lineRule="auto"/>
        <w:jc w:val="both"/>
        <w:rPr>
          <w:rFonts w:ascii="Tahoma" w:hAnsi="Tahoma" w:cs="Tahoma"/>
          <w:b/>
          <w:bCs/>
          <w:color w:val="auto"/>
          <w:sz w:val="24"/>
          <w:szCs w:val="24"/>
        </w:rPr>
      </w:pPr>
      <w:bookmarkStart w:id="39" w:name="_Toc184290322"/>
      <w:bookmarkStart w:id="40" w:name="_Hlk184214365"/>
      <w:bookmarkStart w:id="41" w:name="_Hlk184214456"/>
      <w:r w:rsidRPr="0085329B">
        <w:rPr>
          <w:rFonts w:ascii="Tahoma" w:hAnsi="Tahoma" w:cs="Tahoma"/>
          <w:b/>
          <w:bCs/>
          <w:color w:val="auto"/>
          <w:sz w:val="24"/>
          <w:szCs w:val="24"/>
        </w:rPr>
        <w:t>Overview</w:t>
      </w:r>
      <w:bookmarkEnd w:id="39"/>
      <w:r w:rsidRPr="0085329B">
        <w:rPr>
          <w:rFonts w:ascii="Tahoma" w:hAnsi="Tahoma" w:cs="Tahoma"/>
          <w:b/>
          <w:bCs/>
          <w:color w:val="auto"/>
          <w:sz w:val="24"/>
          <w:szCs w:val="24"/>
        </w:rPr>
        <w:t xml:space="preserve"> </w:t>
      </w:r>
    </w:p>
    <w:bookmarkEnd w:id="40"/>
    <w:p w14:paraId="770BB32B" w14:textId="28A05318" w:rsidR="00AD0D46" w:rsidRPr="0085329B" w:rsidRDefault="00AD0D46" w:rsidP="00664123">
      <w:pPr>
        <w:spacing w:line="240" w:lineRule="auto"/>
        <w:jc w:val="both"/>
        <w:rPr>
          <w:rFonts w:ascii="Tahoma" w:hAnsi="Tahoma" w:cs="Tahoma"/>
        </w:rPr>
      </w:pPr>
      <w:r w:rsidRPr="0085329B">
        <w:rPr>
          <w:rFonts w:ascii="Tahoma" w:hAnsi="Tahoma" w:cs="Tahoma"/>
        </w:rPr>
        <w:t xml:space="preserve">This sector report </w:t>
      </w:r>
      <w:r w:rsidR="00B81A3D">
        <w:rPr>
          <w:rFonts w:ascii="Tahoma" w:hAnsi="Tahoma" w:cs="Tahoma"/>
        </w:rPr>
        <w:t>analyzes and evaluates</w:t>
      </w:r>
      <w:r w:rsidRPr="0085329B">
        <w:rPr>
          <w:rFonts w:ascii="Tahoma" w:hAnsi="Tahoma" w:cs="Tahoma"/>
        </w:rPr>
        <w:t xml:space="preserve"> performance based on audited accounts. The report focuses on the audited annual reports of the 286 constituency development funds for the financial year ended </w:t>
      </w:r>
      <w:r w:rsidR="00B81A3D">
        <w:rPr>
          <w:rFonts w:ascii="Tahoma" w:hAnsi="Tahoma" w:cs="Tahoma"/>
        </w:rPr>
        <w:t>June 30,</w:t>
      </w:r>
      <w:r w:rsidRPr="0085329B">
        <w:rPr>
          <w:rFonts w:ascii="Tahoma" w:hAnsi="Tahoma" w:cs="Tahoma"/>
        </w:rPr>
        <w:t xml:space="preserve"> 2023.</w:t>
      </w:r>
    </w:p>
    <w:p w14:paraId="16E5645F" w14:textId="77777777" w:rsidR="00AD0D46" w:rsidRPr="0085329B" w:rsidRDefault="00AD0D46" w:rsidP="00664123">
      <w:pPr>
        <w:spacing w:line="240" w:lineRule="auto"/>
        <w:jc w:val="both"/>
        <w:rPr>
          <w:rFonts w:ascii="Tahoma" w:hAnsi="Tahoma" w:cs="Tahoma"/>
        </w:rPr>
      </w:pPr>
      <w:r w:rsidRPr="0085329B">
        <w:rPr>
          <w:rFonts w:ascii="Tahoma" w:hAnsi="Tahoma" w:cs="Tahoma"/>
        </w:rPr>
        <w:t xml:space="preserve">The number of audit opinions is as follows: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0"/>
        <w:gridCol w:w="3542"/>
        <w:gridCol w:w="2904"/>
      </w:tblGrid>
      <w:tr w:rsidR="00AD0D46" w:rsidRPr="0085329B" w14:paraId="5FA32C39" w14:textId="77777777" w:rsidTr="00E9722E">
        <w:trPr>
          <w:trHeight w:val="153"/>
        </w:trPr>
        <w:tc>
          <w:tcPr>
            <w:tcW w:w="1555" w:type="pct"/>
            <w:shd w:val="clear" w:color="auto" w:fill="98A7BD" w:themeFill="text2" w:themeFillTint="80"/>
          </w:tcPr>
          <w:bookmarkEnd w:id="41"/>
          <w:p w14:paraId="79484BA1" w14:textId="77777777" w:rsidR="00AD0D46" w:rsidRPr="0085329B" w:rsidRDefault="00AD0D46" w:rsidP="00664123">
            <w:pPr>
              <w:jc w:val="both"/>
              <w:rPr>
                <w:rFonts w:ascii="Tahoma" w:hAnsi="Tahoma" w:cs="Tahoma"/>
              </w:rPr>
            </w:pPr>
            <w:r w:rsidRPr="0085329B">
              <w:rPr>
                <w:rFonts w:ascii="Tahoma" w:hAnsi="Tahoma" w:cs="Tahoma"/>
              </w:rPr>
              <w:t>Opinion</w:t>
            </w:r>
          </w:p>
        </w:tc>
        <w:tc>
          <w:tcPr>
            <w:tcW w:w="1893" w:type="pct"/>
            <w:shd w:val="clear" w:color="auto" w:fill="98A7BD" w:themeFill="text2" w:themeFillTint="80"/>
          </w:tcPr>
          <w:p w14:paraId="658A4564" w14:textId="77777777" w:rsidR="00AD0D46" w:rsidRPr="0085329B" w:rsidRDefault="00AD0D46" w:rsidP="00664123">
            <w:pPr>
              <w:jc w:val="both"/>
              <w:rPr>
                <w:rFonts w:ascii="Tahoma" w:hAnsi="Tahoma" w:cs="Tahoma"/>
              </w:rPr>
            </w:pPr>
            <w:r w:rsidRPr="0085329B">
              <w:rPr>
                <w:rFonts w:ascii="Tahoma" w:hAnsi="Tahoma" w:cs="Tahoma"/>
              </w:rPr>
              <w:t>No. of Entities</w:t>
            </w:r>
          </w:p>
        </w:tc>
        <w:tc>
          <w:tcPr>
            <w:tcW w:w="1552" w:type="pct"/>
            <w:shd w:val="clear" w:color="auto" w:fill="98A7BD" w:themeFill="text2" w:themeFillTint="80"/>
          </w:tcPr>
          <w:p w14:paraId="0494E85F" w14:textId="77777777" w:rsidR="00AD0D46" w:rsidRPr="0085329B" w:rsidRDefault="00AD0D46" w:rsidP="00664123">
            <w:pPr>
              <w:jc w:val="both"/>
              <w:rPr>
                <w:rFonts w:ascii="Tahoma" w:hAnsi="Tahoma" w:cs="Tahoma"/>
              </w:rPr>
            </w:pPr>
            <w:r w:rsidRPr="0085329B">
              <w:rPr>
                <w:rFonts w:ascii="Tahoma" w:hAnsi="Tahoma" w:cs="Tahoma"/>
              </w:rPr>
              <w:t>Percentage</w:t>
            </w:r>
          </w:p>
        </w:tc>
      </w:tr>
      <w:tr w:rsidR="00AD0D46" w:rsidRPr="0085329B" w14:paraId="0597BA53" w14:textId="77777777" w:rsidTr="00E9722E">
        <w:trPr>
          <w:trHeight w:val="191"/>
        </w:trPr>
        <w:tc>
          <w:tcPr>
            <w:tcW w:w="1555" w:type="pct"/>
          </w:tcPr>
          <w:p w14:paraId="11E46AE4" w14:textId="77777777" w:rsidR="00AD0D46" w:rsidRPr="0085329B" w:rsidRDefault="00AD0D46" w:rsidP="00664123">
            <w:pPr>
              <w:jc w:val="both"/>
              <w:rPr>
                <w:rFonts w:ascii="Tahoma" w:hAnsi="Tahoma" w:cs="Tahoma"/>
              </w:rPr>
            </w:pPr>
            <w:r w:rsidRPr="0085329B">
              <w:rPr>
                <w:rFonts w:ascii="Tahoma" w:hAnsi="Tahoma" w:cs="Tahoma"/>
              </w:rPr>
              <w:t>Unqualified</w:t>
            </w:r>
          </w:p>
        </w:tc>
        <w:tc>
          <w:tcPr>
            <w:tcW w:w="1893" w:type="pct"/>
          </w:tcPr>
          <w:p w14:paraId="02E55AB0" w14:textId="77777777" w:rsidR="00AD0D46" w:rsidRPr="0085329B" w:rsidRDefault="00AD0D46" w:rsidP="00664123">
            <w:pPr>
              <w:jc w:val="both"/>
              <w:rPr>
                <w:rFonts w:ascii="Tahoma" w:hAnsi="Tahoma" w:cs="Tahoma"/>
              </w:rPr>
            </w:pPr>
            <w:r w:rsidRPr="0085329B">
              <w:rPr>
                <w:rFonts w:ascii="Tahoma" w:hAnsi="Tahoma" w:cs="Tahoma"/>
              </w:rPr>
              <w:t>0</w:t>
            </w:r>
          </w:p>
        </w:tc>
        <w:tc>
          <w:tcPr>
            <w:tcW w:w="1552" w:type="pct"/>
          </w:tcPr>
          <w:p w14:paraId="33D4CBB5" w14:textId="77777777" w:rsidR="00AD0D46" w:rsidRPr="0085329B" w:rsidRDefault="00AD0D46" w:rsidP="00664123">
            <w:pPr>
              <w:jc w:val="both"/>
              <w:rPr>
                <w:rFonts w:ascii="Tahoma" w:hAnsi="Tahoma" w:cs="Tahoma"/>
              </w:rPr>
            </w:pPr>
            <w:r w:rsidRPr="0085329B">
              <w:rPr>
                <w:rFonts w:ascii="Tahoma" w:hAnsi="Tahoma" w:cs="Tahoma"/>
              </w:rPr>
              <w:t>0%</w:t>
            </w:r>
          </w:p>
        </w:tc>
      </w:tr>
      <w:tr w:rsidR="00AD0D46" w:rsidRPr="0085329B" w14:paraId="686EB287" w14:textId="77777777" w:rsidTr="00E9722E">
        <w:trPr>
          <w:trHeight w:val="209"/>
        </w:trPr>
        <w:tc>
          <w:tcPr>
            <w:tcW w:w="1555" w:type="pct"/>
          </w:tcPr>
          <w:p w14:paraId="28D3A4EC" w14:textId="77777777" w:rsidR="00AD0D46" w:rsidRPr="0085329B" w:rsidRDefault="00AD0D46" w:rsidP="00664123">
            <w:pPr>
              <w:jc w:val="both"/>
              <w:rPr>
                <w:rFonts w:ascii="Tahoma" w:hAnsi="Tahoma" w:cs="Tahoma"/>
              </w:rPr>
            </w:pPr>
            <w:r w:rsidRPr="0085329B">
              <w:rPr>
                <w:rFonts w:ascii="Tahoma" w:hAnsi="Tahoma" w:cs="Tahoma"/>
              </w:rPr>
              <w:t>Qualified</w:t>
            </w:r>
          </w:p>
        </w:tc>
        <w:tc>
          <w:tcPr>
            <w:tcW w:w="1893" w:type="pct"/>
          </w:tcPr>
          <w:p w14:paraId="5A6AB000" w14:textId="77777777" w:rsidR="00AD0D46" w:rsidRPr="0085329B" w:rsidRDefault="00AD0D46" w:rsidP="00664123">
            <w:pPr>
              <w:jc w:val="both"/>
              <w:rPr>
                <w:rFonts w:ascii="Tahoma" w:hAnsi="Tahoma" w:cs="Tahoma"/>
              </w:rPr>
            </w:pPr>
            <w:r w:rsidRPr="0085329B">
              <w:rPr>
                <w:rFonts w:ascii="Tahoma" w:hAnsi="Tahoma" w:cs="Tahoma"/>
              </w:rPr>
              <w:t>280</w:t>
            </w:r>
          </w:p>
        </w:tc>
        <w:tc>
          <w:tcPr>
            <w:tcW w:w="1552" w:type="pct"/>
          </w:tcPr>
          <w:p w14:paraId="49EEC7AA" w14:textId="77777777" w:rsidR="00AD0D46" w:rsidRPr="0085329B" w:rsidRDefault="00AD0D46" w:rsidP="00664123">
            <w:pPr>
              <w:jc w:val="both"/>
              <w:rPr>
                <w:rFonts w:ascii="Tahoma" w:hAnsi="Tahoma" w:cs="Tahoma"/>
              </w:rPr>
            </w:pPr>
            <w:r w:rsidRPr="0085329B">
              <w:rPr>
                <w:rFonts w:ascii="Tahoma" w:hAnsi="Tahoma" w:cs="Tahoma"/>
              </w:rPr>
              <w:t>98%</w:t>
            </w:r>
          </w:p>
        </w:tc>
      </w:tr>
      <w:tr w:rsidR="00AD0D46" w:rsidRPr="0085329B" w14:paraId="3F3600A2" w14:textId="77777777" w:rsidTr="00E9722E">
        <w:trPr>
          <w:trHeight w:val="171"/>
        </w:trPr>
        <w:tc>
          <w:tcPr>
            <w:tcW w:w="1555" w:type="pct"/>
          </w:tcPr>
          <w:p w14:paraId="79C3C2DA" w14:textId="77777777" w:rsidR="00AD0D46" w:rsidRPr="0085329B" w:rsidRDefault="00AD0D46" w:rsidP="00664123">
            <w:pPr>
              <w:jc w:val="both"/>
              <w:rPr>
                <w:rFonts w:ascii="Tahoma" w:hAnsi="Tahoma" w:cs="Tahoma"/>
              </w:rPr>
            </w:pPr>
            <w:r w:rsidRPr="0085329B">
              <w:rPr>
                <w:rFonts w:ascii="Tahoma" w:hAnsi="Tahoma" w:cs="Tahoma"/>
              </w:rPr>
              <w:t>Adverse</w:t>
            </w:r>
          </w:p>
        </w:tc>
        <w:tc>
          <w:tcPr>
            <w:tcW w:w="1893" w:type="pct"/>
          </w:tcPr>
          <w:p w14:paraId="66170EEB" w14:textId="77777777" w:rsidR="00AD0D46" w:rsidRPr="0085329B" w:rsidRDefault="00AD0D46" w:rsidP="00664123">
            <w:pPr>
              <w:jc w:val="both"/>
              <w:rPr>
                <w:rFonts w:ascii="Tahoma" w:hAnsi="Tahoma" w:cs="Tahoma"/>
              </w:rPr>
            </w:pPr>
            <w:r w:rsidRPr="0085329B">
              <w:rPr>
                <w:rFonts w:ascii="Tahoma" w:hAnsi="Tahoma" w:cs="Tahoma"/>
              </w:rPr>
              <w:t>6</w:t>
            </w:r>
          </w:p>
        </w:tc>
        <w:tc>
          <w:tcPr>
            <w:tcW w:w="1552" w:type="pct"/>
          </w:tcPr>
          <w:p w14:paraId="1DA4329A" w14:textId="77777777" w:rsidR="00AD0D46" w:rsidRPr="0085329B" w:rsidRDefault="00AD0D46" w:rsidP="00664123">
            <w:pPr>
              <w:jc w:val="both"/>
              <w:rPr>
                <w:rFonts w:ascii="Tahoma" w:hAnsi="Tahoma" w:cs="Tahoma"/>
              </w:rPr>
            </w:pPr>
            <w:r w:rsidRPr="0085329B">
              <w:rPr>
                <w:rFonts w:ascii="Tahoma" w:hAnsi="Tahoma" w:cs="Tahoma"/>
              </w:rPr>
              <w:t>2%</w:t>
            </w:r>
          </w:p>
        </w:tc>
      </w:tr>
    </w:tbl>
    <w:p w14:paraId="466D4632" w14:textId="77777777" w:rsidR="00E9722E" w:rsidRDefault="00E9722E" w:rsidP="00664123">
      <w:pPr>
        <w:spacing w:line="240" w:lineRule="auto"/>
        <w:jc w:val="both"/>
        <w:rPr>
          <w:rFonts w:ascii="Tahoma" w:hAnsi="Tahoma" w:cs="Tahoma"/>
        </w:rPr>
      </w:pPr>
    </w:p>
    <w:p w14:paraId="15C313A8" w14:textId="16EE1376" w:rsidR="00AD0D46" w:rsidRPr="0085329B" w:rsidRDefault="00AD0D46" w:rsidP="00664123">
      <w:pPr>
        <w:spacing w:line="240" w:lineRule="auto"/>
        <w:jc w:val="both"/>
        <w:rPr>
          <w:rFonts w:ascii="Tahoma" w:hAnsi="Tahoma" w:cs="Tahoma"/>
        </w:rPr>
      </w:pPr>
      <w:r w:rsidRPr="0085329B">
        <w:rPr>
          <w:rFonts w:ascii="Tahoma" w:hAnsi="Tahoma" w:cs="Tahoma"/>
          <w:noProof/>
        </w:rPr>
        <w:drawing>
          <wp:inline distT="0" distB="0" distL="0" distR="0" wp14:anchorId="0842D0B5" wp14:editId="48856B87">
            <wp:extent cx="5897880" cy="1587500"/>
            <wp:effectExtent l="0" t="0" r="7620" b="12700"/>
            <wp:docPr id="1786336204" name="Chart 1">
              <a:extLst xmlns:a="http://schemas.openxmlformats.org/drawingml/2006/main">
                <a:ext uri="{FF2B5EF4-FFF2-40B4-BE49-F238E27FC236}">
                  <a16:creationId xmlns:a16="http://schemas.microsoft.com/office/drawing/2014/main" id="{6BC457CE-DFF6-4DB7-C856-35D51FC165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7D5CE79" w14:textId="1DDABBF1" w:rsidR="00AD0D46" w:rsidRPr="00FE2B65" w:rsidRDefault="00AD0D46" w:rsidP="00551FA1">
      <w:pPr>
        <w:pStyle w:val="Heading2"/>
        <w:numPr>
          <w:ilvl w:val="1"/>
          <w:numId w:val="144"/>
        </w:numPr>
        <w:spacing w:line="240" w:lineRule="auto"/>
        <w:jc w:val="both"/>
        <w:rPr>
          <w:rFonts w:ascii="Tahoma" w:hAnsi="Tahoma" w:cs="Tahoma"/>
          <w:b/>
          <w:bCs/>
          <w:color w:val="000000" w:themeColor="text1"/>
          <w:sz w:val="24"/>
          <w:szCs w:val="24"/>
        </w:rPr>
      </w:pPr>
      <w:r w:rsidRPr="00FE2B65">
        <w:rPr>
          <w:rFonts w:ascii="Tahoma" w:hAnsi="Tahoma" w:cs="Tahoma"/>
          <w:b/>
          <w:bCs/>
          <w:color w:val="000000" w:themeColor="text1"/>
          <w:sz w:val="24"/>
          <w:szCs w:val="24"/>
        </w:rPr>
        <w:t xml:space="preserve">Areas </w:t>
      </w:r>
      <w:r w:rsidR="000B1CC7" w:rsidRPr="00FE2B65">
        <w:rPr>
          <w:rFonts w:ascii="Tahoma" w:hAnsi="Tahoma" w:cs="Tahoma"/>
          <w:b/>
          <w:bCs/>
          <w:color w:val="000000" w:themeColor="text1"/>
          <w:sz w:val="24"/>
          <w:szCs w:val="24"/>
        </w:rPr>
        <w:t>covered.</w:t>
      </w:r>
    </w:p>
    <w:p w14:paraId="605EEBDF" w14:textId="77777777" w:rsidR="00AD0D46" w:rsidRPr="0085329B" w:rsidRDefault="00AD0D46" w:rsidP="00664123">
      <w:pPr>
        <w:spacing w:line="240" w:lineRule="auto"/>
        <w:jc w:val="both"/>
        <w:rPr>
          <w:rFonts w:ascii="Tahoma" w:hAnsi="Tahoma" w:cs="Tahoma"/>
        </w:rPr>
      </w:pPr>
      <w:r w:rsidRPr="0085329B">
        <w:rPr>
          <w:rFonts w:ascii="Tahoma" w:hAnsi="Tahoma" w:cs="Tahoma"/>
        </w:rPr>
        <w:t>The report will highlight the crosscutting issues which we identified in the following areas:</w:t>
      </w:r>
    </w:p>
    <w:p w14:paraId="348BA3DA" w14:textId="77777777" w:rsidR="00AD0D46" w:rsidRPr="0085329B" w:rsidRDefault="00AD0D46" w:rsidP="00551FA1">
      <w:pPr>
        <w:pStyle w:val="ListParagraph"/>
        <w:numPr>
          <w:ilvl w:val="0"/>
          <w:numId w:val="142"/>
        </w:numPr>
        <w:spacing w:line="240" w:lineRule="auto"/>
        <w:jc w:val="both"/>
        <w:rPr>
          <w:rFonts w:ascii="Tahoma" w:hAnsi="Tahoma" w:cs="Tahoma"/>
        </w:rPr>
      </w:pPr>
      <w:r w:rsidRPr="0085329B">
        <w:rPr>
          <w:rFonts w:ascii="Tahoma" w:hAnsi="Tahoma" w:cs="Tahoma"/>
        </w:rPr>
        <w:t>Audit</w:t>
      </w:r>
    </w:p>
    <w:p w14:paraId="6C19B3DD" w14:textId="77777777" w:rsidR="00AD0D46" w:rsidRPr="0085329B" w:rsidRDefault="00AD0D46" w:rsidP="00551FA1">
      <w:pPr>
        <w:pStyle w:val="ListParagraph"/>
        <w:numPr>
          <w:ilvl w:val="0"/>
          <w:numId w:val="142"/>
        </w:numPr>
        <w:spacing w:line="240" w:lineRule="auto"/>
        <w:jc w:val="both"/>
        <w:rPr>
          <w:rFonts w:ascii="Tahoma" w:hAnsi="Tahoma" w:cs="Tahoma"/>
        </w:rPr>
      </w:pPr>
      <w:r w:rsidRPr="0085329B">
        <w:rPr>
          <w:rFonts w:ascii="Tahoma" w:hAnsi="Tahoma" w:cs="Tahoma"/>
        </w:rPr>
        <w:t>Financial Statements</w:t>
      </w:r>
    </w:p>
    <w:p w14:paraId="3116250A" w14:textId="77777777" w:rsidR="00AD0D46" w:rsidRPr="0085329B" w:rsidRDefault="00AD0D46" w:rsidP="00551FA1">
      <w:pPr>
        <w:pStyle w:val="ListParagraph"/>
        <w:numPr>
          <w:ilvl w:val="0"/>
          <w:numId w:val="142"/>
        </w:numPr>
        <w:spacing w:line="240" w:lineRule="auto"/>
        <w:jc w:val="both"/>
        <w:rPr>
          <w:rFonts w:ascii="Tahoma" w:hAnsi="Tahoma" w:cs="Tahoma"/>
        </w:rPr>
      </w:pPr>
      <w:r w:rsidRPr="0085329B">
        <w:rPr>
          <w:rFonts w:ascii="Tahoma" w:hAnsi="Tahoma" w:cs="Tahoma"/>
        </w:rPr>
        <w:t>Governance</w:t>
      </w:r>
    </w:p>
    <w:p w14:paraId="3997BEEF" w14:textId="77777777" w:rsidR="00AD0D46" w:rsidRPr="0085329B" w:rsidRDefault="00AD0D46" w:rsidP="00551FA1">
      <w:pPr>
        <w:pStyle w:val="ListParagraph"/>
        <w:numPr>
          <w:ilvl w:val="0"/>
          <w:numId w:val="142"/>
        </w:numPr>
        <w:spacing w:line="240" w:lineRule="auto"/>
        <w:jc w:val="both"/>
        <w:rPr>
          <w:rFonts w:ascii="Tahoma" w:hAnsi="Tahoma" w:cs="Tahoma"/>
        </w:rPr>
      </w:pPr>
      <w:r w:rsidRPr="0085329B">
        <w:rPr>
          <w:rFonts w:ascii="Tahoma" w:hAnsi="Tahoma" w:cs="Tahoma"/>
        </w:rPr>
        <w:t>CSR/Environment</w:t>
      </w:r>
    </w:p>
    <w:p w14:paraId="0D84A98C" w14:textId="77777777" w:rsidR="00AD0D46" w:rsidRPr="0085329B" w:rsidRDefault="00AD0D46" w:rsidP="00551FA1">
      <w:pPr>
        <w:pStyle w:val="ListParagraph"/>
        <w:numPr>
          <w:ilvl w:val="0"/>
          <w:numId w:val="142"/>
        </w:numPr>
        <w:spacing w:line="240" w:lineRule="auto"/>
        <w:jc w:val="both"/>
        <w:rPr>
          <w:rFonts w:ascii="Tahoma" w:hAnsi="Tahoma" w:cs="Tahoma"/>
        </w:rPr>
      </w:pPr>
      <w:r w:rsidRPr="0085329B">
        <w:rPr>
          <w:rFonts w:ascii="Tahoma" w:hAnsi="Tahoma" w:cs="Tahoma"/>
        </w:rPr>
        <w:t>Management Discussions and Analysis</w:t>
      </w:r>
    </w:p>
    <w:p w14:paraId="356927B7" w14:textId="77777777" w:rsidR="00AD0D46" w:rsidRPr="0085329B" w:rsidRDefault="00AD0D46" w:rsidP="00551FA1">
      <w:pPr>
        <w:pStyle w:val="ListParagraph"/>
        <w:numPr>
          <w:ilvl w:val="0"/>
          <w:numId w:val="142"/>
        </w:numPr>
        <w:spacing w:line="240" w:lineRule="auto"/>
        <w:jc w:val="both"/>
        <w:rPr>
          <w:rFonts w:ascii="Tahoma" w:hAnsi="Tahoma" w:cs="Tahoma"/>
        </w:rPr>
      </w:pPr>
      <w:r w:rsidRPr="0085329B">
        <w:rPr>
          <w:rFonts w:ascii="Tahoma" w:hAnsi="Tahoma" w:cs="Tahoma"/>
        </w:rPr>
        <w:t>General compliance with the reporting template</w:t>
      </w:r>
    </w:p>
    <w:p w14:paraId="1E2578BD" w14:textId="77777777" w:rsidR="00AD0D46" w:rsidRPr="0085329B" w:rsidRDefault="00AD0D46" w:rsidP="00551FA1">
      <w:pPr>
        <w:pStyle w:val="ListParagraph"/>
        <w:numPr>
          <w:ilvl w:val="0"/>
          <w:numId w:val="142"/>
        </w:numPr>
        <w:spacing w:line="240" w:lineRule="auto"/>
        <w:jc w:val="both"/>
        <w:rPr>
          <w:rFonts w:ascii="Tahoma" w:hAnsi="Tahoma" w:cs="Tahoma"/>
        </w:rPr>
      </w:pPr>
      <w:r w:rsidRPr="0085329B">
        <w:rPr>
          <w:rFonts w:ascii="Tahoma" w:hAnsi="Tahoma" w:cs="Tahoma"/>
        </w:rPr>
        <w:t>Other key findings</w:t>
      </w:r>
    </w:p>
    <w:p w14:paraId="4454259A" w14:textId="77777777" w:rsidR="00E9722E" w:rsidRPr="00FE2B65" w:rsidRDefault="00AD0D46" w:rsidP="00551FA1">
      <w:pPr>
        <w:pStyle w:val="Heading1"/>
        <w:numPr>
          <w:ilvl w:val="0"/>
          <w:numId w:val="143"/>
        </w:numPr>
        <w:spacing w:line="240" w:lineRule="auto"/>
        <w:jc w:val="both"/>
        <w:rPr>
          <w:rFonts w:ascii="Tahoma" w:hAnsi="Tahoma" w:cs="Tahoma"/>
          <w:b w:val="0"/>
          <w:bCs/>
          <w:color w:val="auto"/>
          <w:sz w:val="24"/>
          <w:szCs w:val="24"/>
        </w:rPr>
      </w:pPr>
      <w:bookmarkStart w:id="42" w:name="_Toc184290323"/>
      <w:r w:rsidRPr="00FE2B65">
        <w:rPr>
          <w:rFonts w:ascii="Tahoma" w:hAnsi="Tahoma" w:cs="Tahoma"/>
          <w:bCs/>
          <w:color w:val="auto"/>
          <w:sz w:val="24"/>
          <w:szCs w:val="24"/>
        </w:rPr>
        <w:t xml:space="preserve"> Findings</w:t>
      </w:r>
      <w:bookmarkEnd w:id="42"/>
      <w:r w:rsidRPr="00FE2B65">
        <w:rPr>
          <w:rFonts w:ascii="Tahoma" w:hAnsi="Tahoma" w:cs="Tahoma"/>
          <w:bCs/>
          <w:color w:val="auto"/>
          <w:sz w:val="24"/>
          <w:szCs w:val="24"/>
        </w:rPr>
        <w:t xml:space="preserve"> </w:t>
      </w:r>
      <w:bookmarkStart w:id="43" w:name="_Toc184290324"/>
    </w:p>
    <w:p w14:paraId="714D036E" w14:textId="21FEBAE2" w:rsidR="00AD0D46" w:rsidRPr="00E9722E" w:rsidRDefault="00AD0D46" w:rsidP="00551FA1">
      <w:pPr>
        <w:pStyle w:val="Heading1"/>
        <w:numPr>
          <w:ilvl w:val="0"/>
          <w:numId w:val="155"/>
        </w:numPr>
        <w:spacing w:line="240" w:lineRule="auto"/>
        <w:jc w:val="both"/>
        <w:rPr>
          <w:rFonts w:ascii="Tahoma" w:hAnsi="Tahoma" w:cs="Tahoma"/>
          <w:b w:val="0"/>
          <w:bCs/>
          <w:color w:val="auto"/>
          <w:sz w:val="24"/>
          <w:szCs w:val="24"/>
        </w:rPr>
      </w:pPr>
      <w:r w:rsidRPr="00E9722E">
        <w:rPr>
          <w:rFonts w:ascii="Tahoma" w:hAnsi="Tahoma" w:cs="Tahoma"/>
          <w:bCs/>
          <w:color w:val="auto"/>
          <w:sz w:val="24"/>
          <w:szCs w:val="24"/>
        </w:rPr>
        <w:t>Audit</w:t>
      </w:r>
      <w:bookmarkEnd w:id="43"/>
    </w:p>
    <w:p w14:paraId="32898647" w14:textId="77777777" w:rsidR="00AD0D46" w:rsidRPr="0085329B" w:rsidRDefault="00AD0D46" w:rsidP="00664123">
      <w:pPr>
        <w:tabs>
          <w:tab w:val="left" w:pos="630"/>
          <w:tab w:val="left" w:pos="720"/>
        </w:tabs>
        <w:spacing w:line="240" w:lineRule="auto"/>
        <w:jc w:val="both"/>
        <w:rPr>
          <w:rFonts w:ascii="Tahoma" w:hAnsi="Tahoma" w:cs="Tahoma"/>
        </w:rPr>
      </w:pPr>
      <w:r w:rsidRPr="0085329B">
        <w:rPr>
          <w:rFonts w:ascii="Tahoma" w:hAnsi="Tahoma" w:cs="Tahoma"/>
        </w:rPr>
        <w:t>The Audit reports highlight three areas of finding as follows:</w:t>
      </w:r>
    </w:p>
    <w:p w14:paraId="60F11A3F" w14:textId="21426815" w:rsidR="00AD0D46" w:rsidRPr="00FE2B65" w:rsidRDefault="00AD0D46" w:rsidP="00551FA1">
      <w:pPr>
        <w:pStyle w:val="Heading1"/>
        <w:numPr>
          <w:ilvl w:val="0"/>
          <w:numId w:val="155"/>
        </w:numPr>
        <w:spacing w:line="240" w:lineRule="auto"/>
        <w:jc w:val="both"/>
        <w:rPr>
          <w:rFonts w:ascii="Tahoma" w:hAnsi="Tahoma" w:cs="Tahoma"/>
          <w:b w:val="0"/>
          <w:bCs/>
          <w:color w:val="auto"/>
          <w:sz w:val="24"/>
          <w:szCs w:val="24"/>
        </w:rPr>
      </w:pPr>
      <w:bookmarkStart w:id="44" w:name="_Toc184290325"/>
      <w:r w:rsidRPr="00FE2B65">
        <w:rPr>
          <w:rFonts w:ascii="Tahoma" w:hAnsi="Tahoma" w:cs="Tahoma"/>
          <w:bCs/>
          <w:color w:val="auto"/>
          <w:sz w:val="24"/>
          <w:szCs w:val="24"/>
        </w:rPr>
        <w:t>Report on the Financial Statement.</w:t>
      </w:r>
      <w:bookmarkEnd w:id="44"/>
    </w:p>
    <w:p w14:paraId="1C88D588" w14:textId="6B9F5B1B" w:rsidR="00AD0D46" w:rsidRPr="0085329B" w:rsidRDefault="00AD0D46" w:rsidP="00664123">
      <w:pPr>
        <w:spacing w:line="240" w:lineRule="auto"/>
        <w:jc w:val="both"/>
        <w:rPr>
          <w:rFonts w:ascii="Tahoma" w:hAnsi="Tahoma" w:cs="Tahoma"/>
        </w:rPr>
      </w:pPr>
      <w:r w:rsidRPr="0085329B">
        <w:rPr>
          <w:rFonts w:ascii="Tahoma" w:hAnsi="Tahoma" w:cs="Tahoma"/>
        </w:rPr>
        <w:t xml:space="preserve">The following issues were raised by the auditor when determining whether the financial statements were presented </w:t>
      </w:r>
      <w:r w:rsidR="00B81A3D">
        <w:rPr>
          <w:rFonts w:ascii="Tahoma" w:hAnsi="Tahoma" w:cs="Tahoma"/>
        </w:rPr>
        <w:t>relative</w:t>
      </w:r>
      <w:r w:rsidRPr="0085329B">
        <w:rPr>
          <w:rFonts w:ascii="Tahoma" w:hAnsi="Tahoma" w:cs="Tahoma"/>
        </w:rPr>
        <w:t xml:space="preserve">ly: </w:t>
      </w:r>
    </w:p>
    <w:tbl>
      <w:tblPr>
        <w:tblW w:w="5000" w:type="pct"/>
        <w:tblLook w:val="04A0" w:firstRow="1" w:lastRow="0" w:firstColumn="1" w:lastColumn="0" w:noHBand="0" w:noVBand="1"/>
      </w:tblPr>
      <w:tblGrid>
        <w:gridCol w:w="848"/>
        <w:gridCol w:w="4680"/>
        <w:gridCol w:w="1553"/>
        <w:gridCol w:w="2275"/>
      </w:tblGrid>
      <w:tr w:rsidR="00AD0D46" w:rsidRPr="0085329B" w14:paraId="4F2FC73B" w14:textId="77777777" w:rsidTr="00E9722E">
        <w:trPr>
          <w:trHeight w:val="95"/>
        </w:trPr>
        <w:tc>
          <w:tcPr>
            <w:tcW w:w="453" w:type="pct"/>
            <w:shd w:val="clear" w:color="auto" w:fill="98A7BD" w:themeFill="text2" w:themeFillTint="80"/>
            <w:noWrap/>
            <w:hideMark/>
          </w:tcPr>
          <w:p w14:paraId="4874726F" w14:textId="428D1E91"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lastRenderedPageBreak/>
              <w:t>S/</w:t>
            </w:r>
            <w:r w:rsidR="00E9722E">
              <w:rPr>
                <w:rFonts w:ascii="Tahoma" w:eastAsia="Times New Roman" w:hAnsi="Tahoma" w:cs="Tahoma"/>
                <w:color w:val="000000"/>
              </w:rPr>
              <w:t>No.</w:t>
            </w:r>
          </w:p>
        </w:tc>
        <w:tc>
          <w:tcPr>
            <w:tcW w:w="2501" w:type="pct"/>
            <w:shd w:val="clear" w:color="auto" w:fill="98A7BD" w:themeFill="text2" w:themeFillTint="80"/>
            <w:noWrap/>
            <w:hideMark/>
          </w:tcPr>
          <w:p w14:paraId="3656F6B9"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Issue/Matters</w:t>
            </w:r>
          </w:p>
        </w:tc>
        <w:tc>
          <w:tcPr>
            <w:tcW w:w="830" w:type="pct"/>
            <w:shd w:val="clear" w:color="auto" w:fill="98A7BD" w:themeFill="text2" w:themeFillTint="80"/>
            <w:noWrap/>
            <w:hideMark/>
          </w:tcPr>
          <w:p w14:paraId="4143EE59"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 of Entities</w:t>
            </w:r>
          </w:p>
        </w:tc>
        <w:tc>
          <w:tcPr>
            <w:tcW w:w="1216" w:type="pct"/>
            <w:shd w:val="clear" w:color="auto" w:fill="98A7BD" w:themeFill="text2" w:themeFillTint="80"/>
            <w:hideMark/>
          </w:tcPr>
          <w:p w14:paraId="661BAFAF" w14:textId="730FB4CF" w:rsidR="00AD0D46" w:rsidRPr="0085329B" w:rsidRDefault="00E9722E" w:rsidP="00664123">
            <w:pPr>
              <w:spacing w:after="0" w:line="240" w:lineRule="auto"/>
              <w:jc w:val="both"/>
              <w:rPr>
                <w:rFonts w:ascii="Tahoma" w:eastAsia="Times New Roman" w:hAnsi="Tahoma" w:cs="Tahoma"/>
                <w:color w:val="000000"/>
              </w:rPr>
            </w:pPr>
            <w:r>
              <w:rPr>
                <w:rFonts w:ascii="Tahoma" w:eastAsia="Times New Roman" w:hAnsi="Tahoma" w:cs="Tahoma"/>
                <w:color w:val="000000"/>
              </w:rPr>
              <w:t xml:space="preserve">% </w:t>
            </w:r>
            <w:r w:rsidR="00AD0D46" w:rsidRPr="0085329B">
              <w:rPr>
                <w:rFonts w:ascii="Tahoma" w:eastAsia="Times New Roman" w:hAnsi="Tahoma" w:cs="Tahoma"/>
                <w:color w:val="000000"/>
              </w:rPr>
              <w:t xml:space="preserve">of entities </w:t>
            </w:r>
          </w:p>
        </w:tc>
      </w:tr>
      <w:tr w:rsidR="00AD0D46" w:rsidRPr="0085329B" w14:paraId="7DF7C00C" w14:textId="77777777" w:rsidTr="00E9722E">
        <w:trPr>
          <w:trHeight w:val="214"/>
        </w:trPr>
        <w:tc>
          <w:tcPr>
            <w:tcW w:w="453" w:type="pct"/>
            <w:shd w:val="clear" w:color="auto" w:fill="auto"/>
            <w:noWrap/>
            <w:hideMark/>
          </w:tcPr>
          <w:p w14:paraId="76FB0988"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2501" w:type="pct"/>
            <w:shd w:val="clear" w:color="auto" w:fill="auto"/>
            <w:noWrap/>
            <w:hideMark/>
          </w:tcPr>
          <w:p w14:paraId="17A9A437"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Budget control and performance</w:t>
            </w:r>
          </w:p>
        </w:tc>
        <w:tc>
          <w:tcPr>
            <w:tcW w:w="830" w:type="pct"/>
            <w:shd w:val="clear" w:color="auto" w:fill="auto"/>
            <w:noWrap/>
            <w:hideMark/>
          </w:tcPr>
          <w:p w14:paraId="620D848E"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261</w:t>
            </w:r>
          </w:p>
        </w:tc>
        <w:tc>
          <w:tcPr>
            <w:tcW w:w="1216" w:type="pct"/>
            <w:shd w:val="clear" w:color="auto" w:fill="auto"/>
            <w:noWrap/>
            <w:hideMark/>
          </w:tcPr>
          <w:p w14:paraId="3BA32CBA"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hAnsi="Tahoma" w:cs="Tahoma"/>
                <w:color w:val="000000"/>
              </w:rPr>
              <w:t>91%</w:t>
            </w:r>
          </w:p>
        </w:tc>
      </w:tr>
      <w:tr w:rsidR="00AD0D46" w:rsidRPr="0085329B" w14:paraId="03FF1FEE" w14:textId="77777777" w:rsidTr="00E9722E">
        <w:trPr>
          <w:trHeight w:val="304"/>
        </w:trPr>
        <w:tc>
          <w:tcPr>
            <w:tcW w:w="453" w:type="pct"/>
            <w:shd w:val="clear" w:color="auto" w:fill="auto"/>
            <w:noWrap/>
            <w:hideMark/>
          </w:tcPr>
          <w:p w14:paraId="248F7C74"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2501" w:type="pct"/>
            <w:shd w:val="clear" w:color="auto" w:fill="auto"/>
            <w:noWrap/>
            <w:hideMark/>
          </w:tcPr>
          <w:p w14:paraId="2FA63DCA"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Unresolved Prior year Matters</w:t>
            </w:r>
          </w:p>
        </w:tc>
        <w:tc>
          <w:tcPr>
            <w:tcW w:w="830" w:type="pct"/>
            <w:shd w:val="clear" w:color="auto" w:fill="auto"/>
            <w:noWrap/>
            <w:hideMark/>
          </w:tcPr>
          <w:p w14:paraId="179D4B72"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250</w:t>
            </w:r>
          </w:p>
        </w:tc>
        <w:tc>
          <w:tcPr>
            <w:tcW w:w="1216" w:type="pct"/>
            <w:shd w:val="clear" w:color="auto" w:fill="auto"/>
            <w:noWrap/>
            <w:hideMark/>
          </w:tcPr>
          <w:p w14:paraId="08641ED2"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hAnsi="Tahoma" w:cs="Tahoma"/>
                <w:color w:val="000000"/>
              </w:rPr>
              <w:t>87%</w:t>
            </w:r>
          </w:p>
        </w:tc>
      </w:tr>
      <w:tr w:rsidR="00AD0D46" w:rsidRPr="0085329B" w14:paraId="2C42BCC7" w14:textId="77777777" w:rsidTr="00E9722E">
        <w:trPr>
          <w:trHeight w:val="266"/>
        </w:trPr>
        <w:tc>
          <w:tcPr>
            <w:tcW w:w="453" w:type="pct"/>
            <w:shd w:val="clear" w:color="auto" w:fill="auto"/>
            <w:noWrap/>
            <w:hideMark/>
          </w:tcPr>
          <w:p w14:paraId="6D78A56E"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2501" w:type="pct"/>
            <w:shd w:val="clear" w:color="auto" w:fill="auto"/>
            <w:noWrap/>
            <w:hideMark/>
          </w:tcPr>
          <w:p w14:paraId="486F6119"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Unsupported expenses</w:t>
            </w:r>
          </w:p>
        </w:tc>
        <w:tc>
          <w:tcPr>
            <w:tcW w:w="830" w:type="pct"/>
            <w:shd w:val="clear" w:color="auto" w:fill="auto"/>
            <w:noWrap/>
            <w:hideMark/>
          </w:tcPr>
          <w:p w14:paraId="73ECEAC0"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209</w:t>
            </w:r>
          </w:p>
        </w:tc>
        <w:tc>
          <w:tcPr>
            <w:tcW w:w="1216" w:type="pct"/>
            <w:shd w:val="clear" w:color="auto" w:fill="auto"/>
            <w:noWrap/>
            <w:hideMark/>
          </w:tcPr>
          <w:p w14:paraId="62F6AC74"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hAnsi="Tahoma" w:cs="Tahoma"/>
                <w:color w:val="000000"/>
              </w:rPr>
              <w:t>73%</w:t>
            </w:r>
          </w:p>
        </w:tc>
      </w:tr>
      <w:tr w:rsidR="00AD0D46" w:rsidRPr="0085329B" w14:paraId="37675664" w14:textId="77777777" w:rsidTr="00E9722E">
        <w:trPr>
          <w:trHeight w:val="228"/>
        </w:trPr>
        <w:tc>
          <w:tcPr>
            <w:tcW w:w="453" w:type="pct"/>
            <w:shd w:val="clear" w:color="auto" w:fill="auto"/>
            <w:noWrap/>
          </w:tcPr>
          <w:p w14:paraId="1750E195"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2501" w:type="pct"/>
            <w:shd w:val="clear" w:color="auto" w:fill="auto"/>
            <w:noWrap/>
          </w:tcPr>
          <w:p w14:paraId="14EAC8F4"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Lack of ownership documents for assets</w:t>
            </w:r>
          </w:p>
        </w:tc>
        <w:tc>
          <w:tcPr>
            <w:tcW w:w="830" w:type="pct"/>
            <w:shd w:val="clear" w:color="auto" w:fill="auto"/>
            <w:noWrap/>
          </w:tcPr>
          <w:p w14:paraId="0E2BF87C"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82</w:t>
            </w:r>
          </w:p>
        </w:tc>
        <w:tc>
          <w:tcPr>
            <w:tcW w:w="1216" w:type="pct"/>
            <w:shd w:val="clear" w:color="auto" w:fill="auto"/>
            <w:noWrap/>
          </w:tcPr>
          <w:p w14:paraId="47E8573B"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29%</w:t>
            </w:r>
          </w:p>
        </w:tc>
      </w:tr>
    </w:tbl>
    <w:p w14:paraId="1269F9A5" w14:textId="77777777" w:rsidR="00AD0D46" w:rsidRPr="0085329B" w:rsidRDefault="00AD0D46" w:rsidP="00664123">
      <w:pPr>
        <w:spacing w:line="240" w:lineRule="auto"/>
        <w:jc w:val="both"/>
        <w:rPr>
          <w:rFonts w:ascii="Tahoma" w:hAnsi="Tahoma" w:cs="Tahoma"/>
          <w:noProof/>
        </w:rPr>
      </w:pPr>
    </w:p>
    <w:p w14:paraId="069AF514" w14:textId="77777777" w:rsidR="00AD0D46" w:rsidRPr="0085329B" w:rsidRDefault="00AD0D46" w:rsidP="00664123">
      <w:pPr>
        <w:spacing w:line="240" w:lineRule="auto"/>
        <w:jc w:val="both"/>
        <w:rPr>
          <w:rFonts w:ascii="Tahoma" w:hAnsi="Tahoma" w:cs="Tahoma"/>
        </w:rPr>
      </w:pPr>
      <w:r w:rsidRPr="0085329B">
        <w:rPr>
          <w:rFonts w:ascii="Tahoma" w:hAnsi="Tahoma" w:cs="Tahoma"/>
          <w:noProof/>
        </w:rPr>
        <w:drawing>
          <wp:inline distT="0" distB="0" distL="0" distR="0" wp14:anchorId="641806C1" wp14:editId="0C24CD63">
            <wp:extent cx="5883275" cy="1701165"/>
            <wp:effectExtent l="0" t="0" r="0" b="635"/>
            <wp:docPr id="1262946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86731" cy="1702164"/>
                    </a:xfrm>
                    <a:prstGeom prst="rect">
                      <a:avLst/>
                    </a:prstGeom>
                    <a:noFill/>
                  </pic:spPr>
                </pic:pic>
              </a:graphicData>
            </a:graphic>
          </wp:inline>
        </w:drawing>
      </w:r>
    </w:p>
    <w:p w14:paraId="01B8B458" w14:textId="1A1EFA61" w:rsidR="00AD0D46" w:rsidRPr="0085329B" w:rsidRDefault="00AD0D46" w:rsidP="00664123">
      <w:pPr>
        <w:spacing w:line="240" w:lineRule="auto"/>
        <w:jc w:val="both"/>
        <w:rPr>
          <w:rFonts w:ascii="Tahoma" w:hAnsi="Tahoma" w:cs="Tahoma"/>
        </w:rPr>
      </w:pPr>
      <w:r w:rsidRPr="0085329B">
        <w:rPr>
          <w:rFonts w:ascii="Tahoma" w:hAnsi="Tahoma" w:cs="Tahoma"/>
        </w:rPr>
        <w:t xml:space="preserve">Based on the information, </w:t>
      </w:r>
      <w:r w:rsidR="009B513D">
        <w:rPr>
          <w:rFonts w:ascii="Tahoma" w:hAnsi="Tahoma" w:cs="Tahoma"/>
        </w:rPr>
        <w:t>many</w:t>
      </w:r>
      <w:r w:rsidRPr="0085329B">
        <w:rPr>
          <w:rFonts w:ascii="Tahoma" w:hAnsi="Tahoma" w:cs="Tahoma"/>
        </w:rPr>
        <w:t xml:space="preserve"> constituency development funds had unresolved prior</w:t>
      </w:r>
      <w:r w:rsidR="00B81A3D">
        <w:rPr>
          <w:rFonts w:ascii="Tahoma" w:hAnsi="Tahoma" w:cs="Tahoma"/>
        </w:rPr>
        <w:t>-</w:t>
      </w:r>
      <w:r w:rsidRPr="0085329B">
        <w:rPr>
          <w:rFonts w:ascii="Tahoma" w:hAnsi="Tahoma" w:cs="Tahoma"/>
        </w:rPr>
        <w:t xml:space="preserve">year audit issues. This situation could </w:t>
      </w:r>
      <w:r w:rsidR="00B81A3D">
        <w:rPr>
          <w:rFonts w:ascii="Tahoma" w:hAnsi="Tahoma" w:cs="Tahoma"/>
        </w:rPr>
        <w:t>notably impact</w:t>
      </w:r>
      <w:r w:rsidRPr="0085329B">
        <w:rPr>
          <w:rFonts w:ascii="Tahoma" w:hAnsi="Tahoma" w:cs="Tahoma"/>
        </w:rPr>
        <w:t xml:space="preserve"> the NG-CDF sector’s inability to obtain an unqualified audit opinion.</w:t>
      </w:r>
    </w:p>
    <w:p w14:paraId="25EB50AA" w14:textId="77777777" w:rsidR="00AD0D46" w:rsidRPr="0085329B" w:rsidRDefault="00AD0D46" w:rsidP="00664123">
      <w:pPr>
        <w:spacing w:line="240" w:lineRule="auto"/>
        <w:jc w:val="both"/>
        <w:rPr>
          <w:rFonts w:ascii="Tahoma" w:hAnsi="Tahoma" w:cs="Tahoma"/>
        </w:rPr>
      </w:pPr>
      <w:r w:rsidRPr="0085329B">
        <w:rPr>
          <w:rFonts w:ascii="Tahoma" w:hAnsi="Tahoma" w:cs="Tahoma"/>
        </w:rPr>
        <w:t>Other matters on fair presentation of financial statements observed in individual entities include:</w:t>
      </w:r>
    </w:p>
    <w:p w14:paraId="4F82422E" w14:textId="77777777" w:rsidR="00AD0D46" w:rsidRPr="0085329B" w:rsidRDefault="00AD0D46" w:rsidP="00551FA1">
      <w:pPr>
        <w:pStyle w:val="ListParagraph"/>
        <w:numPr>
          <w:ilvl w:val="0"/>
          <w:numId w:val="54"/>
        </w:numPr>
        <w:spacing w:line="240" w:lineRule="auto"/>
        <w:jc w:val="both"/>
        <w:rPr>
          <w:rFonts w:ascii="Tahoma" w:eastAsia="Times New Roman" w:hAnsi="Tahoma" w:cs="Tahoma"/>
          <w:color w:val="000000"/>
        </w:rPr>
      </w:pPr>
      <w:r w:rsidRPr="0085329B">
        <w:rPr>
          <w:rFonts w:ascii="Tahoma" w:eastAsia="Times New Roman" w:hAnsi="Tahoma" w:cs="Tahoma"/>
          <w:color w:val="000000"/>
        </w:rPr>
        <w:t xml:space="preserve">Inaccuracies in cash and bank balances </w:t>
      </w:r>
    </w:p>
    <w:p w14:paraId="5331C6EF" w14:textId="77777777" w:rsidR="00AD0D46" w:rsidRPr="0085329B" w:rsidRDefault="00AD0D46" w:rsidP="00551FA1">
      <w:pPr>
        <w:pStyle w:val="ListParagraph"/>
        <w:numPr>
          <w:ilvl w:val="0"/>
          <w:numId w:val="54"/>
        </w:numPr>
        <w:spacing w:line="240" w:lineRule="auto"/>
        <w:jc w:val="both"/>
        <w:rPr>
          <w:rFonts w:ascii="Tahoma" w:hAnsi="Tahoma" w:cs="Tahoma"/>
        </w:rPr>
      </w:pPr>
      <w:r w:rsidRPr="0085329B">
        <w:rPr>
          <w:rFonts w:ascii="Tahoma" w:eastAsia="Times New Roman" w:hAnsi="Tahoma" w:cs="Tahoma"/>
          <w:color w:val="000000"/>
        </w:rPr>
        <w:t>Variances between financial statements and supporting schedules</w:t>
      </w:r>
    </w:p>
    <w:p w14:paraId="37A9B211" w14:textId="16DA5D3E" w:rsidR="00AD0D46" w:rsidRPr="00FE2B65" w:rsidRDefault="00AD0D46" w:rsidP="00551FA1">
      <w:pPr>
        <w:pStyle w:val="Heading1"/>
        <w:numPr>
          <w:ilvl w:val="0"/>
          <w:numId w:val="155"/>
        </w:numPr>
        <w:spacing w:line="240" w:lineRule="auto"/>
        <w:jc w:val="both"/>
        <w:rPr>
          <w:rFonts w:ascii="Tahoma" w:hAnsi="Tahoma" w:cs="Tahoma"/>
          <w:b w:val="0"/>
          <w:bCs/>
          <w:color w:val="auto"/>
          <w:sz w:val="24"/>
          <w:szCs w:val="24"/>
        </w:rPr>
      </w:pPr>
      <w:bookmarkStart w:id="45" w:name="_Toc184290326"/>
      <w:r w:rsidRPr="00FE2B65">
        <w:rPr>
          <w:rFonts w:ascii="Tahoma" w:hAnsi="Tahoma" w:cs="Tahoma"/>
          <w:bCs/>
          <w:color w:val="auto"/>
          <w:sz w:val="24"/>
          <w:szCs w:val="24"/>
        </w:rPr>
        <w:t xml:space="preserve">Report on Lawfulness and Effectiveness in </w:t>
      </w:r>
      <w:r w:rsidR="00B81A3D">
        <w:rPr>
          <w:rFonts w:ascii="Tahoma" w:hAnsi="Tahoma" w:cs="Tahoma"/>
          <w:bCs/>
          <w:color w:val="auto"/>
          <w:sz w:val="24"/>
          <w:szCs w:val="24"/>
        </w:rPr>
        <w:t xml:space="preserve">the </w:t>
      </w:r>
      <w:r w:rsidRPr="00FE2B65">
        <w:rPr>
          <w:rFonts w:ascii="Tahoma" w:hAnsi="Tahoma" w:cs="Tahoma"/>
          <w:bCs/>
          <w:color w:val="auto"/>
          <w:sz w:val="24"/>
          <w:szCs w:val="24"/>
        </w:rPr>
        <w:t>use of public resources.</w:t>
      </w:r>
      <w:bookmarkEnd w:id="45"/>
    </w:p>
    <w:p w14:paraId="0420F798" w14:textId="4C15D209" w:rsidR="00E9722E" w:rsidRDefault="00AD0D46" w:rsidP="00664123">
      <w:pPr>
        <w:tabs>
          <w:tab w:val="left" w:pos="90"/>
          <w:tab w:val="left" w:pos="450"/>
          <w:tab w:val="left" w:pos="1530"/>
        </w:tabs>
        <w:spacing w:line="240" w:lineRule="auto"/>
        <w:jc w:val="both"/>
        <w:rPr>
          <w:rFonts w:ascii="Tahoma" w:hAnsi="Tahoma" w:cs="Tahoma"/>
        </w:rPr>
      </w:pPr>
      <w:r w:rsidRPr="0085329B">
        <w:rPr>
          <w:rFonts w:ascii="Tahoma" w:hAnsi="Tahoma" w:cs="Tahoma"/>
        </w:rPr>
        <w:t>The auditor’s report highlighted the following issues across the funds relating to applicable laws, regulations, circulars</w:t>
      </w:r>
      <w:r w:rsidR="00B81A3D">
        <w:rPr>
          <w:rFonts w:ascii="Tahoma" w:hAnsi="Tahoma" w:cs="Tahoma"/>
        </w:rPr>
        <w:t>,</w:t>
      </w:r>
      <w:r w:rsidRPr="0085329B">
        <w:rPr>
          <w:rFonts w:ascii="Tahoma" w:hAnsi="Tahoma" w:cs="Tahoma"/>
        </w:rPr>
        <w:t xml:space="preserve"> etc.</w:t>
      </w:r>
      <w:r w:rsidR="00B81A3D">
        <w:rPr>
          <w:rFonts w:ascii="Tahoma" w:hAnsi="Tahoma" w:cs="Tahoma"/>
        </w:rPr>
        <w:t>,</w:t>
      </w:r>
      <w:r w:rsidRPr="0085329B">
        <w:rPr>
          <w:rFonts w:ascii="Tahoma" w:hAnsi="Tahoma" w:cs="Tahoma"/>
        </w:rPr>
        <w:t xml:space="preserve"> and whether public resources are applied </w:t>
      </w:r>
      <w:r w:rsidR="00B81A3D">
        <w:rPr>
          <w:rFonts w:ascii="Tahoma" w:hAnsi="Tahoma" w:cs="Tahoma"/>
        </w:rPr>
        <w:t>prudently, efficiently, economically, transparently</w:t>
      </w:r>
      <w:r w:rsidR="00B018B8" w:rsidRPr="0085329B">
        <w:rPr>
          <w:rFonts w:ascii="Tahoma" w:hAnsi="Tahoma" w:cs="Tahoma"/>
        </w:rPr>
        <w:t>,</w:t>
      </w:r>
      <w:r w:rsidRPr="0085329B">
        <w:rPr>
          <w:rFonts w:ascii="Tahoma" w:hAnsi="Tahoma" w:cs="Tahoma"/>
        </w:rPr>
        <w:t xml:space="preserve"> and accountable. </w:t>
      </w:r>
    </w:p>
    <w:p w14:paraId="61B46AFF" w14:textId="69B37945" w:rsidR="00AD0D46" w:rsidRPr="0085329B" w:rsidRDefault="00E9722E" w:rsidP="00664123">
      <w:pPr>
        <w:spacing w:line="240" w:lineRule="auto"/>
        <w:rPr>
          <w:rFonts w:ascii="Tahoma" w:hAnsi="Tahoma" w:cs="Tahoma"/>
        </w:rPr>
      </w:pPr>
      <w:r>
        <w:rPr>
          <w:rFonts w:ascii="Tahoma" w:hAnsi="Tahoma" w:cs="Tahoma"/>
        </w:rPr>
        <w:br w:type="page"/>
      </w:r>
    </w:p>
    <w:p w14:paraId="7FC72548" w14:textId="77777777" w:rsidR="00AD0D46" w:rsidRPr="0085329B" w:rsidRDefault="00AD0D46" w:rsidP="00664123">
      <w:pPr>
        <w:tabs>
          <w:tab w:val="left" w:pos="90"/>
          <w:tab w:val="left" w:pos="450"/>
          <w:tab w:val="left" w:pos="1530"/>
        </w:tabs>
        <w:spacing w:line="240" w:lineRule="auto"/>
        <w:jc w:val="both"/>
        <w:rPr>
          <w:rFonts w:ascii="Tahoma" w:hAnsi="Tahoma" w:cs="Tahoma"/>
        </w:rPr>
      </w:pPr>
      <w:r w:rsidRPr="0085329B">
        <w:rPr>
          <w:rFonts w:ascii="Tahoma" w:hAnsi="Tahoma" w:cs="Tahoma"/>
        </w:rPr>
        <w:lastRenderedPageBreak/>
        <w:t xml:space="preserve">The highlighted issues include the following: </w:t>
      </w:r>
    </w:p>
    <w:tbl>
      <w:tblPr>
        <w:tblpPr w:leftFromText="180" w:rightFromText="180" w:vertAnchor="text" w:horzAnchor="margin" w:tblpY="1"/>
        <w:tblW w:w="9356" w:type="dxa"/>
        <w:tblLayout w:type="fixed"/>
        <w:tblLook w:val="04A0" w:firstRow="1" w:lastRow="0" w:firstColumn="1" w:lastColumn="0" w:noHBand="0" w:noVBand="1"/>
      </w:tblPr>
      <w:tblGrid>
        <w:gridCol w:w="851"/>
        <w:gridCol w:w="5245"/>
        <w:gridCol w:w="1559"/>
        <w:gridCol w:w="1701"/>
      </w:tblGrid>
      <w:tr w:rsidR="00AD0D46" w:rsidRPr="0085329B" w14:paraId="3904767D" w14:textId="77777777" w:rsidTr="00FE2B65">
        <w:trPr>
          <w:trHeight w:val="430"/>
        </w:trPr>
        <w:tc>
          <w:tcPr>
            <w:tcW w:w="851" w:type="dxa"/>
            <w:shd w:val="clear" w:color="auto" w:fill="98A7BD" w:themeFill="text2" w:themeFillTint="80"/>
            <w:noWrap/>
            <w:hideMark/>
          </w:tcPr>
          <w:p w14:paraId="15EE3BA9" w14:textId="5A6E4DE4"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w:t>
            </w:r>
            <w:r w:rsidR="00E9722E">
              <w:rPr>
                <w:rFonts w:ascii="Tahoma" w:eastAsia="Times New Roman" w:hAnsi="Tahoma" w:cs="Tahoma"/>
                <w:color w:val="000000"/>
              </w:rPr>
              <w:t>No.</w:t>
            </w:r>
          </w:p>
        </w:tc>
        <w:tc>
          <w:tcPr>
            <w:tcW w:w="5245" w:type="dxa"/>
            <w:shd w:val="clear" w:color="auto" w:fill="98A7BD" w:themeFill="text2" w:themeFillTint="80"/>
            <w:noWrap/>
            <w:hideMark/>
          </w:tcPr>
          <w:p w14:paraId="6F7389A6" w14:textId="77777777" w:rsidR="00AD0D46" w:rsidRPr="0085329B" w:rsidRDefault="00AD0D46" w:rsidP="00664123">
            <w:pPr>
              <w:spacing w:line="240" w:lineRule="auto"/>
              <w:jc w:val="both"/>
              <w:rPr>
                <w:rFonts w:ascii="Tahoma" w:eastAsia="Times New Roman" w:hAnsi="Tahoma" w:cs="Tahoma"/>
              </w:rPr>
            </w:pPr>
            <w:r w:rsidRPr="0085329B">
              <w:rPr>
                <w:rFonts w:ascii="Tahoma" w:eastAsia="Times New Roman" w:hAnsi="Tahoma" w:cs="Tahoma"/>
              </w:rPr>
              <w:t>Issue/Matters</w:t>
            </w:r>
          </w:p>
        </w:tc>
        <w:tc>
          <w:tcPr>
            <w:tcW w:w="1559" w:type="dxa"/>
            <w:shd w:val="clear" w:color="auto" w:fill="98A7BD" w:themeFill="text2" w:themeFillTint="80"/>
            <w:noWrap/>
            <w:hideMark/>
          </w:tcPr>
          <w:p w14:paraId="3E749B8B" w14:textId="77777777" w:rsidR="00AD0D46" w:rsidRPr="0085329B" w:rsidRDefault="00AD0D46" w:rsidP="00664123">
            <w:pPr>
              <w:spacing w:line="240" w:lineRule="auto"/>
              <w:jc w:val="both"/>
              <w:rPr>
                <w:rFonts w:ascii="Tahoma" w:eastAsia="Times New Roman" w:hAnsi="Tahoma" w:cs="Tahoma"/>
              </w:rPr>
            </w:pPr>
            <w:r w:rsidRPr="0085329B">
              <w:rPr>
                <w:rFonts w:ascii="Tahoma" w:eastAsia="Times New Roman" w:hAnsi="Tahoma" w:cs="Tahoma"/>
              </w:rPr>
              <w:t>No of Entities</w:t>
            </w:r>
          </w:p>
        </w:tc>
        <w:tc>
          <w:tcPr>
            <w:tcW w:w="1701" w:type="dxa"/>
            <w:shd w:val="clear" w:color="auto" w:fill="98A7BD" w:themeFill="text2" w:themeFillTint="80"/>
            <w:hideMark/>
          </w:tcPr>
          <w:p w14:paraId="1A7FEF1A" w14:textId="176F9AA9" w:rsidR="00AD0D46" w:rsidRPr="0085329B" w:rsidRDefault="00E9722E" w:rsidP="00664123">
            <w:pPr>
              <w:spacing w:line="240" w:lineRule="auto"/>
              <w:jc w:val="both"/>
              <w:rPr>
                <w:rFonts w:ascii="Tahoma" w:eastAsia="Times New Roman" w:hAnsi="Tahoma" w:cs="Tahoma"/>
              </w:rPr>
            </w:pPr>
            <w:r>
              <w:rPr>
                <w:rFonts w:ascii="Tahoma" w:eastAsia="Times New Roman" w:hAnsi="Tahoma" w:cs="Tahoma"/>
              </w:rPr>
              <w:t xml:space="preserve">% </w:t>
            </w:r>
            <w:r w:rsidR="00AD0D46" w:rsidRPr="0085329B">
              <w:rPr>
                <w:rFonts w:ascii="Tahoma" w:eastAsia="Times New Roman" w:hAnsi="Tahoma" w:cs="Tahoma"/>
              </w:rPr>
              <w:t xml:space="preserve">of entities </w:t>
            </w:r>
          </w:p>
        </w:tc>
      </w:tr>
      <w:tr w:rsidR="00AD0D46" w:rsidRPr="0085329B" w14:paraId="0C70084D" w14:textId="77777777" w:rsidTr="00FE2B65">
        <w:trPr>
          <w:trHeight w:val="266"/>
        </w:trPr>
        <w:tc>
          <w:tcPr>
            <w:tcW w:w="851" w:type="dxa"/>
            <w:shd w:val="clear" w:color="auto" w:fill="auto"/>
            <w:noWrap/>
            <w:hideMark/>
          </w:tcPr>
          <w:p w14:paraId="7B425C2B"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5245" w:type="dxa"/>
            <w:shd w:val="clear" w:color="auto" w:fill="auto"/>
            <w:noWrap/>
            <w:hideMark/>
          </w:tcPr>
          <w:p w14:paraId="3BD6D7C1"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Stalled projects</w:t>
            </w:r>
          </w:p>
        </w:tc>
        <w:tc>
          <w:tcPr>
            <w:tcW w:w="1559" w:type="dxa"/>
            <w:shd w:val="clear" w:color="auto" w:fill="auto"/>
            <w:noWrap/>
            <w:hideMark/>
          </w:tcPr>
          <w:p w14:paraId="3C1FE3CD"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190</w:t>
            </w:r>
          </w:p>
        </w:tc>
        <w:tc>
          <w:tcPr>
            <w:tcW w:w="1701" w:type="dxa"/>
            <w:shd w:val="clear" w:color="auto" w:fill="auto"/>
            <w:noWrap/>
            <w:hideMark/>
          </w:tcPr>
          <w:p w14:paraId="2E72FD66"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hAnsi="Tahoma" w:cs="Tahoma"/>
                <w:color w:val="000000"/>
              </w:rPr>
              <w:t>66%</w:t>
            </w:r>
          </w:p>
        </w:tc>
      </w:tr>
      <w:tr w:rsidR="00AD0D46" w:rsidRPr="0085329B" w14:paraId="514C9880" w14:textId="77777777" w:rsidTr="00FE2B65">
        <w:trPr>
          <w:trHeight w:val="266"/>
        </w:trPr>
        <w:tc>
          <w:tcPr>
            <w:tcW w:w="851" w:type="dxa"/>
            <w:shd w:val="clear" w:color="auto" w:fill="auto"/>
            <w:noWrap/>
            <w:hideMark/>
          </w:tcPr>
          <w:p w14:paraId="40FB2812"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5245" w:type="dxa"/>
            <w:shd w:val="clear" w:color="auto" w:fill="auto"/>
            <w:noWrap/>
            <w:hideMark/>
          </w:tcPr>
          <w:p w14:paraId="7E3D19EB"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Irregular payments</w:t>
            </w:r>
          </w:p>
        </w:tc>
        <w:tc>
          <w:tcPr>
            <w:tcW w:w="1559" w:type="dxa"/>
            <w:shd w:val="clear" w:color="auto" w:fill="auto"/>
            <w:noWrap/>
            <w:hideMark/>
          </w:tcPr>
          <w:p w14:paraId="09185558"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119</w:t>
            </w:r>
          </w:p>
        </w:tc>
        <w:tc>
          <w:tcPr>
            <w:tcW w:w="1701" w:type="dxa"/>
            <w:shd w:val="clear" w:color="auto" w:fill="auto"/>
            <w:noWrap/>
            <w:hideMark/>
          </w:tcPr>
          <w:p w14:paraId="058EC5F2"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hAnsi="Tahoma" w:cs="Tahoma"/>
                <w:color w:val="000000"/>
              </w:rPr>
              <w:t>42%</w:t>
            </w:r>
          </w:p>
        </w:tc>
      </w:tr>
      <w:tr w:rsidR="00AD0D46" w:rsidRPr="0085329B" w14:paraId="3EAC52C4" w14:textId="77777777" w:rsidTr="00FE2B65">
        <w:trPr>
          <w:trHeight w:val="266"/>
        </w:trPr>
        <w:tc>
          <w:tcPr>
            <w:tcW w:w="851" w:type="dxa"/>
            <w:shd w:val="clear" w:color="auto" w:fill="auto"/>
            <w:noWrap/>
            <w:hideMark/>
          </w:tcPr>
          <w:p w14:paraId="02833A33"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5245" w:type="dxa"/>
            <w:shd w:val="clear" w:color="auto" w:fill="auto"/>
            <w:noWrap/>
            <w:hideMark/>
          </w:tcPr>
          <w:p w14:paraId="7F5C65E1"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Irregular procurement process</w:t>
            </w:r>
          </w:p>
        </w:tc>
        <w:tc>
          <w:tcPr>
            <w:tcW w:w="1559" w:type="dxa"/>
            <w:shd w:val="clear" w:color="auto" w:fill="auto"/>
            <w:noWrap/>
            <w:hideMark/>
          </w:tcPr>
          <w:p w14:paraId="16BD6127"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84</w:t>
            </w:r>
          </w:p>
        </w:tc>
        <w:tc>
          <w:tcPr>
            <w:tcW w:w="1701" w:type="dxa"/>
            <w:shd w:val="clear" w:color="auto" w:fill="auto"/>
            <w:noWrap/>
            <w:hideMark/>
          </w:tcPr>
          <w:p w14:paraId="7A44DBAC"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hAnsi="Tahoma" w:cs="Tahoma"/>
                <w:color w:val="000000"/>
              </w:rPr>
              <w:t>29%</w:t>
            </w:r>
          </w:p>
        </w:tc>
      </w:tr>
      <w:tr w:rsidR="00AD0D46" w:rsidRPr="0085329B" w14:paraId="57E05797" w14:textId="77777777" w:rsidTr="00FE2B65">
        <w:trPr>
          <w:trHeight w:val="266"/>
        </w:trPr>
        <w:tc>
          <w:tcPr>
            <w:tcW w:w="851" w:type="dxa"/>
            <w:shd w:val="clear" w:color="auto" w:fill="auto"/>
            <w:noWrap/>
          </w:tcPr>
          <w:p w14:paraId="73EFF7A6"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5245" w:type="dxa"/>
            <w:shd w:val="clear" w:color="auto" w:fill="auto"/>
            <w:noWrap/>
          </w:tcPr>
          <w:p w14:paraId="57FCA253"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Compliance with statutory requirements</w:t>
            </w:r>
          </w:p>
        </w:tc>
        <w:tc>
          <w:tcPr>
            <w:tcW w:w="1559" w:type="dxa"/>
            <w:shd w:val="clear" w:color="auto" w:fill="auto"/>
            <w:noWrap/>
          </w:tcPr>
          <w:p w14:paraId="11EC3022"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84</w:t>
            </w:r>
          </w:p>
        </w:tc>
        <w:tc>
          <w:tcPr>
            <w:tcW w:w="1701" w:type="dxa"/>
            <w:shd w:val="clear" w:color="auto" w:fill="auto"/>
            <w:noWrap/>
          </w:tcPr>
          <w:p w14:paraId="2CFF43FF" w14:textId="77777777" w:rsidR="00AD0D46" w:rsidRPr="0085329B" w:rsidRDefault="00AD0D46" w:rsidP="00664123">
            <w:pPr>
              <w:spacing w:after="0" w:line="240" w:lineRule="auto"/>
              <w:jc w:val="both"/>
              <w:rPr>
                <w:rFonts w:ascii="Tahoma" w:hAnsi="Tahoma" w:cs="Tahoma"/>
                <w:color w:val="000000"/>
              </w:rPr>
            </w:pPr>
            <w:r w:rsidRPr="0085329B">
              <w:rPr>
                <w:rFonts w:ascii="Tahoma" w:hAnsi="Tahoma" w:cs="Tahoma"/>
                <w:color w:val="000000"/>
              </w:rPr>
              <w:t>29%</w:t>
            </w:r>
          </w:p>
        </w:tc>
      </w:tr>
      <w:tr w:rsidR="00AD0D46" w:rsidRPr="0085329B" w14:paraId="5E55F0C8" w14:textId="77777777" w:rsidTr="00FE2B65">
        <w:trPr>
          <w:trHeight w:val="266"/>
        </w:trPr>
        <w:tc>
          <w:tcPr>
            <w:tcW w:w="851" w:type="dxa"/>
            <w:shd w:val="clear" w:color="auto" w:fill="auto"/>
            <w:noWrap/>
            <w:hideMark/>
          </w:tcPr>
          <w:p w14:paraId="548D2069"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c>
          <w:tcPr>
            <w:tcW w:w="5245" w:type="dxa"/>
            <w:shd w:val="clear" w:color="auto" w:fill="auto"/>
            <w:noWrap/>
            <w:hideMark/>
          </w:tcPr>
          <w:p w14:paraId="45212CD8"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Irregular recruitment/appointments process</w:t>
            </w:r>
          </w:p>
        </w:tc>
        <w:tc>
          <w:tcPr>
            <w:tcW w:w="1559" w:type="dxa"/>
            <w:shd w:val="clear" w:color="auto" w:fill="auto"/>
            <w:noWrap/>
            <w:hideMark/>
          </w:tcPr>
          <w:p w14:paraId="24C22600"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9</w:t>
            </w:r>
          </w:p>
        </w:tc>
        <w:tc>
          <w:tcPr>
            <w:tcW w:w="1701" w:type="dxa"/>
            <w:shd w:val="clear" w:color="auto" w:fill="auto"/>
            <w:noWrap/>
            <w:hideMark/>
          </w:tcPr>
          <w:p w14:paraId="47388512"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hAnsi="Tahoma" w:cs="Tahoma"/>
                <w:color w:val="000000"/>
              </w:rPr>
              <w:t>24%</w:t>
            </w:r>
          </w:p>
        </w:tc>
      </w:tr>
    </w:tbl>
    <w:p w14:paraId="2203226B" w14:textId="77777777" w:rsidR="00AD0D46" w:rsidRPr="0085329B" w:rsidRDefault="00AD0D46" w:rsidP="00664123">
      <w:pPr>
        <w:tabs>
          <w:tab w:val="left" w:pos="90"/>
          <w:tab w:val="left" w:pos="450"/>
          <w:tab w:val="left" w:pos="1530"/>
        </w:tabs>
        <w:spacing w:line="240" w:lineRule="auto"/>
        <w:jc w:val="both"/>
        <w:rPr>
          <w:rFonts w:ascii="Tahoma" w:hAnsi="Tahoma" w:cs="Tahoma"/>
        </w:rPr>
      </w:pPr>
    </w:p>
    <w:p w14:paraId="6D4C1CB7" w14:textId="77777777" w:rsidR="00AD0D46" w:rsidRPr="0085329B" w:rsidRDefault="00AD0D46" w:rsidP="00664123">
      <w:pPr>
        <w:spacing w:line="240" w:lineRule="auto"/>
        <w:jc w:val="both"/>
        <w:rPr>
          <w:rFonts w:ascii="Tahoma" w:hAnsi="Tahoma" w:cs="Tahoma"/>
        </w:rPr>
      </w:pPr>
      <w:r w:rsidRPr="0085329B">
        <w:rPr>
          <w:rFonts w:ascii="Tahoma" w:hAnsi="Tahoma" w:cs="Tahoma"/>
          <w:noProof/>
        </w:rPr>
        <w:drawing>
          <wp:inline distT="0" distB="0" distL="0" distR="0" wp14:anchorId="7F44AB7E" wp14:editId="7A5480DD">
            <wp:extent cx="5908431" cy="1275715"/>
            <wp:effectExtent l="0" t="0" r="10160" b="6985"/>
            <wp:docPr id="122437098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BF67B04" w14:textId="2E71AD45" w:rsidR="00AD0D46" w:rsidRPr="0085329B" w:rsidRDefault="00AD0D46" w:rsidP="00664123">
      <w:pPr>
        <w:spacing w:line="240" w:lineRule="auto"/>
        <w:jc w:val="both"/>
        <w:rPr>
          <w:rFonts w:ascii="Tahoma" w:hAnsi="Tahoma" w:cs="Tahoma"/>
        </w:rPr>
      </w:pPr>
      <w:r w:rsidRPr="0085329B">
        <w:rPr>
          <w:rFonts w:ascii="Tahoma" w:hAnsi="Tahoma" w:cs="Tahoma"/>
        </w:rPr>
        <w:t xml:space="preserve">Numerous projects funded by NG-CDF are experiencing delays primarily because </w:t>
      </w:r>
      <w:r w:rsidR="009B513D">
        <w:rPr>
          <w:rFonts w:ascii="Tahoma" w:hAnsi="Tahoma" w:cs="Tahoma"/>
        </w:rPr>
        <w:t>funds are being late disbursed</w:t>
      </w:r>
      <w:r w:rsidRPr="0085329B">
        <w:rPr>
          <w:rFonts w:ascii="Tahoma" w:hAnsi="Tahoma" w:cs="Tahoma"/>
        </w:rPr>
        <w:t xml:space="preserve"> from the NG-CDF board. This delay </w:t>
      </w:r>
      <w:r w:rsidR="009B513D">
        <w:rPr>
          <w:rFonts w:ascii="Tahoma" w:hAnsi="Tahoma" w:cs="Tahoma"/>
        </w:rPr>
        <w:t>directly impacts</w:t>
      </w:r>
      <w:r w:rsidRPr="0085329B">
        <w:rPr>
          <w:rFonts w:ascii="Tahoma" w:hAnsi="Tahoma" w:cs="Tahoma"/>
        </w:rPr>
        <w:t xml:space="preserve"> budget performance and often leads to audit queries. </w:t>
      </w:r>
    </w:p>
    <w:p w14:paraId="59D9F688" w14:textId="14029901" w:rsidR="00AD0D46" w:rsidRPr="0085329B" w:rsidRDefault="00AD0D46" w:rsidP="00664123">
      <w:pPr>
        <w:spacing w:line="240" w:lineRule="auto"/>
        <w:jc w:val="both"/>
        <w:rPr>
          <w:rFonts w:ascii="Tahoma" w:hAnsi="Tahoma" w:cs="Tahoma"/>
        </w:rPr>
      </w:pPr>
      <w:r w:rsidRPr="0085329B">
        <w:rPr>
          <w:rFonts w:ascii="Tahoma" w:hAnsi="Tahoma" w:cs="Tahoma"/>
        </w:rPr>
        <w:t xml:space="preserve">In terms of compliance, it has been noted that many constituency development funds do not seek approvals from the NG-CDF board before implementing their projects. Furthermore, the auditor's report highlighted an issue regarding </w:t>
      </w:r>
      <w:r w:rsidR="00B81A3D">
        <w:rPr>
          <w:rFonts w:ascii="Tahoma" w:hAnsi="Tahoma" w:cs="Tahoma"/>
        </w:rPr>
        <w:t>using</w:t>
      </w:r>
      <w:r w:rsidRPr="0085329B">
        <w:rPr>
          <w:rFonts w:ascii="Tahoma" w:hAnsi="Tahoma" w:cs="Tahoma"/>
        </w:rPr>
        <w:t xml:space="preserve"> emergency funds within the NG-CDF for regular operations without obtaining prior approval from the board for this reallocation.</w:t>
      </w:r>
    </w:p>
    <w:p w14:paraId="19D3B472" w14:textId="72558515" w:rsidR="00AD0D46" w:rsidRPr="00FE2B65" w:rsidRDefault="00AD0D46" w:rsidP="00551FA1">
      <w:pPr>
        <w:pStyle w:val="Heading1"/>
        <w:numPr>
          <w:ilvl w:val="0"/>
          <w:numId w:val="155"/>
        </w:numPr>
        <w:spacing w:line="240" w:lineRule="auto"/>
        <w:jc w:val="both"/>
        <w:rPr>
          <w:rFonts w:ascii="Tahoma" w:hAnsi="Tahoma" w:cs="Tahoma"/>
          <w:b w:val="0"/>
          <w:bCs/>
          <w:color w:val="auto"/>
          <w:sz w:val="24"/>
          <w:szCs w:val="24"/>
        </w:rPr>
      </w:pPr>
      <w:bookmarkStart w:id="46" w:name="_Toc184290327"/>
      <w:r w:rsidRPr="00FE2B65">
        <w:rPr>
          <w:rFonts w:ascii="Tahoma" w:hAnsi="Tahoma" w:cs="Tahoma"/>
          <w:bCs/>
          <w:color w:val="auto"/>
          <w:sz w:val="24"/>
          <w:szCs w:val="24"/>
        </w:rPr>
        <w:t>Report on Effectiveness of Internal controls, Risk Management and Governance.</w:t>
      </w:r>
      <w:bookmarkEnd w:id="46"/>
    </w:p>
    <w:p w14:paraId="69BE489C" w14:textId="21F57E49" w:rsidR="00AD0D46" w:rsidRPr="0085329B" w:rsidRDefault="00AD0D46" w:rsidP="00664123">
      <w:pPr>
        <w:spacing w:line="240" w:lineRule="auto"/>
        <w:jc w:val="both"/>
        <w:rPr>
          <w:rFonts w:ascii="Tahoma" w:hAnsi="Tahoma" w:cs="Tahoma"/>
        </w:rPr>
      </w:pPr>
      <w:r w:rsidRPr="0085329B">
        <w:rPr>
          <w:rFonts w:ascii="Tahoma" w:hAnsi="Tahoma" w:cs="Tahoma"/>
        </w:rPr>
        <w:t xml:space="preserve">The investigation on how the entities instituted checks and balances to guide internal operations is their effectiveness of the Governance structure, risk management, </w:t>
      </w:r>
      <w:r w:rsidR="00B018B8" w:rsidRPr="0085329B">
        <w:rPr>
          <w:rFonts w:ascii="Tahoma" w:hAnsi="Tahoma" w:cs="Tahoma"/>
        </w:rPr>
        <w:t>environment,</w:t>
      </w:r>
      <w:r w:rsidRPr="0085329B">
        <w:rPr>
          <w:rFonts w:ascii="Tahoma" w:hAnsi="Tahoma" w:cs="Tahoma"/>
        </w:rPr>
        <w:t xml:space="preserve"> and internal controls. This is given by several issues raised by the auditor that appl</w:t>
      </w:r>
      <w:r w:rsidR="00B81A3D">
        <w:rPr>
          <w:rFonts w:ascii="Tahoma" w:hAnsi="Tahoma" w:cs="Tahoma"/>
        </w:rPr>
        <w:t>y</w:t>
      </w:r>
      <w:r w:rsidRPr="0085329B">
        <w:rPr>
          <w:rFonts w:ascii="Tahoma" w:hAnsi="Tahoma" w:cs="Tahoma"/>
        </w:rPr>
        <w:t xml:space="preserve"> to a majority in this sector as follows:</w:t>
      </w:r>
    </w:p>
    <w:tbl>
      <w:tblPr>
        <w:tblpPr w:leftFromText="180" w:rightFromText="180" w:vertAnchor="text" w:horzAnchor="margin" w:tblpY="93"/>
        <w:tblW w:w="0" w:type="auto"/>
        <w:tblBorders>
          <w:insideH w:val="single" w:sz="4" w:space="0" w:color="auto"/>
        </w:tblBorders>
        <w:tblLayout w:type="fixed"/>
        <w:tblLook w:val="04A0" w:firstRow="1" w:lastRow="0" w:firstColumn="1" w:lastColumn="0" w:noHBand="0" w:noVBand="1"/>
      </w:tblPr>
      <w:tblGrid>
        <w:gridCol w:w="843"/>
        <w:gridCol w:w="6103"/>
        <w:gridCol w:w="992"/>
        <w:gridCol w:w="1418"/>
      </w:tblGrid>
      <w:tr w:rsidR="00AD0D46" w:rsidRPr="0085329B" w14:paraId="7627A78A" w14:textId="77777777" w:rsidTr="00FE2B65">
        <w:trPr>
          <w:trHeight w:val="563"/>
        </w:trPr>
        <w:tc>
          <w:tcPr>
            <w:tcW w:w="843" w:type="dxa"/>
            <w:shd w:val="clear" w:color="auto" w:fill="98A7BD" w:themeFill="text2" w:themeFillTint="80"/>
            <w:noWrap/>
            <w:hideMark/>
          </w:tcPr>
          <w:p w14:paraId="43F488A6" w14:textId="558FA8FB"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w:t>
            </w:r>
            <w:r w:rsidR="00FE2B65">
              <w:rPr>
                <w:rFonts w:ascii="Tahoma" w:eastAsia="Times New Roman" w:hAnsi="Tahoma" w:cs="Tahoma"/>
                <w:color w:val="000000"/>
              </w:rPr>
              <w:t>No.</w:t>
            </w:r>
          </w:p>
        </w:tc>
        <w:tc>
          <w:tcPr>
            <w:tcW w:w="6103" w:type="dxa"/>
            <w:shd w:val="clear" w:color="auto" w:fill="98A7BD" w:themeFill="text2" w:themeFillTint="80"/>
            <w:noWrap/>
            <w:hideMark/>
          </w:tcPr>
          <w:p w14:paraId="172B2B70"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Issue/Matters</w:t>
            </w:r>
          </w:p>
        </w:tc>
        <w:tc>
          <w:tcPr>
            <w:tcW w:w="992" w:type="dxa"/>
            <w:shd w:val="clear" w:color="auto" w:fill="98A7BD" w:themeFill="text2" w:themeFillTint="80"/>
            <w:noWrap/>
            <w:hideMark/>
          </w:tcPr>
          <w:p w14:paraId="6E2E2713" w14:textId="77777777" w:rsidR="00AD0D46" w:rsidRPr="0085329B" w:rsidRDefault="00AD0D46" w:rsidP="00664123">
            <w:pPr>
              <w:spacing w:after="0" w:line="240" w:lineRule="auto"/>
              <w:rPr>
                <w:rFonts w:ascii="Tahoma" w:eastAsia="Times New Roman" w:hAnsi="Tahoma" w:cs="Tahoma"/>
                <w:color w:val="000000"/>
              </w:rPr>
            </w:pPr>
            <w:r w:rsidRPr="0085329B">
              <w:rPr>
                <w:rFonts w:ascii="Tahoma" w:eastAsia="Times New Roman" w:hAnsi="Tahoma" w:cs="Tahoma"/>
                <w:color w:val="000000"/>
              </w:rPr>
              <w:t xml:space="preserve">No of Entities </w:t>
            </w:r>
          </w:p>
        </w:tc>
        <w:tc>
          <w:tcPr>
            <w:tcW w:w="1418" w:type="dxa"/>
            <w:shd w:val="clear" w:color="auto" w:fill="98A7BD" w:themeFill="text2" w:themeFillTint="80"/>
            <w:hideMark/>
          </w:tcPr>
          <w:p w14:paraId="7B9DF75D" w14:textId="09864C76" w:rsidR="00AD0D46" w:rsidRPr="0085329B" w:rsidRDefault="00FE2B65" w:rsidP="00664123">
            <w:pPr>
              <w:spacing w:line="240" w:lineRule="auto"/>
              <w:rPr>
                <w:rFonts w:ascii="Tahoma" w:eastAsia="Times New Roman" w:hAnsi="Tahoma" w:cs="Tahoma"/>
              </w:rPr>
            </w:pPr>
            <w:r>
              <w:rPr>
                <w:rFonts w:ascii="Tahoma" w:eastAsia="Times New Roman" w:hAnsi="Tahoma" w:cs="Tahoma"/>
              </w:rPr>
              <w:t xml:space="preserve">% </w:t>
            </w:r>
            <w:r w:rsidR="00AD0D46" w:rsidRPr="0085329B">
              <w:rPr>
                <w:rFonts w:ascii="Tahoma" w:eastAsia="Times New Roman" w:hAnsi="Tahoma" w:cs="Tahoma"/>
              </w:rPr>
              <w:t xml:space="preserve">of entities </w:t>
            </w:r>
          </w:p>
        </w:tc>
      </w:tr>
      <w:tr w:rsidR="00AD0D46" w:rsidRPr="0085329B" w14:paraId="5E2A2F1A" w14:textId="77777777" w:rsidTr="00FE2B65">
        <w:trPr>
          <w:trHeight w:val="139"/>
        </w:trPr>
        <w:tc>
          <w:tcPr>
            <w:tcW w:w="843" w:type="dxa"/>
            <w:shd w:val="clear" w:color="auto" w:fill="auto"/>
            <w:noWrap/>
          </w:tcPr>
          <w:p w14:paraId="6A53439B"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6103" w:type="dxa"/>
            <w:shd w:val="clear" w:color="auto" w:fill="auto"/>
            <w:noWrap/>
          </w:tcPr>
          <w:p w14:paraId="17556F7F"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Lack of ICT policy</w:t>
            </w:r>
          </w:p>
        </w:tc>
        <w:tc>
          <w:tcPr>
            <w:tcW w:w="992" w:type="dxa"/>
            <w:shd w:val="clear" w:color="auto" w:fill="auto"/>
            <w:noWrap/>
          </w:tcPr>
          <w:p w14:paraId="43A31AFA" w14:textId="77777777" w:rsidR="00AD0D46" w:rsidRPr="0085329B" w:rsidRDefault="00AD0D46" w:rsidP="00664123">
            <w:pPr>
              <w:spacing w:after="0" w:line="240" w:lineRule="auto"/>
              <w:rPr>
                <w:rFonts w:ascii="Tahoma" w:eastAsia="Times New Roman" w:hAnsi="Tahoma" w:cs="Tahoma"/>
                <w:color w:val="000000"/>
              </w:rPr>
            </w:pPr>
            <w:r w:rsidRPr="0085329B">
              <w:rPr>
                <w:rFonts w:ascii="Tahoma" w:eastAsia="Times New Roman" w:hAnsi="Tahoma" w:cs="Tahoma"/>
                <w:color w:val="000000"/>
              </w:rPr>
              <w:t xml:space="preserve">   208</w:t>
            </w:r>
            <w:r w:rsidRPr="0085329B">
              <w:rPr>
                <w:rFonts w:ascii="Tahoma" w:eastAsia="Times New Roman" w:hAnsi="Tahoma" w:cs="Tahoma"/>
                <w:color w:val="000000"/>
              </w:rPr>
              <w:tab/>
            </w:r>
          </w:p>
        </w:tc>
        <w:tc>
          <w:tcPr>
            <w:tcW w:w="1418" w:type="dxa"/>
            <w:shd w:val="clear" w:color="auto" w:fill="auto"/>
            <w:noWrap/>
          </w:tcPr>
          <w:p w14:paraId="634EB95E" w14:textId="77777777" w:rsidR="00AD0D46" w:rsidRPr="0085329B" w:rsidRDefault="00AD0D46" w:rsidP="00664123">
            <w:pPr>
              <w:spacing w:after="0" w:line="240" w:lineRule="auto"/>
              <w:rPr>
                <w:rFonts w:ascii="Tahoma" w:eastAsia="Times New Roman" w:hAnsi="Tahoma" w:cs="Tahoma"/>
                <w:color w:val="000000"/>
              </w:rPr>
            </w:pPr>
            <w:r w:rsidRPr="0085329B">
              <w:rPr>
                <w:rFonts w:ascii="Tahoma" w:eastAsia="Times New Roman" w:hAnsi="Tahoma" w:cs="Tahoma"/>
                <w:color w:val="000000"/>
              </w:rPr>
              <w:t>72%</w:t>
            </w:r>
          </w:p>
        </w:tc>
      </w:tr>
      <w:tr w:rsidR="00AD0D46" w:rsidRPr="0085329B" w14:paraId="0C6D479A" w14:textId="77777777" w:rsidTr="00FE2B65">
        <w:trPr>
          <w:trHeight w:val="298"/>
        </w:trPr>
        <w:tc>
          <w:tcPr>
            <w:tcW w:w="843" w:type="dxa"/>
            <w:shd w:val="clear" w:color="auto" w:fill="auto"/>
            <w:noWrap/>
            <w:hideMark/>
          </w:tcPr>
          <w:p w14:paraId="135DDE20"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6103" w:type="dxa"/>
            <w:shd w:val="clear" w:color="auto" w:fill="auto"/>
            <w:noWrap/>
            <w:hideMark/>
          </w:tcPr>
          <w:p w14:paraId="131F37C3" w14:textId="63DCB9F1"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Lack of risk management policy and internal controls</w:t>
            </w:r>
            <w:r w:rsidRPr="0085329B">
              <w:rPr>
                <w:rFonts w:ascii="Tahoma" w:eastAsia="Times New Roman" w:hAnsi="Tahoma" w:cs="Tahoma"/>
                <w:color w:val="000000"/>
              </w:rPr>
              <w:tab/>
            </w:r>
          </w:p>
        </w:tc>
        <w:tc>
          <w:tcPr>
            <w:tcW w:w="992" w:type="dxa"/>
            <w:shd w:val="clear" w:color="auto" w:fill="auto"/>
            <w:noWrap/>
            <w:hideMark/>
          </w:tcPr>
          <w:p w14:paraId="2FAAE7EB" w14:textId="77777777" w:rsidR="00AD0D46" w:rsidRPr="0085329B" w:rsidRDefault="00AD0D46" w:rsidP="00664123">
            <w:pPr>
              <w:spacing w:after="0" w:line="240" w:lineRule="auto"/>
              <w:rPr>
                <w:rFonts w:ascii="Tahoma" w:eastAsia="Times New Roman" w:hAnsi="Tahoma" w:cs="Tahoma"/>
                <w:color w:val="000000"/>
              </w:rPr>
            </w:pPr>
            <w:r w:rsidRPr="0085329B">
              <w:rPr>
                <w:rFonts w:ascii="Tahoma" w:eastAsia="Times New Roman" w:hAnsi="Tahoma" w:cs="Tahoma"/>
                <w:color w:val="000000"/>
              </w:rPr>
              <w:t xml:space="preserve">   197</w:t>
            </w:r>
          </w:p>
        </w:tc>
        <w:tc>
          <w:tcPr>
            <w:tcW w:w="1418" w:type="dxa"/>
            <w:shd w:val="clear" w:color="auto" w:fill="auto"/>
            <w:noWrap/>
            <w:hideMark/>
          </w:tcPr>
          <w:p w14:paraId="4A8FDF10" w14:textId="77777777" w:rsidR="00AD0D46" w:rsidRPr="0085329B" w:rsidRDefault="00AD0D46" w:rsidP="00664123">
            <w:pPr>
              <w:spacing w:after="0" w:line="240" w:lineRule="auto"/>
              <w:rPr>
                <w:rFonts w:ascii="Tahoma" w:eastAsia="Times New Roman" w:hAnsi="Tahoma" w:cs="Tahoma"/>
                <w:color w:val="000000"/>
              </w:rPr>
            </w:pPr>
            <w:r w:rsidRPr="0085329B">
              <w:rPr>
                <w:rFonts w:ascii="Tahoma" w:eastAsia="Times New Roman" w:hAnsi="Tahoma" w:cs="Tahoma"/>
                <w:color w:val="000000"/>
              </w:rPr>
              <w:t>69%</w:t>
            </w:r>
          </w:p>
        </w:tc>
      </w:tr>
    </w:tbl>
    <w:p w14:paraId="576089CE" w14:textId="71727969" w:rsidR="00FE2B65" w:rsidRDefault="00FE2B65" w:rsidP="00664123">
      <w:pPr>
        <w:spacing w:line="240" w:lineRule="auto"/>
        <w:jc w:val="both"/>
        <w:rPr>
          <w:rFonts w:ascii="Tahoma" w:hAnsi="Tahoma" w:cs="Tahoma"/>
        </w:rPr>
      </w:pPr>
    </w:p>
    <w:p w14:paraId="73933558" w14:textId="14554458" w:rsidR="00AD0D46" w:rsidRPr="0085329B" w:rsidRDefault="00FE2B65" w:rsidP="00664123">
      <w:pPr>
        <w:spacing w:line="240" w:lineRule="auto"/>
        <w:rPr>
          <w:rFonts w:ascii="Tahoma" w:hAnsi="Tahoma" w:cs="Tahoma"/>
        </w:rPr>
      </w:pPr>
      <w:r>
        <w:rPr>
          <w:rFonts w:ascii="Tahoma" w:hAnsi="Tahoma" w:cs="Tahoma"/>
        </w:rPr>
        <w:br w:type="page"/>
      </w:r>
    </w:p>
    <w:p w14:paraId="2D9379C8" w14:textId="251EF685" w:rsidR="00AD0D46" w:rsidRPr="0085329B" w:rsidRDefault="00AD0D46" w:rsidP="00664123">
      <w:pPr>
        <w:spacing w:line="240" w:lineRule="auto"/>
        <w:jc w:val="both"/>
        <w:rPr>
          <w:rFonts w:ascii="Tahoma" w:hAnsi="Tahoma" w:cs="Tahoma"/>
        </w:rPr>
      </w:pPr>
      <w:r w:rsidRPr="0085329B">
        <w:rPr>
          <w:rFonts w:ascii="Tahoma" w:hAnsi="Tahoma" w:cs="Tahoma"/>
        </w:rPr>
        <w:lastRenderedPageBreak/>
        <w:t>During the review of the NG-CDF, it was observed that 69% of the constituencies had failed to disclose their risk management policies. However, in some constituencies where there was a lack of a risk management policy, the auditor’s report mentioned sufficient internal controls. This indicates that the main issue identified was the lack of disclosure of risk management policies.</w:t>
      </w:r>
    </w:p>
    <w:p w14:paraId="0DB3AE3F" w14:textId="0F1EB851" w:rsidR="00AD0D46" w:rsidRPr="0085329B" w:rsidRDefault="00AD0D46" w:rsidP="00551FA1">
      <w:pPr>
        <w:pStyle w:val="Heading1"/>
        <w:numPr>
          <w:ilvl w:val="0"/>
          <w:numId w:val="155"/>
        </w:numPr>
        <w:spacing w:line="240" w:lineRule="auto"/>
        <w:jc w:val="both"/>
        <w:rPr>
          <w:rFonts w:ascii="Tahoma" w:hAnsi="Tahoma" w:cs="Tahoma"/>
          <w:b w:val="0"/>
          <w:bCs/>
          <w:color w:val="auto"/>
          <w:sz w:val="24"/>
          <w:szCs w:val="24"/>
        </w:rPr>
      </w:pPr>
      <w:bookmarkStart w:id="47" w:name="_Toc184290328"/>
      <w:r w:rsidRPr="0085329B">
        <w:rPr>
          <w:rFonts w:ascii="Tahoma" w:hAnsi="Tahoma" w:cs="Tahoma"/>
          <w:bCs/>
          <w:color w:val="auto"/>
          <w:sz w:val="24"/>
          <w:szCs w:val="24"/>
        </w:rPr>
        <w:t>Financial Statements</w:t>
      </w:r>
      <w:bookmarkEnd w:id="47"/>
    </w:p>
    <w:p w14:paraId="41307064" w14:textId="77777777" w:rsidR="00AD0D46" w:rsidRPr="0085329B" w:rsidRDefault="00AD0D46" w:rsidP="00664123">
      <w:pPr>
        <w:spacing w:line="240" w:lineRule="auto"/>
        <w:jc w:val="both"/>
        <w:rPr>
          <w:rFonts w:ascii="Tahoma" w:hAnsi="Tahoma" w:cs="Tahoma"/>
        </w:rPr>
      </w:pPr>
      <w:r w:rsidRPr="0085329B">
        <w:rPr>
          <w:rFonts w:ascii="Tahoma" w:hAnsi="Tahoma" w:cs="Tahoma"/>
        </w:rPr>
        <w:t>The financial statements reviewed displayed both general and specific issues. The analysis of the financial statements is under the following:</w:t>
      </w:r>
    </w:p>
    <w:p w14:paraId="7A548D6F" w14:textId="2891C72E" w:rsidR="00AD0D46" w:rsidRPr="008A1CC3" w:rsidRDefault="00AD0D46" w:rsidP="00551FA1">
      <w:pPr>
        <w:pStyle w:val="Heading1"/>
        <w:numPr>
          <w:ilvl w:val="0"/>
          <w:numId w:val="155"/>
        </w:numPr>
        <w:spacing w:line="240" w:lineRule="auto"/>
        <w:jc w:val="both"/>
        <w:rPr>
          <w:rFonts w:ascii="Tahoma" w:hAnsi="Tahoma" w:cs="Tahoma"/>
          <w:b w:val="0"/>
          <w:bCs/>
          <w:sz w:val="24"/>
          <w:szCs w:val="24"/>
        </w:rPr>
      </w:pPr>
      <w:bookmarkStart w:id="48" w:name="_Toc184290329"/>
      <w:r w:rsidRPr="008A1CC3">
        <w:rPr>
          <w:rFonts w:ascii="Tahoma" w:hAnsi="Tahoma" w:cs="Tahoma"/>
          <w:bCs/>
          <w:color w:val="auto"/>
          <w:sz w:val="24"/>
          <w:szCs w:val="24"/>
        </w:rPr>
        <w:t>Statement of Financial Performance</w:t>
      </w:r>
      <w:bookmarkEnd w:id="48"/>
    </w:p>
    <w:p w14:paraId="18C2C4C0" w14:textId="5FB58250" w:rsidR="00AD0D46" w:rsidRPr="0085329B" w:rsidRDefault="00AD0D46" w:rsidP="00664123">
      <w:pPr>
        <w:spacing w:line="240" w:lineRule="auto"/>
        <w:jc w:val="both"/>
        <w:rPr>
          <w:rFonts w:ascii="Tahoma" w:hAnsi="Tahoma" w:cs="Tahoma"/>
        </w:rPr>
      </w:pPr>
      <w:r w:rsidRPr="0085329B">
        <w:rPr>
          <w:rFonts w:ascii="Tahoma" w:hAnsi="Tahoma" w:cs="Tahoma"/>
        </w:rPr>
        <w:t xml:space="preserve">The constituency development funds did not have </w:t>
      </w:r>
      <w:r w:rsidR="00B81A3D">
        <w:rPr>
          <w:rFonts w:ascii="Tahoma" w:hAnsi="Tahoma" w:cs="Tahoma"/>
        </w:rPr>
        <w:t>significant</w:t>
      </w:r>
      <w:r w:rsidRPr="0085329B">
        <w:rPr>
          <w:rFonts w:ascii="Tahoma" w:hAnsi="Tahoma" w:cs="Tahoma"/>
        </w:rPr>
        <w:t xml:space="preserve"> issues across the statement of financial performance. We highlighted the following:</w:t>
      </w:r>
    </w:p>
    <w:p w14:paraId="0302C31C" w14:textId="56C55F47" w:rsidR="00AD0D46" w:rsidRPr="0085329B" w:rsidRDefault="00AD0D46" w:rsidP="00551FA1">
      <w:pPr>
        <w:pStyle w:val="ListParagraph"/>
        <w:numPr>
          <w:ilvl w:val="0"/>
          <w:numId w:val="55"/>
        </w:numPr>
        <w:spacing w:line="240" w:lineRule="auto"/>
        <w:jc w:val="both"/>
        <w:rPr>
          <w:rFonts w:ascii="Tahoma" w:hAnsi="Tahoma" w:cs="Tahoma"/>
        </w:rPr>
      </w:pPr>
      <w:r w:rsidRPr="0085329B">
        <w:rPr>
          <w:rFonts w:ascii="Tahoma" w:hAnsi="Tahoma" w:cs="Tahoma"/>
        </w:rPr>
        <w:t>Bank charges classified incorrectly (i.e.</w:t>
      </w:r>
      <w:r w:rsidR="00B81A3D">
        <w:rPr>
          <w:rFonts w:ascii="Tahoma" w:hAnsi="Tahoma" w:cs="Tahoma"/>
        </w:rPr>
        <w:t>,</w:t>
      </w:r>
      <w:r w:rsidRPr="0085329B">
        <w:rPr>
          <w:rFonts w:ascii="Tahoma" w:hAnsi="Tahoma" w:cs="Tahoma"/>
        </w:rPr>
        <w:t xml:space="preserve"> not captured under </w:t>
      </w:r>
      <w:r w:rsidR="00B81A3D">
        <w:rPr>
          <w:rFonts w:ascii="Tahoma" w:hAnsi="Tahoma" w:cs="Tahoma"/>
        </w:rPr>
        <w:t xml:space="preserve">the </w:t>
      </w:r>
      <w:r w:rsidRPr="0085329B">
        <w:rPr>
          <w:rFonts w:ascii="Tahoma" w:hAnsi="Tahoma" w:cs="Tahoma"/>
        </w:rPr>
        <w:t>use of goods) (17%) of the entities.</w:t>
      </w:r>
    </w:p>
    <w:p w14:paraId="1C03B5FB" w14:textId="77777777" w:rsidR="00AD0D46" w:rsidRPr="0085329B" w:rsidRDefault="00AD0D46" w:rsidP="00551FA1">
      <w:pPr>
        <w:pStyle w:val="ListParagraph"/>
        <w:numPr>
          <w:ilvl w:val="0"/>
          <w:numId w:val="55"/>
        </w:numPr>
        <w:spacing w:line="240" w:lineRule="auto"/>
        <w:jc w:val="both"/>
        <w:rPr>
          <w:rFonts w:ascii="Tahoma" w:hAnsi="Tahoma" w:cs="Tahoma"/>
        </w:rPr>
      </w:pPr>
      <w:r w:rsidRPr="0085329B">
        <w:rPr>
          <w:rFonts w:ascii="Tahoma" w:hAnsi="Tahoma" w:cs="Tahoma"/>
        </w:rPr>
        <w:t>Failure to delete blank notes (65%) of the entities.</w:t>
      </w:r>
    </w:p>
    <w:p w14:paraId="5569297D" w14:textId="4A581C09" w:rsidR="00AD0D46" w:rsidRPr="008A1CC3" w:rsidRDefault="00AD0D46" w:rsidP="00551FA1">
      <w:pPr>
        <w:pStyle w:val="Heading1"/>
        <w:numPr>
          <w:ilvl w:val="0"/>
          <w:numId w:val="155"/>
        </w:numPr>
        <w:spacing w:line="240" w:lineRule="auto"/>
        <w:jc w:val="both"/>
        <w:rPr>
          <w:rFonts w:ascii="Tahoma" w:hAnsi="Tahoma" w:cs="Tahoma"/>
          <w:b w:val="0"/>
          <w:bCs/>
          <w:color w:val="auto"/>
          <w:sz w:val="24"/>
          <w:szCs w:val="24"/>
        </w:rPr>
      </w:pPr>
      <w:bookmarkStart w:id="49" w:name="_Toc184290330"/>
      <w:r w:rsidRPr="008A1CC3">
        <w:rPr>
          <w:rFonts w:ascii="Tahoma" w:hAnsi="Tahoma" w:cs="Tahoma"/>
          <w:bCs/>
          <w:color w:val="auto"/>
          <w:sz w:val="24"/>
          <w:szCs w:val="24"/>
        </w:rPr>
        <w:t>Statement of Financial Position</w:t>
      </w:r>
      <w:bookmarkEnd w:id="49"/>
    </w:p>
    <w:p w14:paraId="3E697FF2" w14:textId="77777777" w:rsidR="00AD0D46" w:rsidRPr="0085329B" w:rsidRDefault="00AD0D46" w:rsidP="00664123">
      <w:pPr>
        <w:spacing w:line="240" w:lineRule="auto"/>
        <w:jc w:val="both"/>
        <w:rPr>
          <w:rFonts w:ascii="Tahoma" w:hAnsi="Tahoma" w:cs="Tahoma"/>
        </w:rPr>
      </w:pPr>
      <w:r w:rsidRPr="0085329B">
        <w:rPr>
          <w:rFonts w:ascii="Tahoma" w:hAnsi="Tahoma" w:cs="Tahoma"/>
        </w:rPr>
        <w:t>The constituency development funds also presented the statement of financial position fairly. As such, we only highlighted a few issues. Namely:</w:t>
      </w:r>
    </w:p>
    <w:tbl>
      <w:tblPr>
        <w:tblpPr w:leftFromText="180" w:rightFromText="180" w:vertAnchor="text" w:horzAnchor="margin" w:tblpY="-2"/>
        <w:tblW w:w="5000" w:type="pct"/>
        <w:tblLook w:val="04A0" w:firstRow="1" w:lastRow="0" w:firstColumn="1" w:lastColumn="0" w:noHBand="0" w:noVBand="1"/>
      </w:tblPr>
      <w:tblGrid>
        <w:gridCol w:w="689"/>
        <w:gridCol w:w="4981"/>
        <w:gridCol w:w="1985"/>
        <w:gridCol w:w="1701"/>
      </w:tblGrid>
      <w:tr w:rsidR="00AD0D46" w:rsidRPr="0085329B" w14:paraId="5EEB6909" w14:textId="77777777" w:rsidTr="008A1CC3">
        <w:trPr>
          <w:trHeight w:val="137"/>
        </w:trPr>
        <w:tc>
          <w:tcPr>
            <w:tcW w:w="368" w:type="pct"/>
            <w:shd w:val="clear" w:color="auto" w:fill="9CC2E5" w:themeFill="accent5" w:themeFillTint="99"/>
            <w:noWrap/>
            <w:hideMark/>
          </w:tcPr>
          <w:p w14:paraId="705E3117" w14:textId="0C97CDEB"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w:t>
            </w:r>
            <w:r w:rsidR="00A32A48">
              <w:rPr>
                <w:rFonts w:ascii="Tahoma" w:eastAsia="Times New Roman" w:hAnsi="Tahoma" w:cs="Tahoma"/>
                <w:color w:val="000000"/>
              </w:rPr>
              <w:t>No</w:t>
            </w:r>
          </w:p>
        </w:tc>
        <w:tc>
          <w:tcPr>
            <w:tcW w:w="2662" w:type="pct"/>
            <w:shd w:val="clear" w:color="auto" w:fill="9CC2E5" w:themeFill="accent5" w:themeFillTint="99"/>
            <w:noWrap/>
            <w:hideMark/>
          </w:tcPr>
          <w:p w14:paraId="688E38D0" w14:textId="77777777" w:rsidR="00AD0D46" w:rsidRPr="0085329B" w:rsidRDefault="00AD0D46" w:rsidP="00664123">
            <w:pPr>
              <w:spacing w:line="240" w:lineRule="auto"/>
              <w:jc w:val="both"/>
              <w:rPr>
                <w:rFonts w:ascii="Tahoma" w:eastAsia="Times New Roman" w:hAnsi="Tahoma" w:cs="Tahoma"/>
              </w:rPr>
            </w:pPr>
            <w:r w:rsidRPr="0085329B">
              <w:rPr>
                <w:rFonts w:ascii="Tahoma" w:eastAsia="Times New Roman" w:hAnsi="Tahoma" w:cs="Tahoma"/>
              </w:rPr>
              <w:t>Financial Position Issue</w:t>
            </w:r>
          </w:p>
        </w:tc>
        <w:tc>
          <w:tcPr>
            <w:tcW w:w="1061" w:type="pct"/>
            <w:shd w:val="clear" w:color="auto" w:fill="9CC2E5" w:themeFill="accent5" w:themeFillTint="99"/>
          </w:tcPr>
          <w:p w14:paraId="33266E56" w14:textId="77777777" w:rsidR="00AD0D46" w:rsidRPr="0085329B" w:rsidRDefault="00AD0D46" w:rsidP="00664123">
            <w:pPr>
              <w:spacing w:line="240" w:lineRule="auto"/>
              <w:jc w:val="both"/>
              <w:rPr>
                <w:rFonts w:ascii="Tahoma" w:eastAsia="Times New Roman" w:hAnsi="Tahoma" w:cs="Tahoma"/>
              </w:rPr>
            </w:pPr>
            <w:r w:rsidRPr="0085329B">
              <w:rPr>
                <w:rFonts w:ascii="Tahoma" w:eastAsia="Times New Roman" w:hAnsi="Tahoma" w:cs="Tahoma"/>
              </w:rPr>
              <w:t>Number of Entities</w:t>
            </w:r>
          </w:p>
        </w:tc>
        <w:tc>
          <w:tcPr>
            <w:tcW w:w="909" w:type="pct"/>
            <w:shd w:val="clear" w:color="auto" w:fill="9CC2E5" w:themeFill="accent5" w:themeFillTint="99"/>
          </w:tcPr>
          <w:p w14:paraId="6463ACDC" w14:textId="182F45C9" w:rsidR="00AD0D46" w:rsidRPr="0085329B" w:rsidRDefault="00A32A48" w:rsidP="00664123">
            <w:pPr>
              <w:spacing w:line="240" w:lineRule="auto"/>
              <w:jc w:val="both"/>
              <w:rPr>
                <w:rFonts w:ascii="Tahoma" w:eastAsia="Times New Roman" w:hAnsi="Tahoma" w:cs="Tahoma"/>
              </w:rPr>
            </w:pPr>
            <w:r>
              <w:rPr>
                <w:rFonts w:ascii="Tahoma" w:eastAsia="Times New Roman" w:hAnsi="Tahoma" w:cs="Tahoma"/>
              </w:rPr>
              <w:t>%</w:t>
            </w:r>
            <w:r w:rsidR="00AD0D46" w:rsidRPr="0085329B">
              <w:rPr>
                <w:rFonts w:ascii="Tahoma" w:eastAsia="Times New Roman" w:hAnsi="Tahoma" w:cs="Tahoma"/>
              </w:rPr>
              <w:t xml:space="preserve"> of entities</w:t>
            </w:r>
          </w:p>
        </w:tc>
      </w:tr>
      <w:tr w:rsidR="00AD0D46" w:rsidRPr="0085329B" w14:paraId="593F488D" w14:textId="77777777" w:rsidTr="008A1CC3">
        <w:trPr>
          <w:trHeight w:val="189"/>
        </w:trPr>
        <w:tc>
          <w:tcPr>
            <w:tcW w:w="368" w:type="pct"/>
            <w:shd w:val="clear" w:color="auto" w:fill="auto"/>
            <w:noWrap/>
            <w:hideMark/>
          </w:tcPr>
          <w:p w14:paraId="08295471"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2662" w:type="pct"/>
            <w:shd w:val="clear" w:color="auto" w:fill="auto"/>
            <w:noWrap/>
            <w:hideMark/>
          </w:tcPr>
          <w:p w14:paraId="3499222F"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Failure to disclose ageing analysis </w:t>
            </w:r>
          </w:p>
        </w:tc>
        <w:tc>
          <w:tcPr>
            <w:tcW w:w="1061" w:type="pct"/>
          </w:tcPr>
          <w:p w14:paraId="71C12237"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216</w:t>
            </w:r>
          </w:p>
        </w:tc>
        <w:tc>
          <w:tcPr>
            <w:tcW w:w="909" w:type="pct"/>
          </w:tcPr>
          <w:p w14:paraId="194A7A37"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76%</w:t>
            </w:r>
          </w:p>
        </w:tc>
      </w:tr>
      <w:tr w:rsidR="00AD0D46" w:rsidRPr="0085329B" w14:paraId="2A6D83DA" w14:textId="77777777" w:rsidTr="008A1CC3">
        <w:trPr>
          <w:trHeight w:val="137"/>
        </w:trPr>
        <w:tc>
          <w:tcPr>
            <w:tcW w:w="368" w:type="pct"/>
            <w:shd w:val="clear" w:color="auto" w:fill="auto"/>
            <w:noWrap/>
            <w:hideMark/>
          </w:tcPr>
          <w:p w14:paraId="6BCF2861"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2662" w:type="pct"/>
            <w:shd w:val="clear" w:color="auto" w:fill="auto"/>
            <w:noWrap/>
            <w:hideMark/>
          </w:tcPr>
          <w:p w14:paraId="054D054E"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Inaccurate Comparative figures</w:t>
            </w:r>
          </w:p>
        </w:tc>
        <w:tc>
          <w:tcPr>
            <w:tcW w:w="1061" w:type="pct"/>
          </w:tcPr>
          <w:p w14:paraId="76D142BF"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7</w:t>
            </w:r>
          </w:p>
        </w:tc>
        <w:tc>
          <w:tcPr>
            <w:tcW w:w="909" w:type="pct"/>
          </w:tcPr>
          <w:p w14:paraId="54FA892E" w14:textId="77777777" w:rsidR="00AD0D46" w:rsidRPr="0085329B" w:rsidRDefault="00AD0D4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r>
    </w:tbl>
    <w:p w14:paraId="46680961" w14:textId="4D5BD9EE" w:rsidR="00AD0D46" w:rsidRPr="008A1CC3" w:rsidRDefault="00AD0D46" w:rsidP="00551FA1">
      <w:pPr>
        <w:pStyle w:val="Heading1"/>
        <w:numPr>
          <w:ilvl w:val="0"/>
          <w:numId w:val="155"/>
        </w:numPr>
        <w:spacing w:line="240" w:lineRule="auto"/>
        <w:jc w:val="both"/>
        <w:rPr>
          <w:rFonts w:ascii="Tahoma" w:hAnsi="Tahoma" w:cs="Tahoma"/>
          <w:b w:val="0"/>
          <w:bCs/>
          <w:color w:val="auto"/>
          <w:sz w:val="24"/>
          <w:szCs w:val="24"/>
        </w:rPr>
      </w:pPr>
      <w:bookmarkStart w:id="50" w:name="_Toc184290331"/>
      <w:r w:rsidRPr="008A1CC3">
        <w:rPr>
          <w:rFonts w:ascii="Tahoma" w:hAnsi="Tahoma" w:cs="Tahoma"/>
          <w:bCs/>
          <w:color w:val="auto"/>
          <w:sz w:val="24"/>
          <w:szCs w:val="24"/>
        </w:rPr>
        <w:t>Cash flow Statement</w:t>
      </w:r>
      <w:bookmarkEnd w:id="50"/>
    </w:p>
    <w:p w14:paraId="203C9725" w14:textId="2775E29D" w:rsidR="00AD0D46" w:rsidRPr="0085329B" w:rsidRDefault="00B81A3D" w:rsidP="00664123">
      <w:pPr>
        <w:spacing w:line="240" w:lineRule="auto"/>
        <w:jc w:val="both"/>
        <w:rPr>
          <w:rFonts w:ascii="Tahoma" w:hAnsi="Tahoma" w:cs="Tahoma"/>
        </w:rPr>
      </w:pPr>
      <w:r>
        <w:rPr>
          <w:rFonts w:ascii="Tahoma" w:hAnsi="Tahoma" w:cs="Tahoma"/>
        </w:rPr>
        <w:t>A r</w:t>
      </w:r>
      <w:r w:rsidR="00AD0D46" w:rsidRPr="0085329B">
        <w:rPr>
          <w:rFonts w:ascii="Tahoma" w:hAnsi="Tahoma" w:cs="Tahoma"/>
        </w:rPr>
        <w:t>eview of the cash flow statements revealed the following cross-cutting issues across the NG-CDF:</w:t>
      </w:r>
    </w:p>
    <w:tbl>
      <w:tblPr>
        <w:tblpPr w:leftFromText="180" w:rightFromText="180" w:vertAnchor="text" w:horzAnchor="margin" w:tblpY="103"/>
        <w:tblW w:w="9356" w:type="dxa"/>
        <w:tblLook w:val="04A0" w:firstRow="1" w:lastRow="0" w:firstColumn="1" w:lastColumn="0" w:noHBand="0" w:noVBand="1"/>
      </w:tblPr>
      <w:tblGrid>
        <w:gridCol w:w="689"/>
        <w:gridCol w:w="4986"/>
        <w:gridCol w:w="2124"/>
        <w:gridCol w:w="1557"/>
      </w:tblGrid>
      <w:tr w:rsidR="00AD0D46" w:rsidRPr="0085329B" w14:paraId="28432EAB" w14:textId="77777777" w:rsidTr="008A1CC3">
        <w:trPr>
          <w:trHeight w:val="180"/>
        </w:trPr>
        <w:tc>
          <w:tcPr>
            <w:tcW w:w="689" w:type="dxa"/>
            <w:shd w:val="clear" w:color="auto" w:fill="9CC2E5" w:themeFill="accent5" w:themeFillTint="99"/>
            <w:noWrap/>
            <w:hideMark/>
          </w:tcPr>
          <w:p w14:paraId="4F7F362A" w14:textId="2FF287C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S/</w:t>
            </w:r>
            <w:r w:rsidR="00A32A48">
              <w:rPr>
                <w:rFonts w:ascii="Tahoma" w:eastAsia="Times New Roman" w:hAnsi="Tahoma" w:cs="Tahoma"/>
              </w:rPr>
              <w:t>No</w:t>
            </w:r>
          </w:p>
        </w:tc>
        <w:tc>
          <w:tcPr>
            <w:tcW w:w="4986" w:type="dxa"/>
            <w:shd w:val="clear" w:color="auto" w:fill="9CC2E5" w:themeFill="accent5" w:themeFillTint="99"/>
            <w:noWrap/>
            <w:hideMark/>
          </w:tcPr>
          <w:p w14:paraId="5E4DCD49"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Cash flow method</w:t>
            </w:r>
          </w:p>
        </w:tc>
        <w:tc>
          <w:tcPr>
            <w:tcW w:w="2124" w:type="dxa"/>
            <w:shd w:val="clear" w:color="auto" w:fill="9CC2E5" w:themeFill="accent5" w:themeFillTint="99"/>
            <w:noWrap/>
            <w:hideMark/>
          </w:tcPr>
          <w:p w14:paraId="69C9562A"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Number of Entities</w:t>
            </w:r>
          </w:p>
        </w:tc>
        <w:tc>
          <w:tcPr>
            <w:tcW w:w="1557" w:type="dxa"/>
            <w:shd w:val="clear" w:color="auto" w:fill="9CC2E5" w:themeFill="accent5" w:themeFillTint="99"/>
            <w:hideMark/>
          </w:tcPr>
          <w:p w14:paraId="6BFB71A1" w14:textId="5B9C9862" w:rsidR="00AD0D46" w:rsidRPr="0085329B" w:rsidRDefault="00A32A48" w:rsidP="00664123">
            <w:pPr>
              <w:pStyle w:val="NoSpacing"/>
              <w:jc w:val="both"/>
              <w:rPr>
                <w:rFonts w:ascii="Tahoma" w:eastAsia="Times New Roman" w:hAnsi="Tahoma" w:cs="Tahoma"/>
              </w:rPr>
            </w:pPr>
            <w:r>
              <w:rPr>
                <w:rFonts w:ascii="Tahoma" w:eastAsia="Times New Roman" w:hAnsi="Tahoma" w:cs="Tahoma"/>
              </w:rPr>
              <w:t>%</w:t>
            </w:r>
            <w:r w:rsidRPr="0085329B">
              <w:rPr>
                <w:rFonts w:ascii="Tahoma" w:eastAsia="Times New Roman" w:hAnsi="Tahoma" w:cs="Tahoma"/>
              </w:rPr>
              <w:t xml:space="preserve"> of entities</w:t>
            </w:r>
          </w:p>
        </w:tc>
      </w:tr>
      <w:tr w:rsidR="00AD0D46" w:rsidRPr="0085329B" w14:paraId="259AA3A7" w14:textId="77777777" w:rsidTr="008A1CC3">
        <w:trPr>
          <w:trHeight w:val="362"/>
        </w:trPr>
        <w:tc>
          <w:tcPr>
            <w:tcW w:w="689" w:type="dxa"/>
            <w:shd w:val="clear" w:color="auto" w:fill="auto"/>
            <w:noWrap/>
            <w:hideMark/>
          </w:tcPr>
          <w:p w14:paraId="34620F4B"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1</w:t>
            </w:r>
          </w:p>
        </w:tc>
        <w:tc>
          <w:tcPr>
            <w:tcW w:w="4986" w:type="dxa"/>
            <w:shd w:val="clear" w:color="auto" w:fill="auto"/>
            <w:noWrap/>
            <w:hideMark/>
          </w:tcPr>
          <w:p w14:paraId="30F17A6D"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Failure to provide a reconciliatory note</w:t>
            </w:r>
          </w:p>
        </w:tc>
        <w:tc>
          <w:tcPr>
            <w:tcW w:w="2124" w:type="dxa"/>
            <w:shd w:val="clear" w:color="auto" w:fill="auto"/>
            <w:noWrap/>
            <w:hideMark/>
          </w:tcPr>
          <w:p w14:paraId="3AF27AB2"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135</w:t>
            </w:r>
          </w:p>
        </w:tc>
        <w:tc>
          <w:tcPr>
            <w:tcW w:w="1557" w:type="dxa"/>
            <w:shd w:val="clear" w:color="auto" w:fill="auto"/>
            <w:noWrap/>
            <w:hideMark/>
          </w:tcPr>
          <w:p w14:paraId="0359C301"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47%</w:t>
            </w:r>
          </w:p>
        </w:tc>
      </w:tr>
      <w:tr w:rsidR="00AD0D46" w:rsidRPr="0085329B" w14:paraId="4A439097" w14:textId="77777777" w:rsidTr="008A1CC3">
        <w:trPr>
          <w:trHeight w:val="362"/>
        </w:trPr>
        <w:tc>
          <w:tcPr>
            <w:tcW w:w="689" w:type="dxa"/>
            <w:shd w:val="clear" w:color="auto" w:fill="auto"/>
            <w:noWrap/>
            <w:hideMark/>
          </w:tcPr>
          <w:p w14:paraId="3885108A"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2</w:t>
            </w:r>
          </w:p>
        </w:tc>
        <w:tc>
          <w:tcPr>
            <w:tcW w:w="4986" w:type="dxa"/>
            <w:shd w:val="clear" w:color="auto" w:fill="auto"/>
            <w:noWrap/>
            <w:hideMark/>
          </w:tcPr>
          <w:p w14:paraId="63D853ED"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Difference in the cash and cash equivalents in the statement of financial position and cashflows</w:t>
            </w:r>
          </w:p>
        </w:tc>
        <w:tc>
          <w:tcPr>
            <w:tcW w:w="2124" w:type="dxa"/>
            <w:shd w:val="clear" w:color="auto" w:fill="auto"/>
            <w:noWrap/>
            <w:hideMark/>
          </w:tcPr>
          <w:p w14:paraId="7D18841C"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20</w:t>
            </w:r>
          </w:p>
        </w:tc>
        <w:tc>
          <w:tcPr>
            <w:tcW w:w="1557" w:type="dxa"/>
            <w:shd w:val="clear" w:color="auto" w:fill="auto"/>
            <w:noWrap/>
            <w:hideMark/>
          </w:tcPr>
          <w:p w14:paraId="30911E48"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7%</w:t>
            </w:r>
          </w:p>
        </w:tc>
      </w:tr>
    </w:tbl>
    <w:p w14:paraId="5A328F77" w14:textId="061792A1" w:rsidR="00AD0D46" w:rsidRPr="0085329B" w:rsidRDefault="00AD0D46" w:rsidP="00551FA1">
      <w:pPr>
        <w:pStyle w:val="Heading1"/>
        <w:numPr>
          <w:ilvl w:val="0"/>
          <w:numId w:val="155"/>
        </w:numPr>
        <w:spacing w:line="240" w:lineRule="auto"/>
        <w:jc w:val="both"/>
        <w:rPr>
          <w:rFonts w:ascii="Tahoma" w:hAnsi="Tahoma" w:cs="Tahoma"/>
          <w:b w:val="0"/>
          <w:bCs/>
          <w:sz w:val="24"/>
          <w:szCs w:val="24"/>
        </w:rPr>
      </w:pPr>
      <w:bookmarkStart w:id="51" w:name="_Toc184290332"/>
      <w:r w:rsidRPr="0085329B">
        <w:rPr>
          <w:rStyle w:val="Heading3Char"/>
          <w:rFonts w:ascii="Tahoma" w:hAnsi="Tahoma" w:cs="Tahoma"/>
          <w:bCs/>
          <w:color w:val="auto"/>
        </w:rPr>
        <w:t>Budg</w:t>
      </w:r>
      <w:bookmarkEnd w:id="51"/>
      <w:r w:rsidR="003C38FE">
        <w:rPr>
          <w:rStyle w:val="Heading3Char"/>
          <w:rFonts w:ascii="Tahoma" w:hAnsi="Tahoma" w:cs="Tahoma"/>
          <w:bCs/>
          <w:color w:val="auto"/>
        </w:rPr>
        <w:t>et</w:t>
      </w:r>
    </w:p>
    <w:p w14:paraId="5CA7995A" w14:textId="7E6E5E10" w:rsidR="00AD0D46" w:rsidRPr="008A1CC3" w:rsidRDefault="00AD0D46" w:rsidP="00551FA1">
      <w:pPr>
        <w:pStyle w:val="ListParagraph"/>
        <w:numPr>
          <w:ilvl w:val="0"/>
          <w:numId w:val="53"/>
        </w:numPr>
        <w:tabs>
          <w:tab w:val="left" w:pos="2340"/>
        </w:tabs>
        <w:spacing w:line="240" w:lineRule="auto"/>
        <w:jc w:val="both"/>
        <w:rPr>
          <w:rFonts w:ascii="Tahoma" w:hAnsi="Tahoma" w:cs="Tahoma"/>
        </w:rPr>
      </w:pPr>
      <w:r w:rsidRPr="0085329B">
        <w:rPr>
          <w:rFonts w:ascii="Tahoma" w:hAnsi="Tahoma" w:cs="Tahoma"/>
          <w:i/>
        </w:rPr>
        <w:t>Budget presentation</w:t>
      </w:r>
      <w:r w:rsidRPr="0085329B">
        <w:rPr>
          <w:rFonts w:ascii="Tahoma" w:hAnsi="Tahoma" w:cs="Tahoma"/>
        </w:rPr>
        <w:t xml:space="preserve">: The budget was presented fairly across the NG-CDF and </w:t>
      </w:r>
      <w:r w:rsidR="00B81A3D">
        <w:rPr>
          <w:rFonts w:ascii="Tahoma" w:hAnsi="Tahoma" w:cs="Tahoma"/>
        </w:rPr>
        <w:t>aligned</w:t>
      </w:r>
      <w:r w:rsidRPr="0085329B">
        <w:rPr>
          <w:rFonts w:ascii="Tahoma" w:hAnsi="Tahoma" w:cs="Tahoma"/>
        </w:rPr>
        <w:t xml:space="preserve"> with the PSASB financial reporting templates. </w:t>
      </w:r>
    </w:p>
    <w:p w14:paraId="24B2F9D9" w14:textId="0CA0109A" w:rsidR="00AD0D46" w:rsidRPr="0085329B" w:rsidRDefault="00AD0D46" w:rsidP="00551FA1">
      <w:pPr>
        <w:pStyle w:val="ListParagraph"/>
        <w:numPr>
          <w:ilvl w:val="0"/>
          <w:numId w:val="53"/>
        </w:numPr>
        <w:tabs>
          <w:tab w:val="left" w:pos="2340"/>
        </w:tabs>
        <w:spacing w:line="240" w:lineRule="auto"/>
        <w:jc w:val="both"/>
        <w:rPr>
          <w:rFonts w:ascii="Tahoma" w:hAnsi="Tahoma" w:cs="Tahoma"/>
        </w:rPr>
      </w:pPr>
      <w:r w:rsidRPr="0085329B">
        <w:rPr>
          <w:rFonts w:ascii="Tahoma" w:hAnsi="Tahoma" w:cs="Tahoma"/>
          <w:i/>
        </w:rPr>
        <w:t>Budget adjustments:</w:t>
      </w:r>
      <w:r w:rsidRPr="0085329B">
        <w:rPr>
          <w:rFonts w:ascii="Tahoma" w:hAnsi="Tahoma" w:cs="Tahoma"/>
        </w:rPr>
        <w:t xml:space="preserve"> During our review of the NG-CDF, it became evident that certain funds did not explain the changes between their original and final budget</w:t>
      </w:r>
      <w:r w:rsidR="00B81A3D">
        <w:rPr>
          <w:rFonts w:ascii="Tahoma" w:hAnsi="Tahoma" w:cs="Tahoma"/>
        </w:rPr>
        <w:t>s that were due to</w:t>
      </w:r>
      <w:r w:rsidRPr="0085329B">
        <w:rPr>
          <w:rFonts w:ascii="Tahoma" w:hAnsi="Tahoma" w:cs="Tahoma"/>
        </w:rPr>
        <w:t xml:space="preserve"> budget revisions. </w:t>
      </w:r>
    </w:p>
    <w:p w14:paraId="0127BFBF" w14:textId="77777777" w:rsidR="00AD0D46" w:rsidRPr="0085329B" w:rsidRDefault="00AD0D46" w:rsidP="00664123">
      <w:pPr>
        <w:pStyle w:val="ListParagraph"/>
        <w:spacing w:line="240" w:lineRule="auto"/>
        <w:jc w:val="both"/>
        <w:rPr>
          <w:rFonts w:ascii="Tahoma" w:hAnsi="Tahoma" w:cs="Tahoma"/>
        </w:rPr>
      </w:pPr>
    </w:p>
    <w:p w14:paraId="6768FF65" w14:textId="1531136D" w:rsidR="00AD0D46" w:rsidRPr="008A1CC3" w:rsidRDefault="00AD0D46" w:rsidP="00551FA1">
      <w:pPr>
        <w:pStyle w:val="ListParagraph"/>
        <w:numPr>
          <w:ilvl w:val="0"/>
          <w:numId w:val="53"/>
        </w:numPr>
        <w:tabs>
          <w:tab w:val="left" w:pos="2340"/>
        </w:tabs>
        <w:spacing w:line="240" w:lineRule="auto"/>
        <w:jc w:val="both"/>
        <w:rPr>
          <w:rFonts w:ascii="Tahoma" w:hAnsi="Tahoma" w:cs="Tahoma"/>
          <w:b/>
          <w:bCs/>
        </w:rPr>
      </w:pPr>
      <w:r w:rsidRPr="0085329B">
        <w:rPr>
          <w:rFonts w:ascii="Tahoma" w:hAnsi="Tahoma" w:cs="Tahoma"/>
          <w:i/>
          <w:iCs/>
        </w:rPr>
        <w:t>Budget notes</w:t>
      </w:r>
      <w:r w:rsidRPr="0085329B">
        <w:rPr>
          <w:rFonts w:ascii="Tahoma" w:hAnsi="Tahoma" w:cs="Tahoma"/>
        </w:rPr>
        <w:t xml:space="preserve">: It was also observed that certain constituency funds did not </w:t>
      </w:r>
      <w:r w:rsidR="00B81A3D">
        <w:rPr>
          <w:rFonts w:ascii="Tahoma" w:hAnsi="Tahoma" w:cs="Tahoma"/>
        </w:rPr>
        <w:t>explain</w:t>
      </w:r>
      <w:r w:rsidRPr="0085329B">
        <w:rPr>
          <w:rFonts w:ascii="Tahoma" w:hAnsi="Tahoma" w:cs="Tahoma"/>
        </w:rPr>
        <w:t xml:space="preserve"> the differences between their final budget and the actual amounts on a comparable basis.</w:t>
      </w:r>
    </w:p>
    <w:p w14:paraId="421AB9FB" w14:textId="56A18A7A" w:rsidR="00AD0D46" w:rsidRPr="0085329B" w:rsidRDefault="00AD0D46" w:rsidP="00551FA1">
      <w:pPr>
        <w:pStyle w:val="Heading1"/>
        <w:numPr>
          <w:ilvl w:val="0"/>
          <w:numId w:val="155"/>
        </w:numPr>
        <w:spacing w:line="240" w:lineRule="auto"/>
        <w:jc w:val="both"/>
        <w:rPr>
          <w:rFonts w:ascii="Tahoma" w:hAnsi="Tahoma" w:cs="Tahoma"/>
          <w:b w:val="0"/>
          <w:bCs/>
          <w:color w:val="auto"/>
          <w:sz w:val="24"/>
          <w:szCs w:val="24"/>
        </w:rPr>
      </w:pPr>
      <w:bookmarkStart w:id="52" w:name="_Toc184290333"/>
      <w:r w:rsidRPr="0085329B">
        <w:rPr>
          <w:rFonts w:ascii="Tahoma" w:hAnsi="Tahoma" w:cs="Tahoma"/>
          <w:bCs/>
          <w:color w:val="auto"/>
          <w:sz w:val="24"/>
          <w:szCs w:val="24"/>
        </w:rPr>
        <w:lastRenderedPageBreak/>
        <w:t>Governance</w:t>
      </w:r>
      <w:bookmarkEnd w:id="52"/>
    </w:p>
    <w:p w14:paraId="165DA86E" w14:textId="6F5F8965" w:rsidR="00AD0D46" w:rsidRPr="0085329B" w:rsidRDefault="00AD0D46" w:rsidP="00664123">
      <w:pPr>
        <w:spacing w:line="240" w:lineRule="auto"/>
        <w:jc w:val="both"/>
        <w:rPr>
          <w:rFonts w:ascii="Tahoma" w:hAnsi="Tahoma" w:cs="Tahoma"/>
        </w:rPr>
      </w:pPr>
      <w:r w:rsidRPr="0085329B">
        <w:rPr>
          <w:rFonts w:ascii="Tahoma" w:hAnsi="Tahoma" w:cs="Tahoma"/>
        </w:rPr>
        <w:t>The review identified the following key issues under governance across the constituency development funds:</w:t>
      </w:r>
    </w:p>
    <w:tbl>
      <w:tblPr>
        <w:tblW w:w="9214" w:type="dxa"/>
        <w:tblBorders>
          <w:insideH w:val="single" w:sz="4" w:space="0" w:color="auto"/>
        </w:tblBorders>
        <w:tblLook w:val="04A0" w:firstRow="1" w:lastRow="0" w:firstColumn="1" w:lastColumn="0" w:noHBand="0" w:noVBand="1"/>
      </w:tblPr>
      <w:tblGrid>
        <w:gridCol w:w="756"/>
        <w:gridCol w:w="4841"/>
        <w:gridCol w:w="1598"/>
        <w:gridCol w:w="8"/>
        <w:gridCol w:w="2011"/>
      </w:tblGrid>
      <w:tr w:rsidR="00AD0D46" w:rsidRPr="0085329B" w14:paraId="3B50130D" w14:textId="77777777" w:rsidTr="00F440DE">
        <w:trPr>
          <w:trHeight w:val="609"/>
        </w:trPr>
        <w:tc>
          <w:tcPr>
            <w:tcW w:w="256" w:type="dxa"/>
            <w:shd w:val="clear" w:color="auto" w:fill="98A7BD" w:themeFill="text2" w:themeFillTint="80"/>
          </w:tcPr>
          <w:p w14:paraId="22133A10" w14:textId="0432E40C"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S/</w:t>
            </w:r>
            <w:r w:rsidR="00987E36">
              <w:rPr>
                <w:rFonts w:ascii="Tahoma" w:eastAsia="Times New Roman" w:hAnsi="Tahoma" w:cs="Tahoma"/>
              </w:rPr>
              <w:t>No.</w:t>
            </w:r>
          </w:p>
        </w:tc>
        <w:tc>
          <w:tcPr>
            <w:tcW w:w="5173" w:type="dxa"/>
            <w:shd w:val="clear" w:color="auto" w:fill="98A7BD" w:themeFill="text2" w:themeFillTint="80"/>
          </w:tcPr>
          <w:p w14:paraId="56A730D5"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Governance Issue</w:t>
            </w:r>
          </w:p>
        </w:tc>
        <w:tc>
          <w:tcPr>
            <w:tcW w:w="1667" w:type="dxa"/>
            <w:gridSpan w:val="2"/>
            <w:shd w:val="clear" w:color="auto" w:fill="98A7BD" w:themeFill="text2" w:themeFillTint="80"/>
          </w:tcPr>
          <w:p w14:paraId="67093DFC"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Number of Entities</w:t>
            </w:r>
          </w:p>
        </w:tc>
        <w:tc>
          <w:tcPr>
            <w:tcW w:w="2118" w:type="dxa"/>
            <w:shd w:val="clear" w:color="auto" w:fill="98A7BD" w:themeFill="text2" w:themeFillTint="80"/>
          </w:tcPr>
          <w:p w14:paraId="689BC7E2" w14:textId="6B2681F9" w:rsidR="00AD0D46" w:rsidRPr="0085329B" w:rsidRDefault="00987E36" w:rsidP="00664123">
            <w:pPr>
              <w:pStyle w:val="NoSpacing"/>
              <w:jc w:val="both"/>
              <w:rPr>
                <w:rFonts w:ascii="Tahoma" w:eastAsia="Times New Roman" w:hAnsi="Tahoma" w:cs="Tahoma"/>
              </w:rPr>
            </w:pPr>
            <w:r>
              <w:rPr>
                <w:rFonts w:ascii="Tahoma" w:eastAsia="Times New Roman" w:hAnsi="Tahoma" w:cs="Tahoma"/>
              </w:rPr>
              <w:t xml:space="preserve"> %</w:t>
            </w:r>
            <w:r w:rsidR="00AD0D46" w:rsidRPr="0085329B">
              <w:rPr>
                <w:rFonts w:ascii="Tahoma" w:eastAsia="Times New Roman" w:hAnsi="Tahoma" w:cs="Tahoma"/>
              </w:rPr>
              <w:t>of entities</w:t>
            </w:r>
          </w:p>
        </w:tc>
      </w:tr>
      <w:tr w:rsidR="00AD0D46" w:rsidRPr="0085329B" w14:paraId="074ABAF4" w14:textId="77777777" w:rsidTr="00F440DE">
        <w:trPr>
          <w:trHeight w:val="324"/>
        </w:trPr>
        <w:tc>
          <w:tcPr>
            <w:tcW w:w="256" w:type="dxa"/>
            <w:shd w:val="clear" w:color="auto" w:fill="auto"/>
          </w:tcPr>
          <w:p w14:paraId="09F7AD6C"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1</w:t>
            </w:r>
          </w:p>
        </w:tc>
        <w:tc>
          <w:tcPr>
            <w:tcW w:w="5173" w:type="dxa"/>
            <w:shd w:val="clear" w:color="auto" w:fill="auto"/>
          </w:tcPr>
          <w:p w14:paraId="7DC4B796"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Non- disclosure on code of conduct and ethics</w:t>
            </w:r>
          </w:p>
        </w:tc>
        <w:tc>
          <w:tcPr>
            <w:tcW w:w="1659" w:type="dxa"/>
          </w:tcPr>
          <w:p w14:paraId="7EC3EDE6"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186</w:t>
            </w:r>
          </w:p>
        </w:tc>
        <w:tc>
          <w:tcPr>
            <w:tcW w:w="2126" w:type="dxa"/>
            <w:gridSpan w:val="2"/>
          </w:tcPr>
          <w:p w14:paraId="3D8A8CDC"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65%</w:t>
            </w:r>
          </w:p>
        </w:tc>
      </w:tr>
      <w:tr w:rsidR="00AD0D46" w:rsidRPr="0085329B" w14:paraId="58F20624" w14:textId="77777777" w:rsidTr="00F440DE">
        <w:trPr>
          <w:trHeight w:val="324"/>
        </w:trPr>
        <w:tc>
          <w:tcPr>
            <w:tcW w:w="256" w:type="dxa"/>
            <w:shd w:val="clear" w:color="auto" w:fill="auto"/>
          </w:tcPr>
          <w:p w14:paraId="58F2CCC0"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2</w:t>
            </w:r>
          </w:p>
        </w:tc>
        <w:tc>
          <w:tcPr>
            <w:tcW w:w="5173" w:type="dxa"/>
            <w:shd w:val="clear" w:color="auto" w:fill="auto"/>
          </w:tcPr>
          <w:p w14:paraId="75A5BEBC"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No disclose on corporate image strategy</w:t>
            </w:r>
          </w:p>
        </w:tc>
        <w:tc>
          <w:tcPr>
            <w:tcW w:w="1659" w:type="dxa"/>
          </w:tcPr>
          <w:p w14:paraId="72931C18"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284</w:t>
            </w:r>
          </w:p>
        </w:tc>
        <w:tc>
          <w:tcPr>
            <w:tcW w:w="2126" w:type="dxa"/>
            <w:gridSpan w:val="2"/>
          </w:tcPr>
          <w:p w14:paraId="10A9B0D8"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99%</w:t>
            </w:r>
          </w:p>
        </w:tc>
      </w:tr>
      <w:tr w:rsidR="00AD0D46" w:rsidRPr="0085329B" w14:paraId="09B01CCF" w14:textId="77777777" w:rsidTr="00F440DE">
        <w:trPr>
          <w:trHeight w:val="227"/>
        </w:trPr>
        <w:tc>
          <w:tcPr>
            <w:tcW w:w="256" w:type="dxa"/>
            <w:shd w:val="clear" w:color="auto" w:fill="auto"/>
          </w:tcPr>
          <w:p w14:paraId="57E26B58"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3</w:t>
            </w:r>
          </w:p>
        </w:tc>
        <w:tc>
          <w:tcPr>
            <w:tcW w:w="5173" w:type="dxa"/>
            <w:shd w:val="clear" w:color="auto" w:fill="auto"/>
          </w:tcPr>
          <w:p w14:paraId="243CE7C3"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Non- disclosure on whistle blowing strategy</w:t>
            </w:r>
          </w:p>
        </w:tc>
        <w:tc>
          <w:tcPr>
            <w:tcW w:w="1659" w:type="dxa"/>
          </w:tcPr>
          <w:p w14:paraId="4F93E0AE"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284</w:t>
            </w:r>
          </w:p>
        </w:tc>
        <w:tc>
          <w:tcPr>
            <w:tcW w:w="2126" w:type="dxa"/>
            <w:gridSpan w:val="2"/>
          </w:tcPr>
          <w:p w14:paraId="771F5FEE"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99%</w:t>
            </w:r>
          </w:p>
        </w:tc>
      </w:tr>
      <w:tr w:rsidR="00AD0D46" w:rsidRPr="0085329B" w14:paraId="48AD254F" w14:textId="77777777" w:rsidTr="00F440DE">
        <w:trPr>
          <w:trHeight w:val="324"/>
        </w:trPr>
        <w:tc>
          <w:tcPr>
            <w:tcW w:w="256" w:type="dxa"/>
            <w:shd w:val="clear" w:color="auto" w:fill="auto"/>
          </w:tcPr>
          <w:p w14:paraId="444DE187"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4</w:t>
            </w:r>
          </w:p>
        </w:tc>
        <w:tc>
          <w:tcPr>
            <w:tcW w:w="5173" w:type="dxa"/>
            <w:shd w:val="clear" w:color="auto" w:fill="auto"/>
          </w:tcPr>
          <w:p w14:paraId="7AD1D7F3"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Failure to disclose a procurement policy</w:t>
            </w:r>
          </w:p>
        </w:tc>
        <w:tc>
          <w:tcPr>
            <w:tcW w:w="1659" w:type="dxa"/>
          </w:tcPr>
          <w:p w14:paraId="5F56724C"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176</w:t>
            </w:r>
          </w:p>
        </w:tc>
        <w:tc>
          <w:tcPr>
            <w:tcW w:w="2126" w:type="dxa"/>
            <w:gridSpan w:val="2"/>
          </w:tcPr>
          <w:p w14:paraId="126BB28A"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62%</w:t>
            </w:r>
          </w:p>
        </w:tc>
      </w:tr>
      <w:tr w:rsidR="00AD0D46" w:rsidRPr="0085329B" w14:paraId="3B21E956" w14:textId="77777777" w:rsidTr="00F440DE">
        <w:trPr>
          <w:trHeight w:val="324"/>
        </w:trPr>
        <w:tc>
          <w:tcPr>
            <w:tcW w:w="256" w:type="dxa"/>
            <w:shd w:val="clear" w:color="auto" w:fill="auto"/>
          </w:tcPr>
          <w:p w14:paraId="357D24FC"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5</w:t>
            </w:r>
          </w:p>
        </w:tc>
        <w:tc>
          <w:tcPr>
            <w:tcW w:w="5173" w:type="dxa"/>
            <w:shd w:val="clear" w:color="auto" w:fill="auto"/>
          </w:tcPr>
          <w:p w14:paraId="1D00B6DC"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Conflict-of-interest policy non-existence</w:t>
            </w:r>
          </w:p>
        </w:tc>
        <w:tc>
          <w:tcPr>
            <w:tcW w:w="1659" w:type="dxa"/>
          </w:tcPr>
          <w:p w14:paraId="3F73CB32"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149</w:t>
            </w:r>
          </w:p>
        </w:tc>
        <w:tc>
          <w:tcPr>
            <w:tcW w:w="2126" w:type="dxa"/>
            <w:gridSpan w:val="2"/>
          </w:tcPr>
          <w:p w14:paraId="58471C9F" w14:textId="77777777" w:rsidR="00AD0D46" w:rsidRPr="0085329B" w:rsidRDefault="00AD0D46" w:rsidP="00664123">
            <w:pPr>
              <w:pStyle w:val="NoSpacing"/>
              <w:jc w:val="both"/>
              <w:rPr>
                <w:rFonts w:ascii="Tahoma" w:eastAsia="Times New Roman" w:hAnsi="Tahoma" w:cs="Tahoma"/>
              </w:rPr>
            </w:pPr>
            <w:r w:rsidRPr="0085329B">
              <w:rPr>
                <w:rFonts w:ascii="Tahoma" w:eastAsia="Times New Roman" w:hAnsi="Tahoma" w:cs="Tahoma"/>
              </w:rPr>
              <w:t>52%</w:t>
            </w:r>
          </w:p>
        </w:tc>
      </w:tr>
    </w:tbl>
    <w:p w14:paraId="1F015F76" w14:textId="77777777" w:rsidR="00AD0D46" w:rsidRPr="0085329B" w:rsidRDefault="00AD0D46" w:rsidP="00664123">
      <w:pPr>
        <w:spacing w:line="240" w:lineRule="auto"/>
        <w:jc w:val="both"/>
        <w:rPr>
          <w:rFonts w:ascii="Tahoma" w:hAnsi="Tahoma" w:cs="Tahoma"/>
          <w:noProof/>
        </w:rPr>
      </w:pPr>
    </w:p>
    <w:p w14:paraId="12B7F5D5" w14:textId="77777777" w:rsidR="00AD0D46" w:rsidRPr="0085329B" w:rsidRDefault="00AD0D46" w:rsidP="00664123">
      <w:pPr>
        <w:spacing w:line="240" w:lineRule="auto"/>
        <w:jc w:val="both"/>
        <w:rPr>
          <w:rFonts w:ascii="Tahoma" w:hAnsi="Tahoma" w:cs="Tahoma"/>
          <w:noProof/>
        </w:rPr>
      </w:pPr>
      <w:r w:rsidRPr="0085329B">
        <w:rPr>
          <w:rFonts w:ascii="Tahoma" w:hAnsi="Tahoma" w:cs="Tahoma"/>
          <w:noProof/>
        </w:rPr>
        <w:drawing>
          <wp:inline distT="0" distB="0" distL="0" distR="0" wp14:anchorId="6345605C" wp14:editId="778EA726">
            <wp:extent cx="5828030" cy="1877695"/>
            <wp:effectExtent l="0" t="0" r="1270" b="8255"/>
            <wp:docPr id="1438135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28030" cy="1877695"/>
                    </a:xfrm>
                    <a:prstGeom prst="rect">
                      <a:avLst/>
                    </a:prstGeom>
                    <a:noFill/>
                  </pic:spPr>
                </pic:pic>
              </a:graphicData>
            </a:graphic>
          </wp:inline>
        </w:drawing>
      </w:r>
    </w:p>
    <w:p w14:paraId="1E131B73" w14:textId="0B8D008C" w:rsidR="00987E36" w:rsidRDefault="00AD0D46" w:rsidP="00664123">
      <w:pPr>
        <w:spacing w:line="240" w:lineRule="auto"/>
        <w:jc w:val="both"/>
        <w:rPr>
          <w:rFonts w:ascii="Tahoma" w:hAnsi="Tahoma" w:cs="Tahoma"/>
        </w:rPr>
      </w:pPr>
      <w:r w:rsidRPr="0085329B">
        <w:rPr>
          <w:rFonts w:ascii="Tahoma" w:hAnsi="Tahoma" w:cs="Tahoma"/>
        </w:rPr>
        <w:t xml:space="preserve">One prevalent issue identified in the NG-CDF reports is the lack of disclosure regarding the various policies governing them. </w:t>
      </w:r>
      <w:r w:rsidR="00B81A3D">
        <w:rPr>
          <w:rFonts w:ascii="Tahoma" w:hAnsi="Tahoma" w:cs="Tahoma"/>
        </w:rPr>
        <w:t>Most</w:t>
      </w:r>
      <w:r w:rsidRPr="0085329B">
        <w:rPr>
          <w:rFonts w:ascii="Tahoma" w:hAnsi="Tahoma" w:cs="Tahoma"/>
        </w:rPr>
        <w:t xml:space="preserve"> constituency development funds do not have a whistle-blowing policy in place, </w:t>
      </w:r>
      <w:r w:rsidR="00B81A3D">
        <w:rPr>
          <w:rFonts w:ascii="Tahoma" w:hAnsi="Tahoma" w:cs="Tahoma"/>
        </w:rPr>
        <w:t>making</w:t>
      </w:r>
      <w:r w:rsidRPr="0085329B">
        <w:rPr>
          <w:rFonts w:ascii="Tahoma" w:hAnsi="Tahoma" w:cs="Tahoma"/>
        </w:rPr>
        <w:t xml:space="preserve"> it challenging for employees to raise concerns. </w:t>
      </w:r>
      <w:r w:rsidR="00B81A3D">
        <w:rPr>
          <w:rFonts w:ascii="Tahoma" w:hAnsi="Tahoma" w:cs="Tahoma"/>
        </w:rPr>
        <w:t>A</w:t>
      </w:r>
      <w:r w:rsidRPr="0085329B">
        <w:rPr>
          <w:rFonts w:ascii="Tahoma" w:hAnsi="Tahoma" w:cs="Tahoma"/>
        </w:rPr>
        <w:t xml:space="preserve"> whistle-blowing policy would be advantageous as it would protect employees and help prevent mismanagement. The introduction of a whistle-blowing policy could lead to a reduction in certain irregular practices.</w:t>
      </w:r>
    </w:p>
    <w:p w14:paraId="3EF6DE79" w14:textId="688DB8EB" w:rsidR="00C4477D" w:rsidRPr="0085329B" w:rsidRDefault="00987E36" w:rsidP="00664123">
      <w:pPr>
        <w:spacing w:line="240" w:lineRule="auto"/>
        <w:rPr>
          <w:rFonts w:ascii="Tahoma" w:hAnsi="Tahoma" w:cs="Tahoma"/>
        </w:rPr>
      </w:pPr>
      <w:r>
        <w:rPr>
          <w:rFonts w:ascii="Tahoma" w:hAnsi="Tahoma" w:cs="Tahoma"/>
        </w:rPr>
        <w:br w:type="page"/>
      </w:r>
    </w:p>
    <w:p w14:paraId="65B496E9" w14:textId="290F4FF6" w:rsidR="00AD0D46" w:rsidRPr="0085329B" w:rsidRDefault="00AD0D46" w:rsidP="00551FA1">
      <w:pPr>
        <w:pStyle w:val="Heading1"/>
        <w:numPr>
          <w:ilvl w:val="0"/>
          <w:numId w:val="155"/>
        </w:numPr>
        <w:spacing w:line="240" w:lineRule="auto"/>
        <w:jc w:val="both"/>
        <w:rPr>
          <w:rFonts w:ascii="Tahoma" w:hAnsi="Tahoma" w:cs="Tahoma"/>
          <w:b w:val="0"/>
          <w:bCs/>
          <w:color w:val="auto"/>
          <w:sz w:val="24"/>
          <w:szCs w:val="24"/>
        </w:rPr>
      </w:pPr>
      <w:bookmarkStart w:id="53" w:name="_Toc184290334"/>
      <w:r w:rsidRPr="0085329B">
        <w:rPr>
          <w:rFonts w:ascii="Tahoma" w:hAnsi="Tahoma" w:cs="Tahoma"/>
          <w:bCs/>
          <w:color w:val="auto"/>
          <w:sz w:val="24"/>
          <w:szCs w:val="24"/>
        </w:rPr>
        <w:lastRenderedPageBreak/>
        <w:t>Environmental and Sustainability Reporting</w:t>
      </w:r>
      <w:bookmarkEnd w:id="53"/>
    </w:p>
    <w:p w14:paraId="5C0E62ED" w14:textId="77777777" w:rsidR="00AD0D46" w:rsidRPr="0085329B" w:rsidRDefault="00AD0D46" w:rsidP="00664123">
      <w:pPr>
        <w:spacing w:line="240" w:lineRule="auto"/>
        <w:jc w:val="both"/>
        <w:rPr>
          <w:rFonts w:ascii="Tahoma" w:hAnsi="Tahoma" w:cs="Tahoma"/>
        </w:rPr>
      </w:pPr>
      <w:r w:rsidRPr="0085329B">
        <w:rPr>
          <w:rFonts w:ascii="Tahoma" w:hAnsi="Tahoma" w:cs="Tahoma"/>
        </w:rPr>
        <w:t xml:space="preserve">This section of the report is where entities share information about their environmental impact and sustainability practices. </w:t>
      </w:r>
    </w:p>
    <w:p w14:paraId="2EF608B9" w14:textId="77777777" w:rsidR="00AD0D46" w:rsidRPr="0085329B" w:rsidRDefault="00AD0D46" w:rsidP="00664123">
      <w:pPr>
        <w:spacing w:line="240" w:lineRule="auto"/>
        <w:jc w:val="both"/>
        <w:rPr>
          <w:rFonts w:ascii="Tahoma" w:hAnsi="Tahoma" w:cs="Tahoma"/>
        </w:rPr>
      </w:pPr>
      <w:r w:rsidRPr="0085329B">
        <w:rPr>
          <w:rFonts w:ascii="Tahoma" w:hAnsi="Tahoma" w:cs="Tahoma"/>
        </w:rPr>
        <w:t xml:space="preserve">The following issues were highlighted across the constituency development funds: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6283"/>
        <w:gridCol w:w="1467"/>
      </w:tblGrid>
      <w:tr w:rsidR="00AD0D46" w:rsidRPr="0085329B" w14:paraId="30A1BC4B" w14:textId="77777777" w:rsidTr="00E66F28">
        <w:trPr>
          <w:trHeight w:val="285"/>
        </w:trPr>
        <w:tc>
          <w:tcPr>
            <w:tcW w:w="858" w:type="pct"/>
            <w:shd w:val="clear" w:color="auto" w:fill="9CC2E5" w:themeFill="accent5" w:themeFillTint="99"/>
          </w:tcPr>
          <w:p w14:paraId="2FB966E4" w14:textId="1CB37DBD" w:rsidR="00AD0D46" w:rsidRPr="00E66F28" w:rsidRDefault="00227CDB" w:rsidP="00664123">
            <w:pPr>
              <w:pStyle w:val="ListParagraph"/>
              <w:ind w:left="0"/>
              <w:jc w:val="both"/>
              <w:rPr>
                <w:rFonts w:ascii="Tahoma" w:hAnsi="Tahoma" w:cs="Tahoma"/>
                <w:b/>
                <w:bCs/>
              </w:rPr>
            </w:pPr>
            <w:r w:rsidRPr="00E66F28">
              <w:rPr>
                <w:rFonts w:ascii="Tahoma" w:hAnsi="Tahoma" w:cs="Tahoma"/>
                <w:b/>
                <w:bCs/>
              </w:rPr>
              <w:t>Description</w:t>
            </w:r>
          </w:p>
        </w:tc>
        <w:tc>
          <w:tcPr>
            <w:tcW w:w="3687" w:type="pct"/>
            <w:shd w:val="clear" w:color="auto" w:fill="9CC2E5" w:themeFill="accent5" w:themeFillTint="99"/>
          </w:tcPr>
          <w:p w14:paraId="76AD0FD1" w14:textId="77777777" w:rsidR="00AD0D46" w:rsidRPr="0085329B" w:rsidRDefault="00AD0D46" w:rsidP="00664123">
            <w:pPr>
              <w:pStyle w:val="ListParagraph"/>
              <w:ind w:left="0"/>
              <w:jc w:val="both"/>
              <w:rPr>
                <w:rFonts w:ascii="Tahoma" w:hAnsi="Tahoma" w:cs="Tahoma"/>
                <w:b/>
                <w:bCs/>
              </w:rPr>
            </w:pPr>
            <w:r w:rsidRPr="0085329B">
              <w:rPr>
                <w:rFonts w:ascii="Tahoma" w:hAnsi="Tahoma" w:cs="Tahoma"/>
                <w:b/>
                <w:bCs/>
              </w:rPr>
              <w:t>Factor</w:t>
            </w:r>
          </w:p>
        </w:tc>
        <w:tc>
          <w:tcPr>
            <w:tcW w:w="455" w:type="pct"/>
            <w:shd w:val="clear" w:color="auto" w:fill="9CC2E5" w:themeFill="accent5" w:themeFillTint="99"/>
          </w:tcPr>
          <w:p w14:paraId="6844C0B5" w14:textId="4FCE5B16" w:rsidR="00AD0D46" w:rsidRPr="0085329B" w:rsidRDefault="00E66F28" w:rsidP="00664123">
            <w:pPr>
              <w:pStyle w:val="ListParagraph"/>
              <w:ind w:left="0"/>
              <w:jc w:val="both"/>
              <w:rPr>
                <w:rFonts w:ascii="Tahoma" w:hAnsi="Tahoma" w:cs="Tahoma"/>
                <w:b/>
                <w:bCs/>
              </w:rPr>
            </w:pPr>
            <w:r>
              <w:rPr>
                <w:rFonts w:ascii="Tahoma" w:hAnsi="Tahoma" w:cs="Tahoma"/>
                <w:b/>
                <w:bCs/>
              </w:rPr>
              <w:t>Percentage</w:t>
            </w:r>
          </w:p>
        </w:tc>
      </w:tr>
      <w:tr w:rsidR="00AD0D46" w:rsidRPr="0085329B" w14:paraId="13A74514" w14:textId="77777777" w:rsidTr="00E66F28">
        <w:trPr>
          <w:trHeight w:val="570"/>
        </w:trPr>
        <w:tc>
          <w:tcPr>
            <w:tcW w:w="858" w:type="pct"/>
          </w:tcPr>
          <w:p w14:paraId="47C1493C" w14:textId="77777777" w:rsidR="00AD0D46" w:rsidRPr="0085329B" w:rsidRDefault="00AD0D46" w:rsidP="00664123">
            <w:pPr>
              <w:pStyle w:val="ListParagraph"/>
              <w:ind w:left="0"/>
              <w:jc w:val="both"/>
              <w:rPr>
                <w:rFonts w:ascii="Tahoma" w:hAnsi="Tahoma" w:cs="Tahoma"/>
              </w:rPr>
            </w:pPr>
            <w:r w:rsidRPr="0085329B">
              <w:rPr>
                <w:rFonts w:ascii="Tahoma" w:hAnsi="Tahoma" w:cs="Tahoma"/>
              </w:rPr>
              <w:t>Sustainability strategy and profile</w:t>
            </w:r>
          </w:p>
        </w:tc>
        <w:tc>
          <w:tcPr>
            <w:tcW w:w="3687" w:type="pct"/>
          </w:tcPr>
          <w:p w14:paraId="5D236148" w14:textId="77777777" w:rsidR="00AD0D46" w:rsidRPr="0085329B" w:rsidRDefault="00AD0D46" w:rsidP="00664123">
            <w:pPr>
              <w:pStyle w:val="ListParagraph"/>
              <w:ind w:left="0"/>
              <w:jc w:val="both"/>
              <w:rPr>
                <w:rFonts w:ascii="Tahoma" w:hAnsi="Tahoma" w:cs="Tahoma"/>
              </w:rPr>
            </w:pPr>
            <w:r w:rsidRPr="0085329B">
              <w:rPr>
                <w:rFonts w:ascii="Tahoma" w:hAnsi="Tahoma" w:cs="Tahoma"/>
              </w:rPr>
              <w:t xml:space="preserve">Non- disclosure of initiatives surrounding climate change </w:t>
            </w:r>
          </w:p>
        </w:tc>
        <w:tc>
          <w:tcPr>
            <w:tcW w:w="455" w:type="pct"/>
          </w:tcPr>
          <w:p w14:paraId="3157E2DF" w14:textId="77777777" w:rsidR="00AD0D46" w:rsidRPr="0085329B" w:rsidRDefault="00AD0D46" w:rsidP="00664123">
            <w:pPr>
              <w:pStyle w:val="ListParagraph"/>
              <w:ind w:left="0"/>
              <w:jc w:val="both"/>
              <w:rPr>
                <w:rFonts w:ascii="Tahoma" w:hAnsi="Tahoma" w:cs="Tahoma"/>
                <w:b/>
                <w:bCs/>
              </w:rPr>
            </w:pPr>
            <w:r w:rsidRPr="0085329B">
              <w:rPr>
                <w:rFonts w:ascii="Tahoma" w:hAnsi="Tahoma" w:cs="Tahoma"/>
                <w:b/>
                <w:bCs/>
              </w:rPr>
              <w:t xml:space="preserve">88% </w:t>
            </w:r>
          </w:p>
        </w:tc>
      </w:tr>
      <w:tr w:rsidR="00AD0D46" w:rsidRPr="0085329B" w14:paraId="53410DBD" w14:textId="77777777" w:rsidTr="00E66F28">
        <w:trPr>
          <w:trHeight w:val="434"/>
        </w:trPr>
        <w:tc>
          <w:tcPr>
            <w:tcW w:w="858" w:type="pct"/>
          </w:tcPr>
          <w:p w14:paraId="1311CF5C" w14:textId="77777777" w:rsidR="00AD0D46" w:rsidRPr="0085329B" w:rsidRDefault="00AD0D46" w:rsidP="00664123">
            <w:pPr>
              <w:pStyle w:val="ListParagraph"/>
              <w:ind w:left="0"/>
              <w:jc w:val="both"/>
              <w:rPr>
                <w:rFonts w:ascii="Tahoma" w:hAnsi="Tahoma" w:cs="Tahoma"/>
              </w:rPr>
            </w:pPr>
            <w:r w:rsidRPr="0085329B">
              <w:rPr>
                <w:rFonts w:ascii="Tahoma" w:hAnsi="Tahoma" w:cs="Tahoma"/>
              </w:rPr>
              <w:t>Environmental performance</w:t>
            </w:r>
          </w:p>
        </w:tc>
        <w:tc>
          <w:tcPr>
            <w:tcW w:w="3687" w:type="pct"/>
          </w:tcPr>
          <w:p w14:paraId="2D4CADA7" w14:textId="77777777" w:rsidR="00AD0D46" w:rsidRPr="0085329B" w:rsidRDefault="00AD0D46" w:rsidP="00664123">
            <w:pPr>
              <w:pStyle w:val="ListParagraph"/>
              <w:ind w:left="0"/>
              <w:jc w:val="both"/>
              <w:rPr>
                <w:rFonts w:ascii="Tahoma" w:hAnsi="Tahoma" w:cs="Tahoma"/>
              </w:rPr>
            </w:pPr>
            <w:r w:rsidRPr="0085329B">
              <w:rPr>
                <w:rFonts w:ascii="Tahoma" w:hAnsi="Tahoma" w:cs="Tahoma"/>
              </w:rPr>
              <w:t>Failure to include an environmental policy</w:t>
            </w:r>
          </w:p>
        </w:tc>
        <w:tc>
          <w:tcPr>
            <w:tcW w:w="455" w:type="pct"/>
          </w:tcPr>
          <w:p w14:paraId="71AEA01B" w14:textId="77777777" w:rsidR="00AD0D46" w:rsidRPr="0085329B" w:rsidRDefault="00AD0D46" w:rsidP="00664123">
            <w:pPr>
              <w:pStyle w:val="ListParagraph"/>
              <w:ind w:left="0"/>
              <w:jc w:val="both"/>
              <w:rPr>
                <w:rFonts w:ascii="Tahoma" w:hAnsi="Tahoma" w:cs="Tahoma"/>
                <w:b/>
                <w:bCs/>
              </w:rPr>
            </w:pPr>
            <w:r w:rsidRPr="0085329B">
              <w:rPr>
                <w:rFonts w:ascii="Tahoma" w:hAnsi="Tahoma" w:cs="Tahoma"/>
                <w:b/>
                <w:bCs/>
              </w:rPr>
              <w:t>73%</w:t>
            </w:r>
          </w:p>
        </w:tc>
      </w:tr>
      <w:tr w:rsidR="00AD0D46" w:rsidRPr="0085329B" w14:paraId="2896F848" w14:textId="77777777" w:rsidTr="00E66F28">
        <w:trPr>
          <w:trHeight w:val="584"/>
        </w:trPr>
        <w:tc>
          <w:tcPr>
            <w:tcW w:w="858" w:type="pct"/>
          </w:tcPr>
          <w:p w14:paraId="01B8F517" w14:textId="77777777" w:rsidR="00AD0D46" w:rsidRPr="0085329B" w:rsidRDefault="00AD0D46" w:rsidP="00664123">
            <w:pPr>
              <w:pStyle w:val="ListParagraph"/>
              <w:ind w:left="0"/>
              <w:jc w:val="both"/>
              <w:rPr>
                <w:rFonts w:ascii="Tahoma" w:hAnsi="Tahoma" w:cs="Tahoma"/>
              </w:rPr>
            </w:pPr>
            <w:r w:rsidRPr="0085329B">
              <w:rPr>
                <w:rFonts w:ascii="Tahoma" w:hAnsi="Tahoma" w:cs="Tahoma"/>
              </w:rPr>
              <w:t>Employee welfare</w:t>
            </w:r>
          </w:p>
        </w:tc>
        <w:tc>
          <w:tcPr>
            <w:tcW w:w="3687" w:type="pct"/>
          </w:tcPr>
          <w:p w14:paraId="2F9F1646" w14:textId="77777777" w:rsidR="00AD0D46" w:rsidRPr="0085329B" w:rsidRDefault="00AD0D46" w:rsidP="00664123">
            <w:pPr>
              <w:pStyle w:val="ListParagraph"/>
              <w:ind w:left="0"/>
              <w:jc w:val="both"/>
              <w:rPr>
                <w:rFonts w:ascii="Tahoma" w:hAnsi="Tahoma" w:cs="Tahoma"/>
              </w:rPr>
            </w:pPr>
            <w:r w:rsidRPr="0085329B">
              <w:rPr>
                <w:rFonts w:ascii="Tahoma" w:hAnsi="Tahoma" w:cs="Tahoma"/>
              </w:rPr>
              <w:t>Failure to highlight efforts to improve employee skills</w:t>
            </w:r>
          </w:p>
        </w:tc>
        <w:tc>
          <w:tcPr>
            <w:tcW w:w="455" w:type="pct"/>
          </w:tcPr>
          <w:p w14:paraId="052647A3" w14:textId="77777777" w:rsidR="00AD0D46" w:rsidRPr="0085329B" w:rsidRDefault="00AD0D46" w:rsidP="00664123">
            <w:pPr>
              <w:pStyle w:val="ListParagraph"/>
              <w:ind w:left="0"/>
              <w:jc w:val="both"/>
              <w:rPr>
                <w:rFonts w:ascii="Tahoma" w:hAnsi="Tahoma" w:cs="Tahoma"/>
                <w:b/>
                <w:bCs/>
              </w:rPr>
            </w:pPr>
            <w:r w:rsidRPr="0085329B">
              <w:rPr>
                <w:rFonts w:ascii="Tahoma" w:hAnsi="Tahoma" w:cs="Tahoma"/>
                <w:b/>
                <w:bCs/>
              </w:rPr>
              <w:t>57%</w:t>
            </w:r>
          </w:p>
        </w:tc>
      </w:tr>
      <w:tr w:rsidR="00AD0D46" w:rsidRPr="0085329B" w14:paraId="3C8C4732" w14:textId="77777777" w:rsidTr="00E66F28">
        <w:trPr>
          <w:trHeight w:val="570"/>
        </w:trPr>
        <w:tc>
          <w:tcPr>
            <w:tcW w:w="858" w:type="pct"/>
          </w:tcPr>
          <w:p w14:paraId="42BFA13F" w14:textId="77777777" w:rsidR="00AD0D46" w:rsidRPr="0085329B" w:rsidRDefault="00AD0D46" w:rsidP="00664123">
            <w:pPr>
              <w:pStyle w:val="ListParagraph"/>
              <w:ind w:left="0"/>
              <w:jc w:val="both"/>
              <w:rPr>
                <w:rFonts w:ascii="Tahoma" w:hAnsi="Tahoma" w:cs="Tahoma"/>
              </w:rPr>
            </w:pPr>
          </w:p>
        </w:tc>
        <w:tc>
          <w:tcPr>
            <w:tcW w:w="3687" w:type="pct"/>
          </w:tcPr>
          <w:p w14:paraId="4C99C57A" w14:textId="77777777" w:rsidR="00AD0D46" w:rsidRPr="0085329B" w:rsidRDefault="00AD0D46" w:rsidP="00664123">
            <w:pPr>
              <w:pStyle w:val="ListParagraph"/>
              <w:ind w:left="0"/>
              <w:jc w:val="both"/>
              <w:rPr>
                <w:rFonts w:ascii="Tahoma" w:hAnsi="Tahoma" w:cs="Tahoma"/>
              </w:rPr>
            </w:pPr>
            <w:r w:rsidRPr="0085329B">
              <w:rPr>
                <w:rFonts w:ascii="Tahoma" w:hAnsi="Tahoma" w:cs="Tahoma"/>
              </w:rPr>
              <w:t>Failure to highlight adherence to inclusivity policies</w:t>
            </w:r>
          </w:p>
        </w:tc>
        <w:tc>
          <w:tcPr>
            <w:tcW w:w="455" w:type="pct"/>
          </w:tcPr>
          <w:p w14:paraId="4239C01F" w14:textId="77777777" w:rsidR="00AD0D46" w:rsidRPr="0085329B" w:rsidRDefault="00AD0D46" w:rsidP="00664123">
            <w:pPr>
              <w:pStyle w:val="ListParagraph"/>
              <w:ind w:left="0"/>
              <w:jc w:val="both"/>
              <w:rPr>
                <w:rFonts w:ascii="Tahoma" w:hAnsi="Tahoma" w:cs="Tahoma"/>
                <w:b/>
                <w:bCs/>
              </w:rPr>
            </w:pPr>
            <w:r w:rsidRPr="0085329B">
              <w:rPr>
                <w:rFonts w:ascii="Tahoma" w:hAnsi="Tahoma" w:cs="Tahoma"/>
                <w:b/>
                <w:bCs/>
              </w:rPr>
              <w:t>54%</w:t>
            </w:r>
          </w:p>
        </w:tc>
      </w:tr>
      <w:tr w:rsidR="00AD0D46" w:rsidRPr="0085329B" w14:paraId="285504A6" w14:textId="77777777" w:rsidTr="00E66F28">
        <w:trPr>
          <w:trHeight w:val="570"/>
        </w:trPr>
        <w:tc>
          <w:tcPr>
            <w:tcW w:w="858" w:type="pct"/>
          </w:tcPr>
          <w:p w14:paraId="6C940C26" w14:textId="77777777" w:rsidR="00AD0D46" w:rsidRPr="0085329B" w:rsidRDefault="00AD0D46" w:rsidP="00664123">
            <w:pPr>
              <w:pStyle w:val="ListParagraph"/>
              <w:ind w:left="0"/>
              <w:jc w:val="both"/>
              <w:rPr>
                <w:rFonts w:ascii="Tahoma" w:hAnsi="Tahoma" w:cs="Tahoma"/>
              </w:rPr>
            </w:pPr>
            <w:r w:rsidRPr="0085329B">
              <w:rPr>
                <w:rFonts w:ascii="Tahoma" w:hAnsi="Tahoma" w:cs="Tahoma"/>
              </w:rPr>
              <w:t>Marketplace practices</w:t>
            </w:r>
          </w:p>
        </w:tc>
        <w:tc>
          <w:tcPr>
            <w:tcW w:w="3687" w:type="pct"/>
          </w:tcPr>
          <w:p w14:paraId="06A2F67C" w14:textId="77777777" w:rsidR="00AD0D46" w:rsidRPr="0085329B" w:rsidRDefault="00AD0D46" w:rsidP="00664123">
            <w:pPr>
              <w:pStyle w:val="ListParagraph"/>
              <w:ind w:left="0"/>
              <w:jc w:val="both"/>
              <w:rPr>
                <w:rFonts w:ascii="Tahoma" w:hAnsi="Tahoma" w:cs="Tahoma"/>
              </w:rPr>
            </w:pPr>
            <w:r w:rsidRPr="0085329B">
              <w:rPr>
                <w:rFonts w:ascii="Tahoma" w:hAnsi="Tahoma" w:cs="Tahoma"/>
              </w:rPr>
              <w:t>Failure to disclose marketplace competition practices</w:t>
            </w:r>
          </w:p>
        </w:tc>
        <w:tc>
          <w:tcPr>
            <w:tcW w:w="455" w:type="pct"/>
          </w:tcPr>
          <w:p w14:paraId="34D69D15" w14:textId="77777777" w:rsidR="00AD0D46" w:rsidRPr="0085329B" w:rsidRDefault="00AD0D46" w:rsidP="00664123">
            <w:pPr>
              <w:pStyle w:val="ListParagraph"/>
              <w:ind w:left="0"/>
              <w:jc w:val="both"/>
              <w:rPr>
                <w:rFonts w:ascii="Tahoma" w:hAnsi="Tahoma" w:cs="Tahoma"/>
                <w:b/>
                <w:bCs/>
              </w:rPr>
            </w:pPr>
            <w:r w:rsidRPr="0085329B">
              <w:rPr>
                <w:rFonts w:ascii="Tahoma" w:hAnsi="Tahoma" w:cs="Tahoma"/>
                <w:b/>
                <w:bCs/>
              </w:rPr>
              <w:t>39%</w:t>
            </w:r>
          </w:p>
        </w:tc>
      </w:tr>
      <w:tr w:rsidR="00AD0D46" w:rsidRPr="0085329B" w14:paraId="7D1D98EB" w14:textId="77777777" w:rsidTr="00E66F28">
        <w:trPr>
          <w:trHeight w:val="870"/>
        </w:trPr>
        <w:tc>
          <w:tcPr>
            <w:tcW w:w="858" w:type="pct"/>
          </w:tcPr>
          <w:p w14:paraId="60A01BDC" w14:textId="77777777" w:rsidR="00AD0D46" w:rsidRPr="0085329B" w:rsidRDefault="00AD0D46" w:rsidP="00664123">
            <w:pPr>
              <w:pStyle w:val="ListParagraph"/>
              <w:ind w:left="0"/>
              <w:jc w:val="both"/>
              <w:rPr>
                <w:rFonts w:ascii="Tahoma" w:hAnsi="Tahoma" w:cs="Tahoma"/>
              </w:rPr>
            </w:pPr>
          </w:p>
        </w:tc>
        <w:tc>
          <w:tcPr>
            <w:tcW w:w="3687" w:type="pct"/>
          </w:tcPr>
          <w:p w14:paraId="7959B2AA" w14:textId="77777777" w:rsidR="00AD0D46" w:rsidRPr="0085329B" w:rsidRDefault="00AD0D46" w:rsidP="00664123">
            <w:pPr>
              <w:jc w:val="both"/>
              <w:rPr>
                <w:rFonts w:ascii="Tahoma" w:hAnsi="Tahoma" w:cs="Tahoma"/>
              </w:rPr>
            </w:pPr>
            <w:r w:rsidRPr="0085329B">
              <w:rPr>
                <w:rFonts w:ascii="Tahoma" w:hAnsi="Tahoma" w:cs="Tahoma"/>
              </w:rPr>
              <w:t>Failure to outline the oversight activities performed when outsourcing suppliers to ensure good business practices</w:t>
            </w:r>
          </w:p>
        </w:tc>
        <w:tc>
          <w:tcPr>
            <w:tcW w:w="455" w:type="pct"/>
          </w:tcPr>
          <w:p w14:paraId="01282B9B" w14:textId="77777777" w:rsidR="00AD0D46" w:rsidRPr="0085329B" w:rsidRDefault="00AD0D46" w:rsidP="00664123">
            <w:pPr>
              <w:pStyle w:val="ListParagraph"/>
              <w:ind w:left="0"/>
              <w:jc w:val="both"/>
              <w:rPr>
                <w:rFonts w:ascii="Tahoma" w:hAnsi="Tahoma" w:cs="Tahoma"/>
                <w:b/>
                <w:bCs/>
              </w:rPr>
            </w:pPr>
            <w:r w:rsidRPr="0085329B">
              <w:rPr>
                <w:rFonts w:ascii="Tahoma" w:hAnsi="Tahoma" w:cs="Tahoma"/>
                <w:b/>
                <w:bCs/>
              </w:rPr>
              <w:t>38%</w:t>
            </w:r>
          </w:p>
        </w:tc>
      </w:tr>
      <w:tr w:rsidR="00AD0D46" w:rsidRPr="0085329B" w14:paraId="06DFFA9C" w14:textId="77777777" w:rsidTr="00E66F28">
        <w:trPr>
          <w:trHeight w:val="584"/>
        </w:trPr>
        <w:tc>
          <w:tcPr>
            <w:tcW w:w="858" w:type="pct"/>
          </w:tcPr>
          <w:p w14:paraId="738077BD" w14:textId="77777777" w:rsidR="00AD0D46" w:rsidRPr="0085329B" w:rsidRDefault="00AD0D46" w:rsidP="00664123">
            <w:pPr>
              <w:pStyle w:val="ListParagraph"/>
              <w:ind w:left="0"/>
              <w:jc w:val="both"/>
              <w:rPr>
                <w:rFonts w:ascii="Tahoma" w:hAnsi="Tahoma" w:cs="Tahoma"/>
              </w:rPr>
            </w:pPr>
            <w:r w:rsidRPr="0085329B">
              <w:rPr>
                <w:rFonts w:ascii="Tahoma" w:hAnsi="Tahoma" w:cs="Tahoma"/>
              </w:rPr>
              <w:t xml:space="preserve">Community engagement </w:t>
            </w:r>
          </w:p>
        </w:tc>
        <w:tc>
          <w:tcPr>
            <w:tcW w:w="3687" w:type="pct"/>
          </w:tcPr>
          <w:p w14:paraId="227E8985" w14:textId="77777777" w:rsidR="00AD0D46" w:rsidRPr="0085329B" w:rsidRDefault="00AD0D46" w:rsidP="00664123">
            <w:pPr>
              <w:pStyle w:val="ListParagraph"/>
              <w:ind w:left="0"/>
              <w:jc w:val="both"/>
              <w:rPr>
                <w:rFonts w:ascii="Tahoma" w:hAnsi="Tahoma" w:cs="Tahoma"/>
              </w:rPr>
            </w:pPr>
            <w:r w:rsidRPr="0085329B">
              <w:rPr>
                <w:rFonts w:ascii="Tahoma" w:hAnsi="Tahoma" w:cs="Tahoma"/>
                <w:bCs/>
                <w:iCs/>
              </w:rPr>
              <w:t>Failure to provide evidence of community engagement</w:t>
            </w:r>
          </w:p>
        </w:tc>
        <w:tc>
          <w:tcPr>
            <w:tcW w:w="455" w:type="pct"/>
          </w:tcPr>
          <w:p w14:paraId="6B6E7088" w14:textId="77777777" w:rsidR="00AD0D46" w:rsidRPr="0085329B" w:rsidRDefault="00AD0D46" w:rsidP="00664123">
            <w:pPr>
              <w:pStyle w:val="ListParagraph"/>
              <w:ind w:left="0"/>
              <w:jc w:val="both"/>
              <w:rPr>
                <w:rFonts w:ascii="Tahoma" w:hAnsi="Tahoma" w:cs="Tahoma"/>
                <w:b/>
                <w:bCs/>
              </w:rPr>
            </w:pPr>
            <w:r w:rsidRPr="0085329B">
              <w:rPr>
                <w:rFonts w:ascii="Tahoma" w:hAnsi="Tahoma" w:cs="Tahoma"/>
                <w:b/>
                <w:bCs/>
              </w:rPr>
              <w:t>35%</w:t>
            </w:r>
          </w:p>
        </w:tc>
      </w:tr>
      <w:tr w:rsidR="00AD0D46" w:rsidRPr="0085329B" w14:paraId="12F62CC7" w14:textId="77777777" w:rsidTr="00E66F28">
        <w:trPr>
          <w:trHeight w:val="570"/>
        </w:trPr>
        <w:tc>
          <w:tcPr>
            <w:tcW w:w="858" w:type="pct"/>
          </w:tcPr>
          <w:p w14:paraId="599DE70C" w14:textId="77777777" w:rsidR="00AD0D46" w:rsidRPr="0085329B" w:rsidRDefault="00AD0D46" w:rsidP="00664123">
            <w:pPr>
              <w:pStyle w:val="ListParagraph"/>
              <w:ind w:left="0"/>
              <w:jc w:val="both"/>
              <w:rPr>
                <w:rFonts w:ascii="Tahoma" w:hAnsi="Tahoma" w:cs="Tahoma"/>
              </w:rPr>
            </w:pPr>
          </w:p>
        </w:tc>
        <w:tc>
          <w:tcPr>
            <w:tcW w:w="3687" w:type="pct"/>
          </w:tcPr>
          <w:p w14:paraId="19B58FED" w14:textId="77777777" w:rsidR="00AD0D46" w:rsidRPr="0085329B" w:rsidRDefault="00AD0D46" w:rsidP="00664123">
            <w:pPr>
              <w:pStyle w:val="ListParagraph"/>
              <w:ind w:left="0"/>
              <w:jc w:val="both"/>
              <w:rPr>
                <w:rFonts w:ascii="Tahoma" w:hAnsi="Tahoma" w:cs="Tahoma"/>
              </w:rPr>
            </w:pPr>
            <w:r w:rsidRPr="0085329B">
              <w:rPr>
                <w:rFonts w:ascii="Tahoma" w:hAnsi="Tahoma" w:cs="Tahoma"/>
              </w:rPr>
              <w:t xml:space="preserve">Failure to provide evidence of public participation and civic education.  </w:t>
            </w:r>
          </w:p>
        </w:tc>
        <w:tc>
          <w:tcPr>
            <w:tcW w:w="455" w:type="pct"/>
          </w:tcPr>
          <w:p w14:paraId="655F4565" w14:textId="77777777" w:rsidR="00AD0D46" w:rsidRPr="0085329B" w:rsidRDefault="00AD0D46" w:rsidP="00664123">
            <w:pPr>
              <w:pStyle w:val="ListParagraph"/>
              <w:ind w:left="0"/>
              <w:jc w:val="both"/>
              <w:rPr>
                <w:rFonts w:ascii="Tahoma" w:hAnsi="Tahoma" w:cs="Tahoma"/>
                <w:b/>
                <w:bCs/>
              </w:rPr>
            </w:pPr>
            <w:r w:rsidRPr="0085329B">
              <w:rPr>
                <w:rFonts w:ascii="Tahoma" w:hAnsi="Tahoma" w:cs="Tahoma"/>
                <w:b/>
                <w:bCs/>
              </w:rPr>
              <w:t>22%</w:t>
            </w:r>
          </w:p>
        </w:tc>
      </w:tr>
    </w:tbl>
    <w:p w14:paraId="09209627" w14:textId="20537CD6" w:rsidR="00AD0D46" w:rsidRPr="0085329B" w:rsidRDefault="00AD0D46" w:rsidP="00664123">
      <w:pPr>
        <w:spacing w:line="240" w:lineRule="auto"/>
        <w:jc w:val="both"/>
        <w:rPr>
          <w:rFonts w:ascii="Tahoma" w:hAnsi="Tahoma" w:cs="Tahoma"/>
        </w:rPr>
      </w:pPr>
    </w:p>
    <w:p w14:paraId="422D1110" w14:textId="77777777" w:rsidR="00AD0D46" w:rsidRPr="0085329B" w:rsidRDefault="00AD0D46" w:rsidP="00664123">
      <w:pPr>
        <w:spacing w:line="240" w:lineRule="auto"/>
        <w:jc w:val="both"/>
        <w:rPr>
          <w:rFonts w:ascii="Tahoma" w:hAnsi="Tahoma" w:cs="Tahoma"/>
        </w:rPr>
      </w:pPr>
      <w:r w:rsidRPr="0085329B">
        <w:rPr>
          <w:rFonts w:ascii="Tahoma" w:hAnsi="Tahoma" w:cs="Tahoma"/>
          <w:noProof/>
        </w:rPr>
        <w:drawing>
          <wp:inline distT="0" distB="0" distL="0" distR="0" wp14:anchorId="36AF5511" wp14:editId="3AF8CBB3">
            <wp:extent cx="5938576" cy="1755140"/>
            <wp:effectExtent l="0" t="0" r="5080" b="0"/>
            <wp:docPr id="522341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7333" cy="1757728"/>
                    </a:xfrm>
                    <a:prstGeom prst="rect">
                      <a:avLst/>
                    </a:prstGeom>
                    <a:noFill/>
                  </pic:spPr>
                </pic:pic>
              </a:graphicData>
            </a:graphic>
          </wp:inline>
        </w:drawing>
      </w:r>
    </w:p>
    <w:p w14:paraId="55F463CF" w14:textId="198D53F7" w:rsidR="00E66F28" w:rsidRDefault="00AD0D46" w:rsidP="00664123">
      <w:pPr>
        <w:spacing w:line="240" w:lineRule="auto"/>
        <w:jc w:val="both"/>
        <w:rPr>
          <w:rFonts w:ascii="Tahoma" w:hAnsi="Tahoma" w:cs="Tahoma"/>
        </w:rPr>
      </w:pPr>
      <w:r w:rsidRPr="0085329B">
        <w:rPr>
          <w:rFonts w:ascii="Tahoma" w:hAnsi="Tahoma" w:cs="Tahoma"/>
        </w:rPr>
        <w:t>It was challenging to review the ESR across the NG-CDF since environmental and sustainability reporting keeps evolving. 88% of the constituencies did not disclose the specific measures and initiatives they are undertaking to promote sustainability. It is</w:t>
      </w:r>
      <w:r w:rsidR="00B81A3D">
        <w:rPr>
          <w:rFonts w:ascii="Tahoma" w:hAnsi="Tahoma" w:cs="Tahoma"/>
        </w:rPr>
        <w:t>,</w:t>
      </w:r>
      <w:r w:rsidRPr="0085329B">
        <w:rPr>
          <w:rFonts w:ascii="Tahoma" w:hAnsi="Tahoma" w:cs="Tahoma"/>
        </w:rPr>
        <w:t xml:space="preserve"> therefore</w:t>
      </w:r>
      <w:r w:rsidR="00B81A3D">
        <w:rPr>
          <w:rFonts w:ascii="Tahoma" w:hAnsi="Tahoma" w:cs="Tahoma"/>
        </w:rPr>
        <w:t>,</w:t>
      </w:r>
      <w:r w:rsidRPr="0085329B">
        <w:rPr>
          <w:rFonts w:ascii="Tahoma" w:hAnsi="Tahoma" w:cs="Tahoma"/>
        </w:rPr>
        <w:t xml:space="preserve"> important that the NG-CDF </w:t>
      </w:r>
      <w:r w:rsidR="00B81A3D">
        <w:rPr>
          <w:rFonts w:ascii="Tahoma" w:hAnsi="Tahoma" w:cs="Tahoma"/>
        </w:rPr>
        <w:t>be sensitized to</w:t>
      </w:r>
      <w:r w:rsidRPr="0085329B">
        <w:rPr>
          <w:rFonts w:ascii="Tahoma" w:hAnsi="Tahoma" w:cs="Tahoma"/>
        </w:rPr>
        <w:t xml:space="preserve"> the importance of ESR and exposed to the different ways in which it can be reported. </w:t>
      </w:r>
    </w:p>
    <w:p w14:paraId="4BE8BA3C" w14:textId="1FFBEB16" w:rsidR="00AD0D46" w:rsidRPr="0085329B" w:rsidRDefault="00E66F28" w:rsidP="00664123">
      <w:pPr>
        <w:spacing w:line="240" w:lineRule="auto"/>
        <w:rPr>
          <w:rFonts w:ascii="Tahoma" w:hAnsi="Tahoma" w:cs="Tahoma"/>
        </w:rPr>
      </w:pPr>
      <w:r>
        <w:rPr>
          <w:rFonts w:ascii="Tahoma" w:hAnsi="Tahoma" w:cs="Tahoma"/>
        </w:rPr>
        <w:br w:type="page"/>
      </w:r>
    </w:p>
    <w:p w14:paraId="1BA5E39A" w14:textId="501BC96A" w:rsidR="00AD0D46" w:rsidRPr="0085329B" w:rsidRDefault="00AD0D46" w:rsidP="00551FA1">
      <w:pPr>
        <w:pStyle w:val="Heading1"/>
        <w:numPr>
          <w:ilvl w:val="0"/>
          <w:numId w:val="155"/>
        </w:numPr>
        <w:spacing w:line="240" w:lineRule="auto"/>
        <w:jc w:val="both"/>
        <w:rPr>
          <w:rFonts w:ascii="Tahoma" w:hAnsi="Tahoma" w:cs="Tahoma"/>
          <w:b w:val="0"/>
          <w:bCs/>
          <w:color w:val="auto"/>
          <w:sz w:val="24"/>
          <w:szCs w:val="24"/>
        </w:rPr>
      </w:pPr>
      <w:bookmarkStart w:id="54" w:name="_Toc184290335"/>
      <w:r w:rsidRPr="0085329B">
        <w:rPr>
          <w:rFonts w:ascii="Tahoma" w:hAnsi="Tahoma" w:cs="Tahoma"/>
          <w:bCs/>
          <w:color w:val="auto"/>
          <w:sz w:val="24"/>
          <w:szCs w:val="24"/>
        </w:rPr>
        <w:lastRenderedPageBreak/>
        <w:t xml:space="preserve"> Management Discussions and Analysis</w:t>
      </w:r>
      <w:bookmarkEnd w:id="54"/>
    </w:p>
    <w:p w14:paraId="461957E6" w14:textId="77777777" w:rsidR="00AD0D46" w:rsidRPr="0085329B" w:rsidRDefault="00AD0D46" w:rsidP="00664123">
      <w:pPr>
        <w:spacing w:line="240" w:lineRule="auto"/>
        <w:jc w:val="both"/>
        <w:rPr>
          <w:rFonts w:ascii="Tahoma" w:hAnsi="Tahoma" w:cs="Tahoma"/>
        </w:rPr>
      </w:pPr>
      <w:r w:rsidRPr="0085329B">
        <w:rPr>
          <w:rFonts w:ascii="Tahoma" w:hAnsi="Tahoma" w:cs="Tahoma"/>
        </w:rPr>
        <w:t>This section of the report gives an overview of the operational performance across the NG-CDF:</w:t>
      </w:r>
    </w:p>
    <w:tbl>
      <w:tblPr>
        <w:tblStyle w:val="TableGrid"/>
        <w:tblpPr w:leftFromText="180" w:rightFromText="180" w:vertAnchor="text" w:horzAnchor="margin" w:tblpXSpec="center" w:tblpY="2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758"/>
        <w:gridCol w:w="1471"/>
      </w:tblGrid>
      <w:tr w:rsidR="00E66F28" w:rsidRPr="0085329B" w14:paraId="742BC253" w14:textId="77777777" w:rsidTr="00467BCD">
        <w:trPr>
          <w:trHeight w:val="455"/>
        </w:trPr>
        <w:tc>
          <w:tcPr>
            <w:tcW w:w="1137" w:type="pct"/>
            <w:shd w:val="clear" w:color="auto" w:fill="9CC2E5" w:themeFill="accent5" w:themeFillTint="99"/>
          </w:tcPr>
          <w:p w14:paraId="554DDAEF" w14:textId="754A47B9" w:rsidR="00E66F28" w:rsidRPr="0085329B" w:rsidRDefault="00581BA2" w:rsidP="00664123">
            <w:pPr>
              <w:pStyle w:val="ListParagraph"/>
              <w:tabs>
                <w:tab w:val="left" w:pos="1530"/>
              </w:tabs>
              <w:ind w:left="0"/>
              <w:jc w:val="both"/>
              <w:rPr>
                <w:rFonts w:ascii="Tahoma" w:hAnsi="Tahoma" w:cs="Tahoma"/>
                <w:bCs/>
                <w:iCs/>
              </w:rPr>
            </w:pPr>
            <w:r w:rsidRPr="00E66F28">
              <w:rPr>
                <w:rFonts w:ascii="Tahoma" w:hAnsi="Tahoma" w:cs="Tahoma"/>
                <w:b/>
                <w:bCs/>
              </w:rPr>
              <w:t>Description</w:t>
            </w:r>
          </w:p>
        </w:tc>
        <w:tc>
          <w:tcPr>
            <w:tcW w:w="3077" w:type="pct"/>
            <w:shd w:val="clear" w:color="auto" w:fill="9CC2E5" w:themeFill="accent5" w:themeFillTint="99"/>
          </w:tcPr>
          <w:p w14:paraId="26D4EE7F" w14:textId="77777777" w:rsidR="00E66F28" w:rsidRPr="0085329B" w:rsidRDefault="00E66F28" w:rsidP="00664123">
            <w:pPr>
              <w:pStyle w:val="ListParagraph"/>
              <w:tabs>
                <w:tab w:val="left" w:pos="1530"/>
              </w:tabs>
              <w:ind w:left="0"/>
              <w:jc w:val="both"/>
              <w:rPr>
                <w:rFonts w:ascii="Tahoma" w:hAnsi="Tahoma" w:cs="Tahoma"/>
                <w:b/>
                <w:iCs/>
              </w:rPr>
            </w:pPr>
            <w:r w:rsidRPr="0085329B">
              <w:rPr>
                <w:rFonts w:ascii="Tahoma" w:hAnsi="Tahoma" w:cs="Tahoma"/>
                <w:b/>
                <w:iCs/>
              </w:rPr>
              <w:t>Factor</w:t>
            </w:r>
          </w:p>
        </w:tc>
        <w:tc>
          <w:tcPr>
            <w:tcW w:w="786" w:type="pct"/>
            <w:shd w:val="clear" w:color="auto" w:fill="9CC2E5" w:themeFill="accent5" w:themeFillTint="99"/>
          </w:tcPr>
          <w:p w14:paraId="51CE58A6" w14:textId="77777777" w:rsidR="00E66F28" w:rsidRPr="0085329B" w:rsidRDefault="00E66F28" w:rsidP="00664123">
            <w:pPr>
              <w:pStyle w:val="ListParagraph"/>
              <w:tabs>
                <w:tab w:val="left" w:pos="1530"/>
              </w:tabs>
              <w:ind w:left="0"/>
              <w:jc w:val="both"/>
              <w:rPr>
                <w:rFonts w:ascii="Tahoma" w:hAnsi="Tahoma" w:cs="Tahoma"/>
                <w:b/>
                <w:iCs/>
              </w:rPr>
            </w:pPr>
            <w:r w:rsidRPr="0085329B">
              <w:rPr>
                <w:rFonts w:ascii="Tahoma" w:hAnsi="Tahoma" w:cs="Tahoma"/>
                <w:b/>
                <w:iCs/>
              </w:rPr>
              <w:t>Percentage</w:t>
            </w:r>
          </w:p>
        </w:tc>
      </w:tr>
      <w:tr w:rsidR="00E66F28" w:rsidRPr="0085329B" w14:paraId="67909F38" w14:textId="77777777" w:rsidTr="00467BCD">
        <w:trPr>
          <w:trHeight w:val="440"/>
        </w:trPr>
        <w:tc>
          <w:tcPr>
            <w:tcW w:w="1137" w:type="pct"/>
            <w:vMerge w:val="restart"/>
          </w:tcPr>
          <w:p w14:paraId="4DCAEB2E" w14:textId="77777777" w:rsidR="00E66F28" w:rsidRPr="0085329B" w:rsidRDefault="00E66F28" w:rsidP="00664123">
            <w:pPr>
              <w:pStyle w:val="ListParagraph"/>
              <w:tabs>
                <w:tab w:val="left" w:pos="1530"/>
              </w:tabs>
              <w:ind w:left="0"/>
              <w:jc w:val="both"/>
              <w:rPr>
                <w:rFonts w:ascii="Tahoma" w:hAnsi="Tahoma" w:cs="Tahoma"/>
                <w:bCs/>
                <w:iCs/>
              </w:rPr>
            </w:pPr>
          </w:p>
          <w:p w14:paraId="7CAD154E" w14:textId="77777777" w:rsidR="00E66F28" w:rsidRPr="0085329B" w:rsidRDefault="00E66F28" w:rsidP="00664123">
            <w:pPr>
              <w:pStyle w:val="ListParagraph"/>
              <w:tabs>
                <w:tab w:val="left" w:pos="1530"/>
              </w:tabs>
              <w:ind w:left="0"/>
              <w:jc w:val="both"/>
              <w:rPr>
                <w:rFonts w:ascii="Tahoma" w:hAnsi="Tahoma" w:cs="Tahoma"/>
                <w:bCs/>
                <w:iCs/>
              </w:rPr>
            </w:pPr>
          </w:p>
          <w:p w14:paraId="17174A20" w14:textId="77777777" w:rsidR="00E66F28" w:rsidRPr="0085329B" w:rsidRDefault="00E66F28" w:rsidP="00664123">
            <w:pPr>
              <w:pStyle w:val="ListParagraph"/>
              <w:tabs>
                <w:tab w:val="left" w:pos="1530"/>
              </w:tabs>
              <w:ind w:left="0"/>
              <w:jc w:val="both"/>
              <w:rPr>
                <w:rFonts w:ascii="Tahoma" w:hAnsi="Tahoma" w:cs="Tahoma"/>
                <w:bCs/>
                <w:iCs/>
              </w:rPr>
            </w:pPr>
            <w:r w:rsidRPr="0085329B">
              <w:rPr>
                <w:rFonts w:ascii="Tahoma" w:hAnsi="Tahoma" w:cs="Tahoma"/>
                <w:bCs/>
                <w:iCs/>
              </w:rPr>
              <w:t>Operational and financial performance</w:t>
            </w:r>
          </w:p>
        </w:tc>
        <w:tc>
          <w:tcPr>
            <w:tcW w:w="3077" w:type="pct"/>
          </w:tcPr>
          <w:p w14:paraId="7383599B" w14:textId="77777777" w:rsidR="00E66F28" w:rsidRPr="0085329B" w:rsidRDefault="00E66F28" w:rsidP="00664123">
            <w:pPr>
              <w:pStyle w:val="ListParagraph"/>
              <w:tabs>
                <w:tab w:val="left" w:pos="1530"/>
              </w:tabs>
              <w:ind w:left="0"/>
              <w:jc w:val="both"/>
              <w:rPr>
                <w:rFonts w:ascii="Tahoma" w:hAnsi="Tahoma" w:cs="Tahoma"/>
                <w:bCs/>
                <w:iCs/>
              </w:rPr>
            </w:pPr>
            <w:r w:rsidRPr="0085329B">
              <w:rPr>
                <w:rFonts w:ascii="Tahoma" w:hAnsi="Tahoma" w:cs="Tahoma"/>
              </w:rPr>
              <w:t>Non-disclosure on</w:t>
            </w:r>
            <w:r w:rsidRPr="0085329B">
              <w:rPr>
                <w:rFonts w:ascii="Tahoma" w:hAnsi="Tahoma" w:cs="Tahoma"/>
                <w:bCs/>
                <w:iCs/>
              </w:rPr>
              <w:t xml:space="preserve"> trend analysis, variance analysis and financial ratios</w:t>
            </w:r>
          </w:p>
        </w:tc>
        <w:tc>
          <w:tcPr>
            <w:tcW w:w="786" w:type="pct"/>
          </w:tcPr>
          <w:p w14:paraId="1111810E" w14:textId="77777777" w:rsidR="00E66F28" w:rsidRPr="0085329B" w:rsidRDefault="00E66F28" w:rsidP="00664123">
            <w:pPr>
              <w:pStyle w:val="ListParagraph"/>
              <w:tabs>
                <w:tab w:val="left" w:pos="1530"/>
              </w:tabs>
              <w:ind w:left="0"/>
              <w:jc w:val="both"/>
              <w:rPr>
                <w:rFonts w:ascii="Tahoma" w:hAnsi="Tahoma" w:cs="Tahoma"/>
                <w:b/>
                <w:iCs/>
              </w:rPr>
            </w:pPr>
            <w:r w:rsidRPr="0085329B">
              <w:rPr>
                <w:rFonts w:ascii="Tahoma" w:hAnsi="Tahoma" w:cs="Tahoma"/>
                <w:b/>
                <w:iCs/>
              </w:rPr>
              <w:t xml:space="preserve">83% </w:t>
            </w:r>
          </w:p>
        </w:tc>
      </w:tr>
      <w:tr w:rsidR="00E66F28" w:rsidRPr="0085329B" w14:paraId="48F39457" w14:textId="77777777" w:rsidTr="00467BCD">
        <w:trPr>
          <w:trHeight w:val="506"/>
        </w:trPr>
        <w:tc>
          <w:tcPr>
            <w:tcW w:w="1137" w:type="pct"/>
            <w:vMerge/>
          </w:tcPr>
          <w:p w14:paraId="32391CD5" w14:textId="77777777" w:rsidR="00E66F28" w:rsidRPr="0085329B" w:rsidRDefault="00E66F28" w:rsidP="00664123">
            <w:pPr>
              <w:pStyle w:val="ListParagraph"/>
              <w:tabs>
                <w:tab w:val="left" w:pos="1530"/>
              </w:tabs>
              <w:ind w:left="0"/>
              <w:jc w:val="both"/>
              <w:rPr>
                <w:rFonts w:ascii="Tahoma" w:hAnsi="Tahoma" w:cs="Tahoma"/>
                <w:bCs/>
                <w:iCs/>
              </w:rPr>
            </w:pPr>
          </w:p>
        </w:tc>
        <w:tc>
          <w:tcPr>
            <w:tcW w:w="3077" w:type="pct"/>
          </w:tcPr>
          <w:p w14:paraId="5413EA06" w14:textId="77777777" w:rsidR="00E66F28" w:rsidRPr="0085329B" w:rsidRDefault="00E66F28" w:rsidP="00664123">
            <w:pPr>
              <w:pStyle w:val="ListParagraph"/>
              <w:tabs>
                <w:tab w:val="left" w:pos="1530"/>
              </w:tabs>
              <w:ind w:left="0"/>
              <w:jc w:val="both"/>
              <w:rPr>
                <w:rFonts w:ascii="Tahoma" w:hAnsi="Tahoma" w:cs="Tahoma"/>
                <w:bCs/>
                <w:iCs/>
              </w:rPr>
            </w:pPr>
            <w:r w:rsidRPr="0085329B">
              <w:rPr>
                <w:rFonts w:ascii="Tahoma" w:hAnsi="Tahoma" w:cs="Tahoma"/>
              </w:rPr>
              <w:t>Failure to disclose key achievements and milestones</w:t>
            </w:r>
          </w:p>
        </w:tc>
        <w:tc>
          <w:tcPr>
            <w:tcW w:w="786" w:type="pct"/>
          </w:tcPr>
          <w:p w14:paraId="1B05CF6F" w14:textId="77777777" w:rsidR="00E66F28" w:rsidRPr="0085329B" w:rsidRDefault="00E66F28" w:rsidP="00664123">
            <w:pPr>
              <w:pStyle w:val="ListParagraph"/>
              <w:tabs>
                <w:tab w:val="left" w:pos="1530"/>
              </w:tabs>
              <w:ind w:left="0"/>
              <w:jc w:val="both"/>
              <w:rPr>
                <w:rFonts w:ascii="Tahoma" w:hAnsi="Tahoma" w:cs="Tahoma"/>
                <w:b/>
                <w:iCs/>
              </w:rPr>
            </w:pPr>
            <w:r w:rsidRPr="0085329B">
              <w:rPr>
                <w:rFonts w:ascii="Tahoma" w:hAnsi="Tahoma" w:cs="Tahoma"/>
                <w:b/>
                <w:bCs/>
              </w:rPr>
              <w:t>63</w:t>
            </w:r>
            <w:r w:rsidRPr="0085329B">
              <w:rPr>
                <w:rFonts w:ascii="Tahoma" w:hAnsi="Tahoma" w:cs="Tahoma"/>
                <w:b/>
                <w:iCs/>
              </w:rPr>
              <w:t xml:space="preserve">% </w:t>
            </w:r>
          </w:p>
        </w:tc>
      </w:tr>
      <w:tr w:rsidR="00E66F28" w:rsidRPr="0085329B" w14:paraId="601307E3" w14:textId="77777777" w:rsidTr="00467BCD">
        <w:trPr>
          <w:trHeight w:val="506"/>
        </w:trPr>
        <w:tc>
          <w:tcPr>
            <w:tcW w:w="1137" w:type="pct"/>
            <w:vMerge/>
          </w:tcPr>
          <w:p w14:paraId="438E9E3A" w14:textId="77777777" w:rsidR="00E66F28" w:rsidRPr="0085329B" w:rsidRDefault="00E66F28" w:rsidP="00664123">
            <w:pPr>
              <w:pStyle w:val="ListParagraph"/>
              <w:tabs>
                <w:tab w:val="left" w:pos="1530"/>
              </w:tabs>
              <w:ind w:left="0"/>
              <w:jc w:val="both"/>
              <w:rPr>
                <w:rFonts w:ascii="Tahoma" w:hAnsi="Tahoma" w:cs="Tahoma"/>
                <w:bCs/>
                <w:iCs/>
              </w:rPr>
            </w:pPr>
          </w:p>
        </w:tc>
        <w:tc>
          <w:tcPr>
            <w:tcW w:w="3077" w:type="pct"/>
          </w:tcPr>
          <w:p w14:paraId="515901FE" w14:textId="77777777" w:rsidR="00E66F28" w:rsidRPr="0085329B" w:rsidRDefault="00E66F28" w:rsidP="00664123">
            <w:pPr>
              <w:pStyle w:val="ListParagraph"/>
              <w:tabs>
                <w:tab w:val="left" w:pos="1530"/>
              </w:tabs>
              <w:ind w:left="0"/>
              <w:jc w:val="both"/>
              <w:rPr>
                <w:rFonts w:ascii="Tahoma" w:hAnsi="Tahoma" w:cs="Tahoma"/>
                <w:bCs/>
                <w:iCs/>
              </w:rPr>
            </w:pPr>
            <w:r w:rsidRPr="0085329B">
              <w:rPr>
                <w:rFonts w:ascii="Tahoma" w:hAnsi="Tahoma" w:cs="Tahoma"/>
                <w:bCs/>
                <w:iCs/>
              </w:rPr>
              <w:t>Failure to disclose the overall financial position of the entity</w:t>
            </w:r>
          </w:p>
        </w:tc>
        <w:tc>
          <w:tcPr>
            <w:tcW w:w="786" w:type="pct"/>
          </w:tcPr>
          <w:p w14:paraId="5EAE4ED4" w14:textId="77777777" w:rsidR="00E66F28" w:rsidRPr="0085329B" w:rsidRDefault="00E66F28" w:rsidP="00664123">
            <w:pPr>
              <w:pStyle w:val="ListParagraph"/>
              <w:tabs>
                <w:tab w:val="left" w:pos="1530"/>
              </w:tabs>
              <w:ind w:left="0"/>
              <w:jc w:val="both"/>
              <w:rPr>
                <w:rFonts w:ascii="Tahoma" w:hAnsi="Tahoma" w:cs="Tahoma"/>
                <w:b/>
                <w:iCs/>
              </w:rPr>
            </w:pPr>
            <w:r w:rsidRPr="0085329B">
              <w:rPr>
                <w:rFonts w:ascii="Tahoma" w:hAnsi="Tahoma" w:cs="Tahoma"/>
                <w:b/>
                <w:bCs/>
              </w:rPr>
              <w:t xml:space="preserve">7% </w:t>
            </w:r>
          </w:p>
        </w:tc>
      </w:tr>
      <w:tr w:rsidR="00E66F28" w:rsidRPr="0085329B" w14:paraId="54C80237" w14:textId="77777777" w:rsidTr="00467BCD">
        <w:trPr>
          <w:trHeight w:val="506"/>
        </w:trPr>
        <w:tc>
          <w:tcPr>
            <w:tcW w:w="1137" w:type="pct"/>
            <w:vMerge/>
          </w:tcPr>
          <w:p w14:paraId="55226661" w14:textId="77777777" w:rsidR="00E66F28" w:rsidRPr="0085329B" w:rsidRDefault="00E66F28" w:rsidP="00664123">
            <w:pPr>
              <w:pStyle w:val="ListParagraph"/>
              <w:tabs>
                <w:tab w:val="left" w:pos="1530"/>
              </w:tabs>
              <w:ind w:left="0"/>
              <w:jc w:val="both"/>
              <w:rPr>
                <w:rFonts w:ascii="Tahoma" w:hAnsi="Tahoma" w:cs="Tahoma"/>
                <w:bCs/>
                <w:iCs/>
              </w:rPr>
            </w:pPr>
          </w:p>
        </w:tc>
        <w:tc>
          <w:tcPr>
            <w:tcW w:w="3077" w:type="pct"/>
          </w:tcPr>
          <w:p w14:paraId="23BE8C0E" w14:textId="77777777" w:rsidR="00E66F28" w:rsidRPr="0085329B" w:rsidRDefault="00E66F28" w:rsidP="00664123">
            <w:pPr>
              <w:pStyle w:val="ListParagraph"/>
              <w:tabs>
                <w:tab w:val="left" w:pos="1530"/>
              </w:tabs>
              <w:ind w:left="0"/>
              <w:jc w:val="both"/>
              <w:rPr>
                <w:rFonts w:ascii="Tahoma" w:hAnsi="Tahoma" w:cs="Tahoma"/>
                <w:bCs/>
                <w:iCs/>
              </w:rPr>
            </w:pPr>
            <w:r w:rsidRPr="0085329B">
              <w:rPr>
                <w:rFonts w:ascii="Tahoma" w:hAnsi="Tahoma" w:cs="Tahoma"/>
                <w:bCs/>
                <w:iCs/>
              </w:rPr>
              <w:t xml:space="preserve">Failure to disclose </w:t>
            </w:r>
            <w:r w:rsidRPr="0085329B">
              <w:rPr>
                <w:rFonts w:ascii="Tahoma" w:hAnsi="Tahoma" w:cs="Tahoma"/>
              </w:rPr>
              <w:t>on challenges faced by entity and possible solutions</w:t>
            </w:r>
          </w:p>
        </w:tc>
        <w:tc>
          <w:tcPr>
            <w:tcW w:w="786" w:type="pct"/>
          </w:tcPr>
          <w:p w14:paraId="600FAF61" w14:textId="77777777" w:rsidR="00E66F28" w:rsidRPr="0085329B" w:rsidRDefault="00E66F28" w:rsidP="00664123">
            <w:pPr>
              <w:pStyle w:val="ListParagraph"/>
              <w:tabs>
                <w:tab w:val="left" w:pos="1530"/>
              </w:tabs>
              <w:ind w:left="0"/>
              <w:jc w:val="both"/>
              <w:rPr>
                <w:rFonts w:ascii="Tahoma" w:hAnsi="Tahoma" w:cs="Tahoma"/>
                <w:b/>
                <w:iCs/>
              </w:rPr>
            </w:pPr>
            <w:r w:rsidRPr="0085329B">
              <w:rPr>
                <w:rFonts w:ascii="Tahoma" w:hAnsi="Tahoma" w:cs="Tahoma"/>
                <w:b/>
                <w:bCs/>
              </w:rPr>
              <w:t>14</w:t>
            </w:r>
            <w:r w:rsidRPr="0085329B">
              <w:rPr>
                <w:rFonts w:ascii="Tahoma" w:hAnsi="Tahoma" w:cs="Tahoma"/>
                <w:b/>
                <w:iCs/>
              </w:rPr>
              <w:t xml:space="preserve">% </w:t>
            </w:r>
          </w:p>
        </w:tc>
      </w:tr>
      <w:tr w:rsidR="00E66F28" w:rsidRPr="0085329B" w14:paraId="597FCC5D" w14:textId="77777777" w:rsidTr="00467BCD">
        <w:trPr>
          <w:trHeight w:val="455"/>
        </w:trPr>
        <w:tc>
          <w:tcPr>
            <w:tcW w:w="1137" w:type="pct"/>
          </w:tcPr>
          <w:p w14:paraId="1809D9FD" w14:textId="77777777" w:rsidR="00E66F28" w:rsidRPr="0085329B" w:rsidRDefault="00E66F28" w:rsidP="00664123">
            <w:pPr>
              <w:pStyle w:val="ListParagraph"/>
              <w:tabs>
                <w:tab w:val="left" w:pos="1530"/>
              </w:tabs>
              <w:ind w:left="0"/>
              <w:jc w:val="both"/>
              <w:rPr>
                <w:rFonts w:ascii="Tahoma" w:hAnsi="Tahoma" w:cs="Tahoma"/>
              </w:rPr>
            </w:pPr>
            <w:r w:rsidRPr="0085329B">
              <w:rPr>
                <w:rFonts w:ascii="Tahoma" w:hAnsi="Tahoma" w:cs="Tahoma"/>
              </w:rPr>
              <w:t>Forward looking information</w:t>
            </w:r>
          </w:p>
          <w:p w14:paraId="4CFC88DD" w14:textId="77777777" w:rsidR="00E66F28" w:rsidRPr="0085329B" w:rsidRDefault="00E66F28" w:rsidP="00664123">
            <w:pPr>
              <w:pStyle w:val="ListParagraph"/>
              <w:tabs>
                <w:tab w:val="left" w:pos="1530"/>
              </w:tabs>
              <w:ind w:left="0"/>
              <w:jc w:val="both"/>
              <w:rPr>
                <w:rFonts w:ascii="Tahoma" w:hAnsi="Tahoma" w:cs="Tahoma"/>
                <w:bCs/>
                <w:iCs/>
              </w:rPr>
            </w:pPr>
          </w:p>
        </w:tc>
        <w:tc>
          <w:tcPr>
            <w:tcW w:w="3077" w:type="pct"/>
          </w:tcPr>
          <w:p w14:paraId="0F1B6AD8" w14:textId="665D7D29" w:rsidR="00E66F28" w:rsidRPr="0085329B" w:rsidRDefault="00E66F28" w:rsidP="00664123">
            <w:pPr>
              <w:pStyle w:val="ListParagraph"/>
              <w:tabs>
                <w:tab w:val="left" w:pos="1530"/>
              </w:tabs>
              <w:ind w:left="0"/>
              <w:jc w:val="both"/>
              <w:rPr>
                <w:rFonts w:ascii="Tahoma" w:hAnsi="Tahoma" w:cs="Tahoma"/>
              </w:rPr>
            </w:pPr>
            <w:r w:rsidRPr="0085329B">
              <w:rPr>
                <w:rFonts w:ascii="Tahoma" w:hAnsi="Tahoma" w:cs="Tahoma"/>
              </w:rPr>
              <w:t xml:space="preserve">Failure to disclose on outlook for the next period, strategic priorities, anticipated </w:t>
            </w:r>
            <w:r w:rsidR="00B018B8" w:rsidRPr="0085329B">
              <w:rPr>
                <w:rFonts w:ascii="Tahoma" w:hAnsi="Tahoma" w:cs="Tahoma"/>
              </w:rPr>
              <w:t>risks,</w:t>
            </w:r>
            <w:r w:rsidRPr="0085329B">
              <w:rPr>
                <w:rFonts w:ascii="Tahoma" w:hAnsi="Tahoma" w:cs="Tahoma"/>
              </w:rPr>
              <w:t xml:space="preserve"> and opportunities.</w:t>
            </w:r>
          </w:p>
        </w:tc>
        <w:tc>
          <w:tcPr>
            <w:tcW w:w="786" w:type="pct"/>
          </w:tcPr>
          <w:p w14:paraId="29DE8ACE" w14:textId="77777777" w:rsidR="00E66F28" w:rsidRPr="0085329B" w:rsidRDefault="00E66F28" w:rsidP="00664123">
            <w:pPr>
              <w:pStyle w:val="ListParagraph"/>
              <w:tabs>
                <w:tab w:val="left" w:pos="1530"/>
              </w:tabs>
              <w:ind w:left="0"/>
              <w:jc w:val="both"/>
              <w:rPr>
                <w:rFonts w:ascii="Tahoma" w:hAnsi="Tahoma" w:cs="Tahoma"/>
                <w:b/>
                <w:iCs/>
              </w:rPr>
            </w:pPr>
            <w:r w:rsidRPr="0085329B">
              <w:rPr>
                <w:rFonts w:ascii="Tahoma" w:hAnsi="Tahoma" w:cs="Tahoma"/>
                <w:b/>
                <w:bCs/>
              </w:rPr>
              <w:t>73%</w:t>
            </w:r>
          </w:p>
        </w:tc>
      </w:tr>
      <w:tr w:rsidR="00E66F28" w:rsidRPr="0085329B" w14:paraId="14D0C176" w14:textId="77777777" w:rsidTr="00467BCD">
        <w:trPr>
          <w:trHeight w:val="455"/>
        </w:trPr>
        <w:tc>
          <w:tcPr>
            <w:tcW w:w="1137" w:type="pct"/>
          </w:tcPr>
          <w:p w14:paraId="16CFE939" w14:textId="77777777" w:rsidR="00E66F28" w:rsidRPr="0085329B" w:rsidRDefault="00E66F28" w:rsidP="00664123">
            <w:pPr>
              <w:jc w:val="both"/>
              <w:rPr>
                <w:rFonts w:ascii="Tahoma" w:hAnsi="Tahoma" w:cs="Tahoma"/>
              </w:rPr>
            </w:pPr>
            <w:r w:rsidRPr="0085329B">
              <w:rPr>
                <w:rFonts w:ascii="Tahoma" w:hAnsi="Tahoma" w:cs="Tahoma"/>
              </w:rPr>
              <w:t>Risk management and internal controls</w:t>
            </w:r>
          </w:p>
        </w:tc>
        <w:tc>
          <w:tcPr>
            <w:tcW w:w="3077" w:type="pct"/>
          </w:tcPr>
          <w:p w14:paraId="4132F697" w14:textId="77777777" w:rsidR="00E66F28" w:rsidRPr="0085329B" w:rsidRDefault="00E66F28" w:rsidP="00664123">
            <w:pPr>
              <w:jc w:val="both"/>
              <w:rPr>
                <w:rFonts w:ascii="Tahoma" w:hAnsi="Tahoma" w:cs="Tahoma"/>
              </w:rPr>
            </w:pPr>
            <w:r w:rsidRPr="0085329B">
              <w:rPr>
                <w:rFonts w:ascii="Tahoma" w:hAnsi="Tahoma" w:cs="Tahoma"/>
              </w:rPr>
              <w:t>Failure to disclose on key risks faced by entity.</w:t>
            </w:r>
          </w:p>
        </w:tc>
        <w:tc>
          <w:tcPr>
            <w:tcW w:w="786" w:type="pct"/>
          </w:tcPr>
          <w:p w14:paraId="5B2AD240" w14:textId="77777777" w:rsidR="00E66F28" w:rsidRPr="0085329B" w:rsidRDefault="00E66F28" w:rsidP="00664123">
            <w:pPr>
              <w:jc w:val="both"/>
              <w:rPr>
                <w:rFonts w:ascii="Tahoma" w:hAnsi="Tahoma" w:cs="Tahoma"/>
                <w:b/>
                <w:bCs/>
              </w:rPr>
            </w:pPr>
            <w:r w:rsidRPr="0085329B">
              <w:rPr>
                <w:rFonts w:ascii="Tahoma" w:hAnsi="Tahoma" w:cs="Tahoma"/>
                <w:b/>
                <w:bCs/>
              </w:rPr>
              <w:t>73%</w:t>
            </w:r>
          </w:p>
        </w:tc>
      </w:tr>
      <w:tr w:rsidR="00E66F28" w:rsidRPr="0085329B" w14:paraId="63CACFEA" w14:textId="77777777" w:rsidTr="00467BCD">
        <w:trPr>
          <w:trHeight w:val="455"/>
        </w:trPr>
        <w:tc>
          <w:tcPr>
            <w:tcW w:w="1137" w:type="pct"/>
          </w:tcPr>
          <w:p w14:paraId="279A8809" w14:textId="77777777" w:rsidR="00E66F28" w:rsidRPr="0085329B" w:rsidRDefault="00E66F28" w:rsidP="00664123">
            <w:pPr>
              <w:jc w:val="both"/>
              <w:rPr>
                <w:rFonts w:ascii="Tahoma" w:hAnsi="Tahoma" w:cs="Tahoma"/>
              </w:rPr>
            </w:pPr>
          </w:p>
        </w:tc>
        <w:tc>
          <w:tcPr>
            <w:tcW w:w="3077" w:type="pct"/>
          </w:tcPr>
          <w:p w14:paraId="6E6195A3" w14:textId="77777777" w:rsidR="00E66F28" w:rsidRPr="0085329B" w:rsidRDefault="00E66F28" w:rsidP="00664123">
            <w:pPr>
              <w:jc w:val="both"/>
              <w:rPr>
                <w:rFonts w:ascii="Tahoma" w:hAnsi="Tahoma" w:cs="Tahoma"/>
              </w:rPr>
            </w:pPr>
            <w:r w:rsidRPr="0085329B">
              <w:rPr>
                <w:rFonts w:ascii="Tahoma" w:hAnsi="Tahoma" w:cs="Tahoma"/>
              </w:rPr>
              <w:t>Failure to disclose strategies in place to mitigate risks.</w:t>
            </w:r>
          </w:p>
        </w:tc>
        <w:tc>
          <w:tcPr>
            <w:tcW w:w="786" w:type="pct"/>
          </w:tcPr>
          <w:p w14:paraId="30B67C49" w14:textId="77777777" w:rsidR="00E66F28" w:rsidRPr="0085329B" w:rsidRDefault="00E66F28" w:rsidP="00664123">
            <w:pPr>
              <w:jc w:val="both"/>
              <w:rPr>
                <w:rFonts w:ascii="Tahoma" w:hAnsi="Tahoma" w:cs="Tahoma"/>
                <w:b/>
                <w:bCs/>
              </w:rPr>
            </w:pPr>
            <w:r w:rsidRPr="0085329B">
              <w:rPr>
                <w:rFonts w:ascii="Tahoma" w:hAnsi="Tahoma" w:cs="Tahoma"/>
                <w:b/>
                <w:bCs/>
              </w:rPr>
              <w:t>64%</w:t>
            </w:r>
          </w:p>
        </w:tc>
      </w:tr>
      <w:tr w:rsidR="00E66F28" w:rsidRPr="0085329B" w14:paraId="14A6D9F2" w14:textId="77777777" w:rsidTr="00467BCD">
        <w:trPr>
          <w:trHeight w:val="455"/>
        </w:trPr>
        <w:tc>
          <w:tcPr>
            <w:tcW w:w="1137" w:type="pct"/>
          </w:tcPr>
          <w:p w14:paraId="76972436" w14:textId="77777777" w:rsidR="00E66F28" w:rsidRPr="0085329B" w:rsidRDefault="00E66F28" w:rsidP="00664123">
            <w:pPr>
              <w:jc w:val="both"/>
              <w:rPr>
                <w:rFonts w:ascii="Tahoma" w:hAnsi="Tahoma" w:cs="Tahoma"/>
              </w:rPr>
            </w:pPr>
            <w:r w:rsidRPr="0085329B">
              <w:rPr>
                <w:rFonts w:ascii="Tahoma" w:hAnsi="Tahoma" w:cs="Tahoma"/>
              </w:rPr>
              <w:t>Governance and accountability</w:t>
            </w:r>
          </w:p>
        </w:tc>
        <w:tc>
          <w:tcPr>
            <w:tcW w:w="3077" w:type="pct"/>
          </w:tcPr>
          <w:p w14:paraId="1F553483" w14:textId="77777777" w:rsidR="00E66F28" w:rsidRPr="0085329B" w:rsidRDefault="00E66F28" w:rsidP="00664123">
            <w:pPr>
              <w:jc w:val="both"/>
              <w:rPr>
                <w:rFonts w:ascii="Tahoma" w:hAnsi="Tahoma" w:cs="Tahoma"/>
              </w:rPr>
            </w:pPr>
            <w:r w:rsidRPr="0085329B">
              <w:rPr>
                <w:rFonts w:ascii="Tahoma" w:hAnsi="Tahoma" w:cs="Tahoma"/>
              </w:rPr>
              <w:t>Failure to disclose committees and leadership, ethical standards and compliance, stake holder engagement.</w:t>
            </w:r>
          </w:p>
        </w:tc>
        <w:tc>
          <w:tcPr>
            <w:tcW w:w="786" w:type="pct"/>
          </w:tcPr>
          <w:p w14:paraId="22CC5A09" w14:textId="77777777" w:rsidR="00E66F28" w:rsidRPr="0085329B" w:rsidRDefault="00E66F28" w:rsidP="00664123">
            <w:pPr>
              <w:jc w:val="both"/>
              <w:rPr>
                <w:rFonts w:ascii="Tahoma" w:hAnsi="Tahoma" w:cs="Tahoma"/>
                <w:b/>
                <w:bCs/>
              </w:rPr>
            </w:pPr>
            <w:r w:rsidRPr="0085329B">
              <w:rPr>
                <w:rFonts w:ascii="Tahoma" w:hAnsi="Tahoma" w:cs="Tahoma"/>
                <w:b/>
                <w:bCs/>
              </w:rPr>
              <w:t>28%</w:t>
            </w:r>
          </w:p>
        </w:tc>
      </w:tr>
      <w:tr w:rsidR="00E66F28" w:rsidRPr="0085329B" w14:paraId="7EBE50F6" w14:textId="77777777" w:rsidTr="00467BCD">
        <w:trPr>
          <w:trHeight w:val="455"/>
        </w:trPr>
        <w:tc>
          <w:tcPr>
            <w:tcW w:w="1137" w:type="pct"/>
            <w:vMerge w:val="restart"/>
          </w:tcPr>
          <w:p w14:paraId="6003E81D" w14:textId="77777777" w:rsidR="00E66F28" w:rsidRPr="0085329B" w:rsidRDefault="00E66F28" w:rsidP="00664123">
            <w:pPr>
              <w:pStyle w:val="ListParagraph"/>
              <w:tabs>
                <w:tab w:val="left" w:pos="1530"/>
              </w:tabs>
              <w:ind w:left="0"/>
              <w:jc w:val="both"/>
              <w:rPr>
                <w:rFonts w:ascii="Tahoma" w:hAnsi="Tahoma" w:cs="Tahoma"/>
              </w:rPr>
            </w:pPr>
          </w:p>
          <w:p w14:paraId="10EC7A27" w14:textId="77777777" w:rsidR="00E66F28" w:rsidRPr="0085329B" w:rsidRDefault="00E66F28" w:rsidP="00664123">
            <w:pPr>
              <w:pStyle w:val="ListParagraph"/>
              <w:tabs>
                <w:tab w:val="left" w:pos="1530"/>
              </w:tabs>
              <w:ind w:left="0"/>
              <w:jc w:val="both"/>
              <w:rPr>
                <w:rFonts w:ascii="Tahoma" w:hAnsi="Tahoma" w:cs="Tahoma"/>
              </w:rPr>
            </w:pPr>
          </w:p>
          <w:p w14:paraId="5B16E6EF" w14:textId="77777777" w:rsidR="00E66F28" w:rsidRPr="0085329B" w:rsidRDefault="00E66F28" w:rsidP="00664123">
            <w:pPr>
              <w:pStyle w:val="ListParagraph"/>
              <w:tabs>
                <w:tab w:val="left" w:pos="1530"/>
              </w:tabs>
              <w:ind w:left="0"/>
              <w:jc w:val="both"/>
              <w:rPr>
                <w:rFonts w:ascii="Tahoma" w:hAnsi="Tahoma" w:cs="Tahoma"/>
                <w:bCs/>
                <w:iCs/>
              </w:rPr>
            </w:pPr>
            <w:r w:rsidRPr="0085329B">
              <w:rPr>
                <w:rFonts w:ascii="Tahoma" w:hAnsi="Tahoma" w:cs="Tahoma"/>
              </w:rPr>
              <w:t>Sustainability and social responsibility</w:t>
            </w:r>
          </w:p>
        </w:tc>
        <w:tc>
          <w:tcPr>
            <w:tcW w:w="3077" w:type="pct"/>
          </w:tcPr>
          <w:p w14:paraId="18A64494" w14:textId="77777777" w:rsidR="00E66F28" w:rsidRPr="0085329B" w:rsidRDefault="00E66F28" w:rsidP="00664123">
            <w:pPr>
              <w:pStyle w:val="ListParagraph"/>
              <w:tabs>
                <w:tab w:val="left" w:pos="1530"/>
              </w:tabs>
              <w:ind w:left="0"/>
              <w:jc w:val="both"/>
              <w:rPr>
                <w:rFonts w:ascii="Tahoma" w:hAnsi="Tahoma" w:cs="Tahoma"/>
              </w:rPr>
            </w:pPr>
            <w:r w:rsidRPr="0085329B">
              <w:rPr>
                <w:rFonts w:ascii="Tahoma" w:hAnsi="Tahoma" w:cs="Tahoma"/>
              </w:rPr>
              <w:t>Non- disclosure on environmental impacts-measures to minimize environmental footprints.</w:t>
            </w:r>
          </w:p>
        </w:tc>
        <w:tc>
          <w:tcPr>
            <w:tcW w:w="786" w:type="pct"/>
          </w:tcPr>
          <w:p w14:paraId="3DA1AEDE" w14:textId="77777777" w:rsidR="00E66F28" w:rsidRPr="0085329B" w:rsidRDefault="00E66F28" w:rsidP="00664123">
            <w:pPr>
              <w:pStyle w:val="ListParagraph"/>
              <w:tabs>
                <w:tab w:val="left" w:pos="1530"/>
              </w:tabs>
              <w:ind w:left="0"/>
              <w:jc w:val="both"/>
              <w:rPr>
                <w:rFonts w:ascii="Tahoma" w:hAnsi="Tahoma" w:cs="Tahoma"/>
                <w:b/>
                <w:iCs/>
              </w:rPr>
            </w:pPr>
            <w:r w:rsidRPr="0085329B">
              <w:rPr>
                <w:rFonts w:ascii="Tahoma" w:hAnsi="Tahoma" w:cs="Tahoma"/>
                <w:b/>
                <w:bCs/>
              </w:rPr>
              <w:t>35%</w:t>
            </w:r>
          </w:p>
        </w:tc>
      </w:tr>
      <w:tr w:rsidR="00E66F28" w:rsidRPr="0085329B" w14:paraId="6A94734B" w14:textId="77777777" w:rsidTr="00467BCD">
        <w:trPr>
          <w:trHeight w:val="455"/>
        </w:trPr>
        <w:tc>
          <w:tcPr>
            <w:tcW w:w="1137" w:type="pct"/>
            <w:vMerge/>
          </w:tcPr>
          <w:p w14:paraId="6634F729" w14:textId="77777777" w:rsidR="00E66F28" w:rsidRPr="0085329B" w:rsidRDefault="00E66F28" w:rsidP="00664123">
            <w:pPr>
              <w:pStyle w:val="ListParagraph"/>
              <w:jc w:val="both"/>
              <w:rPr>
                <w:rFonts w:ascii="Tahoma" w:hAnsi="Tahoma" w:cs="Tahoma"/>
              </w:rPr>
            </w:pPr>
          </w:p>
        </w:tc>
        <w:tc>
          <w:tcPr>
            <w:tcW w:w="3077" w:type="pct"/>
          </w:tcPr>
          <w:p w14:paraId="18FABB3C" w14:textId="77777777" w:rsidR="00E66F28" w:rsidRPr="0085329B" w:rsidRDefault="00E66F28" w:rsidP="00664123">
            <w:pPr>
              <w:jc w:val="both"/>
              <w:rPr>
                <w:rFonts w:ascii="Tahoma" w:hAnsi="Tahoma" w:cs="Tahoma"/>
              </w:rPr>
            </w:pPr>
            <w:r w:rsidRPr="0085329B">
              <w:rPr>
                <w:rFonts w:ascii="Tahoma" w:hAnsi="Tahoma" w:cs="Tahoma"/>
              </w:rPr>
              <w:t>Failure to disclose community and social contributions-CSR activities</w:t>
            </w:r>
          </w:p>
        </w:tc>
        <w:tc>
          <w:tcPr>
            <w:tcW w:w="786" w:type="pct"/>
          </w:tcPr>
          <w:p w14:paraId="65EDB061" w14:textId="77777777" w:rsidR="00E66F28" w:rsidRPr="0085329B" w:rsidRDefault="00E66F28" w:rsidP="00664123">
            <w:pPr>
              <w:jc w:val="both"/>
              <w:rPr>
                <w:rFonts w:ascii="Tahoma" w:hAnsi="Tahoma" w:cs="Tahoma"/>
                <w:b/>
                <w:bCs/>
              </w:rPr>
            </w:pPr>
            <w:r w:rsidRPr="0085329B">
              <w:rPr>
                <w:rFonts w:ascii="Tahoma" w:hAnsi="Tahoma" w:cs="Tahoma"/>
                <w:b/>
                <w:bCs/>
              </w:rPr>
              <w:t>24%</w:t>
            </w:r>
          </w:p>
        </w:tc>
      </w:tr>
      <w:tr w:rsidR="00E66F28" w:rsidRPr="0085329B" w14:paraId="3F82EEB2" w14:textId="77777777" w:rsidTr="00467BCD">
        <w:trPr>
          <w:trHeight w:val="455"/>
        </w:trPr>
        <w:tc>
          <w:tcPr>
            <w:tcW w:w="1137" w:type="pct"/>
            <w:vMerge/>
          </w:tcPr>
          <w:p w14:paraId="5C180053" w14:textId="77777777" w:rsidR="00E66F28" w:rsidRPr="0085329B" w:rsidRDefault="00E66F28" w:rsidP="00664123">
            <w:pPr>
              <w:pStyle w:val="ListParagraph"/>
              <w:jc w:val="both"/>
              <w:rPr>
                <w:rFonts w:ascii="Tahoma" w:hAnsi="Tahoma" w:cs="Tahoma"/>
              </w:rPr>
            </w:pPr>
          </w:p>
        </w:tc>
        <w:tc>
          <w:tcPr>
            <w:tcW w:w="3077" w:type="pct"/>
          </w:tcPr>
          <w:p w14:paraId="1FD16890" w14:textId="77777777" w:rsidR="00E66F28" w:rsidRPr="0085329B" w:rsidRDefault="00E66F28" w:rsidP="00664123">
            <w:pPr>
              <w:jc w:val="both"/>
              <w:rPr>
                <w:rFonts w:ascii="Tahoma" w:hAnsi="Tahoma" w:cs="Tahoma"/>
              </w:rPr>
            </w:pPr>
            <w:r w:rsidRPr="0085329B">
              <w:rPr>
                <w:rFonts w:ascii="Tahoma" w:hAnsi="Tahoma" w:cs="Tahoma"/>
              </w:rPr>
              <w:t>Non- disclosure of alignments with Sustainable development goals.</w:t>
            </w:r>
          </w:p>
        </w:tc>
        <w:tc>
          <w:tcPr>
            <w:tcW w:w="786" w:type="pct"/>
          </w:tcPr>
          <w:p w14:paraId="3FA5322E" w14:textId="77777777" w:rsidR="00E66F28" w:rsidRPr="0085329B" w:rsidRDefault="00E66F28" w:rsidP="00664123">
            <w:pPr>
              <w:jc w:val="both"/>
              <w:rPr>
                <w:rFonts w:ascii="Tahoma" w:hAnsi="Tahoma" w:cs="Tahoma"/>
                <w:b/>
                <w:bCs/>
              </w:rPr>
            </w:pPr>
            <w:r w:rsidRPr="0085329B">
              <w:rPr>
                <w:rFonts w:ascii="Tahoma" w:hAnsi="Tahoma" w:cs="Tahoma"/>
                <w:b/>
                <w:bCs/>
              </w:rPr>
              <w:t>43%</w:t>
            </w:r>
          </w:p>
        </w:tc>
      </w:tr>
    </w:tbl>
    <w:p w14:paraId="1D0BF04B" w14:textId="77777777" w:rsidR="00AD0D46" w:rsidRPr="0085329B" w:rsidRDefault="00AD0D46" w:rsidP="00664123">
      <w:pPr>
        <w:spacing w:line="240" w:lineRule="auto"/>
        <w:jc w:val="both"/>
        <w:rPr>
          <w:rFonts w:ascii="Tahoma" w:hAnsi="Tahoma" w:cs="Tahoma"/>
        </w:rPr>
      </w:pPr>
    </w:p>
    <w:p w14:paraId="6E0E279D" w14:textId="30F47FBD" w:rsidR="00AD0D46" w:rsidRPr="0085329B" w:rsidRDefault="00AD0D46" w:rsidP="00664123">
      <w:pPr>
        <w:spacing w:line="240" w:lineRule="auto"/>
        <w:jc w:val="both"/>
        <w:rPr>
          <w:rFonts w:ascii="Tahoma" w:hAnsi="Tahoma" w:cs="Tahoma"/>
        </w:rPr>
      </w:pPr>
      <w:r w:rsidRPr="0085329B">
        <w:rPr>
          <w:rFonts w:ascii="Tahoma" w:hAnsi="Tahoma" w:cs="Tahoma"/>
        </w:rPr>
        <w:t xml:space="preserve">83% of the NG-CDF did not disclose financial and operational performance </w:t>
      </w:r>
      <w:r w:rsidR="00B81A3D">
        <w:rPr>
          <w:rFonts w:ascii="Tahoma" w:hAnsi="Tahoma" w:cs="Tahoma"/>
        </w:rPr>
        <w:t xml:space="preserve">information </w:t>
      </w:r>
      <w:r w:rsidRPr="0085329B">
        <w:rPr>
          <w:rFonts w:ascii="Tahoma" w:hAnsi="Tahoma" w:cs="Tahoma"/>
        </w:rPr>
        <w:t xml:space="preserve">for the past 3-5 years. Due to this lack of disclosure, it was not possible to analyze the </w:t>
      </w:r>
      <w:r w:rsidR="009B513D">
        <w:rPr>
          <w:rFonts w:ascii="Tahoma" w:hAnsi="Tahoma" w:cs="Tahoma"/>
        </w:rPr>
        <w:t xml:space="preserve">sector's </w:t>
      </w:r>
      <w:r w:rsidRPr="0085329B">
        <w:rPr>
          <w:rFonts w:ascii="Tahoma" w:hAnsi="Tahoma" w:cs="Tahoma"/>
        </w:rPr>
        <w:t>trends and financial ratios</w:t>
      </w:r>
      <w:r w:rsidR="00B81A3D">
        <w:rPr>
          <w:rFonts w:ascii="Tahoma" w:hAnsi="Tahoma" w:cs="Tahoma"/>
        </w:rPr>
        <w:t>.</w:t>
      </w:r>
    </w:p>
    <w:p w14:paraId="30129EFB" w14:textId="3D832E4B" w:rsidR="00E66F28" w:rsidRDefault="00AD0D46" w:rsidP="00664123">
      <w:pPr>
        <w:spacing w:line="240" w:lineRule="auto"/>
        <w:jc w:val="both"/>
        <w:rPr>
          <w:rFonts w:ascii="Tahoma" w:hAnsi="Tahoma" w:cs="Tahoma"/>
        </w:rPr>
      </w:pPr>
      <w:r w:rsidRPr="0085329B">
        <w:rPr>
          <w:rFonts w:ascii="Tahoma" w:hAnsi="Tahoma" w:cs="Tahoma"/>
        </w:rPr>
        <w:t>Under governance, unconfirmed Project Management Committee bank balances</w:t>
      </w:r>
      <w:r w:rsidR="009B513D">
        <w:rPr>
          <w:rFonts w:ascii="Tahoma" w:hAnsi="Tahoma" w:cs="Tahoma"/>
        </w:rPr>
        <w:t xml:space="preserve"> were a highlighted cross-cutting issue</w:t>
      </w:r>
      <w:r w:rsidRPr="0085329B">
        <w:rPr>
          <w:rFonts w:ascii="Tahoma" w:hAnsi="Tahoma" w:cs="Tahoma"/>
        </w:rPr>
        <w:t xml:space="preserve">. Failure to support expenditure raises concerns about mismanagement of funds and leads to audit queries. </w:t>
      </w:r>
    </w:p>
    <w:p w14:paraId="56F0BB48" w14:textId="62760809" w:rsidR="00AD0D46" w:rsidRPr="0085329B" w:rsidRDefault="00E66F28" w:rsidP="00664123">
      <w:pPr>
        <w:spacing w:line="240" w:lineRule="auto"/>
        <w:rPr>
          <w:rFonts w:ascii="Tahoma" w:hAnsi="Tahoma" w:cs="Tahoma"/>
        </w:rPr>
      </w:pPr>
      <w:r>
        <w:rPr>
          <w:rFonts w:ascii="Tahoma" w:hAnsi="Tahoma" w:cs="Tahoma"/>
        </w:rPr>
        <w:br w:type="page"/>
      </w:r>
    </w:p>
    <w:p w14:paraId="5569E111" w14:textId="799A9FEA" w:rsidR="00AD0D46" w:rsidRPr="0085329B" w:rsidRDefault="00AD0D46" w:rsidP="00664123">
      <w:pPr>
        <w:pStyle w:val="Heading1"/>
        <w:spacing w:line="240" w:lineRule="auto"/>
        <w:jc w:val="both"/>
        <w:rPr>
          <w:rFonts w:ascii="Tahoma" w:hAnsi="Tahoma" w:cs="Tahoma"/>
          <w:b w:val="0"/>
          <w:bCs/>
          <w:color w:val="auto"/>
          <w:sz w:val="24"/>
          <w:szCs w:val="24"/>
        </w:rPr>
      </w:pPr>
      <w:bookmarkStart w:id="55" w:name="_Toc184290336"/>
      <w:r w:rsidRPr="0085329B">
        <w:rPr>
          <w:rFonts w:ascii="Tahoma" w:hAnsi="Tahoma" w:cs="Tahoma"/>
          <w:bCs/>
          <w:color w:val="auto"/>
          <w:sz w:val="24"/>
          <w:szCs w:val="24"/>
        </w:rPr>
        <w:lastRenderedPageBreak/>
        <w:t xml:space="preserve">3.0 Other Key </w:t>
      </w:r>
      <w:r w:rsidR="009B513D">
        <w:rPr>
          <w:rFonts w:ascii="Tahoma" w:hAnsi="Tahoma" w:cs="Tahoma"/>
          <w:bCs/>
          <w:color w:val="auto"/>
          <w:sz w:val="24"/>
          <w:szCs w:val="24"/>
        </w:rPr>
        <w:t>F</w:t>
      </w:r>
      <w:r w:rsidRPr="0085329B">
        <w:rPr>
          <w:rFonts w:ascii="Tahoma" w:hAnsi="Tahoma" w:cs="Tahoma"/>
          <w:bCs/>
          <w:color w:val="auto"/>
          <w:sz w:val="24"/>
          <w:szCs w:val="24"/>
        </w:rPr>
        <w:t>indings</w:t>
      </w:r>
      <w:bookmarkEnd w:id="55"/>
      <w:r w:rsidRPr="0085329B">
        <w:rPr>
          <w:rFonts w:ascii="Tahoma" w:hAnsi="Tahoma" w:cs="Tahoma"/>
          <w:bCs/>
          <w:color w:val="auto"/>
          <w:sz w:val="24"/>
          <w:szCs w:val="24"/>
        </w:rPr>
        <w:t xml:space="preserve"> </w:t>
      </w:r>
    </w:p>
    <w:p w14:paraId="59EC39DE" w14:textId="77777777" w:rsidR="00AD0D46" w:rsidRPr="0085329B" w:rsidRDefault="00AD0D46" w:rsidP="00664123">
      <w:pPr>
        <w:spacing w:after="0" w:line="240" w:lineRule="auto"/>
        <w:jc w:val="both"/>
        <w:rPr>
          <w:rFonts w:ascii="Tahoma" w:hAnsi="Tahoma" w:cs="Tahoma"/>
          <w:i/>
        </w:rPr>
      </w:pPr>
      <w:r w:rsidRPr="0085329B">
        <w:rPr>
          <w:rFonts w:ascii="Tahoma" w:hAnsi="Tahoma" w:cs="Tahoma"/>
          <w:i/>
        </w:rPr>
        <w:t>General compliance with the reporting template</w:t>
      </w:r>
    </w:p>
    <w:p w14:paraId="5674DAAE" w14:textId="77777777" w:rsidR="00AD0D46" w:rsidRPr="0085329B" w:rsidRDefault="00AD0D46" w:rsidP="00664123">
      <w:pPr>
        <w:spacing w:after="0" w:line="240" w:lineRule="auto"/>
        <w:jc w:val="both"/>
        <w:rPr>
          <w:rFonts w:ascii="Tahoma" w:hAnsi="Tahoma" w:cs="Tahoma"/>
        </w:rPr>
      </w:pPr>
      <w:r w:rsidRPr="0085329B">
        <w:rPr>
          <w:rFonts w:ascii="Tahoma" w:hAnsi="Tahoma" w:cs="Tahoma"/>
        </w:rPr>
        <w:t>The National Government Constituency Development Fund (NG-CDF) adhered to the Public Sector Accounting Standards Board (PSASB) financial reporting templates. However, they did not customize their reports, as sections like marketplace practices and sustainability and climate change initiatives were directly adopted from the template.</w:t>
      </w:r>
    </w:p>
    <w:p w14:paraId="5BF627AA" w14:textId="77777777" w:rsidR="00AD0D46" w:rsidRPr="0085329B" w:rsidRDefault="00AD0D46" w:rsidP="00664123">
      <w:pPr>
        <w:spacing w:line="240" w:lineRule="auto"/>
        <w:jc w:val="both"/>
        <w:rPr>
          <w:rFonts w:ascii="Tahoma" w:hAnsi="Tahoma" w:cs="Tahoma"/>
        </w:rPr>
      </w:pPr>
    </w:p>
    <w:p w14:paraId="0D5C9887" w14:textId="77777777" w:rsidR="00AD0D46" w:rsidRPr="0085329B" w:rsidRDefault="00AD0D46" w:rsidP="00664123">
      <w:pPr>
        <w:spacing w:after="0" w:line="240" w:lineRule="auto"/>
        <w:jc w:val="both"/>
        <w:rPr>
          <w:rFonts w:ascii="Tahoma" w:hAnsi="Tahoma" w:cs="Tahoma"/>
          <w:i/>
          <w:iCs/>
        </w:rPr>
      </w:pPr>
      <w:r w:rsidRPr="0085329B">
        <w:rPr>
          <w:rFonts w:ascii="Tahoma" w:hAnsi="Tahoma" w:cs="Tahoma"/>
          <w:i/>
          <w:iCs/>
        </w:rPr>
        <w:t>Annexes</w:t>
      </w:r>
    </w:p>
    <w:p w14:paraId="34541882" w14:textId="77777777" w:rsidR="00AD0D46" w:rsidRPr="0085329B" w:rsidRDefault="00AD0D46" w:rsidP="00664123">
      <w:pPr>
        <w:spacing w:after="0" w:line="240" w:lineRule="auto"/>
        <w:jc w:val="both"/>
        <w:rPr>
          <w:rFonts w:ascii="Tahoma" w:hAnsi="Tahoma" w:cs="Tahoma"/>
        </w:rPr>
      </w:pPr>
      <w:r w:rsidRPr="0085329B">
        <w:rPr>
          <w:rFonts w:ascii="Tahoma" w:hAnsi="Tahoma" w:cs="Tahoma"/>
        </w:rPr>
        <w:t xml:space="preserve"> 2% of the NG-Constituency Development Funds failed to disclose their fixed asset registers and other annexures pronounced by the IPSAS Board.</w:t>
      </w:r>
    </w:p>
    <w:p w14:paraId="193D062D" w14:textId="77777777" w:rsidR="00AD0D46" w:rsidRPr="0085329B" w:rsidRDefault="00AD0D46" w:rsidP="00664123">
      <w:pPr>
        <w:spacing w:line="240" w:lineRule="auto"/>
        <w:jc w:val="both"/>
        <w:rPr>
          <w:rFonts w:ascii="Tahoma" w:hAnsi="Tahoma" w:cs="Tahoma"/>
        </w:rPr>
      </w:pPr>
    </w:p>
    <w:p w14:paraId="5522A2BF" w14:textId="77777777" w:rsidR="00AD0D46" w:rsidRPr="0085329B" w:rsidRDefault="00AD0D46" w:rsidP="00664123">
      <w:pPr>
        <w:spacing w:after="0" w:line="240" w:lineRule="auto"/>
        <w:jc w:val="both"/>
        <w:rPr>
          <w:rFonts w:ascii="Tahoma" w:hAnsi="Tahoma" w:cs="Tahoma"/>
          <w:i/>
          <w:iCs/>
        </w:rPr>
      </w:pPr>
      <w:r w:rsidRPr="0085329B">
        <w:rPr>
          <w:rFonts w:ascii="Tahoma" w:hAnsi="Tahoma" w:cs="Tahoma"/>
          <w:i/>
          <w:iCs/>
        </w:rPr>
        <w:t>Going concern disclosure</w:t>
      </w:r>
    </w:p>
    <w:p w14:paraId="2CCA4E48" w14:textId="62565C4B" w:rsidR="00AD0D46" w:rsidRPr="0085329B" w:rsidRDefault="00AD0D46" w:rsidP="00664123">
      <w:pPr>
        <w:spacing w:after="0" w:line="240" w:lineRule="auto"/>
        <w:jc w:val="both"/>
        <w:rPr>
          <w:rFonts w:ascii="Tahoma" w:hAnsi="Tahoma" w:cs="Tahoma"/>
          <w:i/>
          <w:iCs/>
        </w:rPr>
      </w:pPr>
      <w:r w:rsidRPr="0085329B">
        <w:rPr>
          <w:rFonts w:ascii="Tahoma" w:hAnsi="Tahoma" w:cs="Tahoma"/>
          <w:spacing w:val="4"/>
          <w:shd w:val="clear" w:color="auto" w:fill="FFFFFF"/>
        </w:rPr>
        <w:t xml:space="preserve">None of the constituency development funds have disclosed whether they are considered a going concern. According to IPSAS 1, all entities </w:t>
      </w:r>
      <w:r w:rsidR="009B513D">
        <w:rPr>
          <w:rFonts w:ascii="Tahoma" w:hAnsi="Tahoma" w:cs="Tahoma"/>
          <w:spacing w:val="4"/>
          <w:shd w:val="clear" w:color="auto" w:fill="FFFFFF"/>
        </w:rPr>
        <w:t xml:space="preserve">are required </w:t>
      </w:r>
      <w:r w:rsidRPr="0085329B">
        <w:rPr>
          <w:rFonts w:ascii="Tahoma" w:hAnsi="Tahoma" w:cs="Tahoma"/>
          <w:spacing w:val="4"/>
          <w:shd w:val="clear" w:color="auto" w:fill="FFFFFF"/>
        </w:rPr>
        <w:t>to make this disclosure.</w:t>
      </w:r>
    </w:p>
    <w:p w14:paraId="6829F247" w14:textId="77777777" w:rsidR="00AD0D46" w:rsidRPr="0085329B" w:rsidRDefault="00AD0D46" w:rsidP="00664123">
      <w:pPr>
        <w:pStyle w:val="Heading1"/>
        <w:spacing w:line="240" w:lineRule="auto"/>
        <w:jc w:val="both"/>
        <w:rPr>
          <w:rFonts w:ascii="Tahoma" w:hAnsi="Tahoma" w:cs="Tahoma"/>
          <w:b w:val="0"/>
          <w:bCs/>
          <w:color w:val="auto"/>
          <w:sz w:val="24"/>
          <w:szCs w:val="24"/>
        </w:rPr>
      </w:pPr>
      <w:bookmarkStart w:id="56" w:name="_Toc184290337"/>
      <w:r w:rsidRPr="0085329B">
        <w:rPr>
          <w:rFonts w:ascii="Tahoma" w:hAnsi="Tahoma" w:cs="Tahoma"/>
          <w:bCs/>
          <w:color w:val="auto"/>
          <w:sz w:val="24"/>
          <w:szCs w:val="24"/>
        </w:rPr>
        <w:t>4.0 Recommendations</w:t>
      </w:r>
      <w:bookmarkEnd w:id="56"/>
      <w:r w:rsidRPr="0085329B">
        <w:rPr>
          <w:rFonts w:ascii="Tahoma" w:hAnsi="Tahoma" w:cs="Tahoma"/>
          <w:bCs/>
          <w:color w:val="auto"/>
          <w:sz w:val="24"/>
          <w:szCs w:val="24"/>
        </w:rPr>
        <w:t xml:space="preserve"> </w:t>
      </w:r>
    </w:p>
    <w:p w14:paraId="2C406AA1" w14:textId="267D680B" w:rsidR="00AD0D46" w:rsidRPr="0085329B" w:rsidRDefault="00AD0D46" w:rsidP="00551FA1">
      <w:pPr>
        <w:pStyle w:val="ListParagraph"/>
        <w:numPr>
          <w:ilvl w:val="0"/>
          <w:numId w:val="52"/>
        </w:numPr>
        <w:shd w:val="clear" w:color="auto" w:fill="FFFFFF"/>
        <w:spacing w:after="120" w:line="240" w:lineRule="auto"/>
        <w:jc w:val="both"/>
        <w:rPr>
          <w:rFonts w:ascii="Tahoma" w:hAnsi="Tahoma" w:cs="Tahoma"/>
        </w:rPr>
      </w:pPr>
      <w:r w:rsidRPr="0085329B">
        <w:rPr>
          <w:rFonts w:ascii="Tahoma" w:hAnsi="Tahoma" w:cs="Tahoma"/>
        </w:rPr>
        <w:t xml:space="preserve">One </w:t>
      </w:r>
      <w:r w:rsidR="009B513D">
        <w:rPr>
          <w:rFonts w:ascii="Tahoma" w:hAnsi="Tahoma" w:cs="Tahoma"/>
        </w:rPr>
        <w:t>primary</w:t>
      </w:r>
      <w:r w:rsidRPr="0085329B">
        <w:rPr>
          <w:rFonts w:ascii="Tahoma" w:hAnsi="Tahoma" w:cs="Tahoma"/>
        </w:rPr>
        <w:t xml:space="preserve"> concern highlighted in multiple NG-CDF reports is the increasing number of students </w:t>
      </w:r>
      <w:r w:rsidR="009B513D">
        <w:rPr>
          <w:rFonts w:ascii="Tahoma" w:hAnsi="Tahoma" w:cs="Tahoma"/>
        </w:rPr>
        <w:t>nationwide</w:t>
      </w:r>
      <w:r w:rsidRPr="0085329B">
        <w:rPr>
          <w:rFonts w:ascii="Tahoma" w:hAnsi="Tahoma" w:cs="Tahoma"/>
        </w:rPr>
        <w:t xml:space="preserve">. As a result, there is a request for an increase in the allocation of funds directed towards supporting bursary beneficiaries. </w:t>
      </w:r>
    </w:p>
    <w:p w14:paraId="3E477E5A" w14:textId="77777777" w:rsidR="00AD0D46" w:rsidRPr="0085329B" w:rsidRDefault="00AD0D46" w:rsidP="00664123">
      <w:pPr>
        <w:pStyle w:val="ListParagraph"/>
        <w:shd w:val="clear" w:color="auto" w:fill="FFFFFF"/>
        <w:spacing w:after="120" w:line="240" w:lineRule="auto"/>
        <w:jc w:val="both"/>
        <w:rPr>
          <w:rFonts w:ascii="Tahoma" w:hAnsi="Tahoma" w:cs="Tahoma"/>
        </w:rPr>
      </w:pPr>
    </w:p>
    <w:p w14:paraId="57C710B2" w14:textId="53F80909" w:rsidR="00AD0D46" w:rsidRPr="0085329B" w:rsidRDefault="009B513D" w:rsidP="00551FA1">
      <w:pPr>
        <w:pStyle w:val="ListParagraph"/>
        <w:numPr>
          <w:ilvl w:val="0"/>
          <w:numId w:val="52"/>
        </w:numPr>
        <w:shd w:val="clear" w:color="auto" w:fill="FFFFFF"/>
        <w:spacing w:after="120" w:line="240" w:lineRule="auto"/>
        <w:jc w:val="both"/>
        <w:rPr>
          <w:rFonts w:ascii="Tahoma" w:hAnsi="Tahoma" w:cs="Tahoma"/>
        </w:rPr>
      </w:pPr>
      <w:r>
        <w:rPr>
          <w:rFonts w:ascii="Tahoma" w:hAnsi="Tahoma" w:cs="Tahoma"/>
        </w:rPr>
        <w:t>Most</w:t>
      </w:r>
      <w:r w:rsidR="00AD0D46" w:rsidRPr="0085329B">
        <w:rPr>
          <w:rFonts w:ascii="Tahoma" w:hAnsi="Tahoma" w:cs="Tahoma"/>
        </w:rPr>
        <w:t xml:space="preserve"> constituency development funds were found to be using sections directly from the PSASB financial reporting templates without customization. As a result, capacity building across the constituencies </w:t>
      </w:r>
      <w:r>
        <w:rPr>
          <w:rFonts w:ascii="Tahoma" w:hAnsi="Tahoma" w:cs="Tahoma"/>
        </w:rPr>
        <w:t xml:space="preserve">is needed </w:t>
      </w:r>
      <w:r w:rsidR="00AD0D46" w:rsidRPr="0085329B">
        <w:rPr>
          <w:rFonts w:ascii="Tahoma" w:hAnsi="Tahoma" w:cs="Tahoma"/>
        </w:rPr>
        <w:t>to enhance understanding and utilization of the templates. The Financial Reporting Unit at the National Treasury and the Public Sector Accounting Standards Board</w:t>
      </w:r>
      <w:r>
        <w:rPr>
          <w:rFonts w:ascii="Tahoma" w:hAnsi="Tahoma" w:cs="Tahoma"/>
        </w:rPr>
        <w:t xml:space="preserve"> can facilitate this capacity-building initiative</w:t>
      </w:r>
      <w:r w:rsidR="00AD0D46" w:rsidRPr="0085329B">
        <w:rPr>
          <w:rFonts w:ascii="Tahoma" w:hAnsi="Tahoma" w:cs="Tahoma"/>
        </w:rPr>
        <w:t>.</w:t>
      </w:r>
    </w:p>
    <w:p w14:paraId="0AD859E1" w14:textId="77777777" w:rsidR="00AD0D46" w:rsidRPr="0085329B" w:rsidRDefault="00AD0D46" w:rsidP="00664123">
      <w:pPr>
        <w:pStyle w:val="ListParagraph"/>
        <w:spacing w:line="240" w:lineRule="auto"/>
        <w:jc w:val="both"/>
        <w:rPr>
          <w:rFonts w:ascii="Tahoma" w:hAnsi="Tahoma" w:cs="Tahoma"/>
        </w:rPr>
      </w:pPr>
    </w:p>
    <w:p w14:paraId="28FCBEB8" w14:textId="69D63A05" w:rsidR="00AD0D46" w:rsidRPr="0085329B" w:rsidRDefault="00AD0D46" w:rsidP="00551FA1">
      <w:pPr>
        <w:pStyle w:val="ListParagraph"/>
        <w:numPr>
          <w:ilvl w:val="0"/>
          <w:numId w:val="52"/>
        </w:numPr>
        <w:shd w:val="clear" w:color="auto" w:fill="FFFFFF"/>
        <w:spacing w:after="120" w:line="240" w:lineRule="auto"/>
        <w:jc w:val="both"/>
        <w:rPr>
          <w:rFonts w:ascii="Tahoma" w:hAnsi="Tahoma" w:cs="Tahoma"/>
        </w:rPr>
      </w:pPr>
      <w:r w:rsidRPr="0085329B">
        <w:rPr>
          <w:rFonts w:ascii="Tahoma" w:hAnsi="Tahoma" w:cs="Tahoma"/>
        </w:rPr>
        <w:t>Constituency development funds should be guided on how to disclose their various policies, including procurement and ICT policies</w:t>
      </w:r>
      <w:r w:rsidR="009B513D">
        <w:rPr>
          <w:rFonts w:ascii="Tahoma" w:hAnsi="Tahoma" w:cs="Tahoma"/>
        </w:rPr>
        <w:t>, within their annual reports</w:t>
      </w:r>
      <w:r w:rsidRPr="0085329B">
        <w:rPr>
          <w:rFonts w:ascii="Tahoma" w:hAnsi="Tahoma" w:cs="Tahoma"/>
        </w:rPr>
        <w:t>. The templates currently lack clarity on where this disclosure should be included.</w:t>
      </w:r>
    </w:p>
    <w:p w14:paraId="032D523E" w14:textId="77777777" w:rsidR="00AD0D46" w:rsidRPr="0085329B" w:rsidRDefault="00AD0D46" w:rsidP="00664123">
      <w:pPr>
        <w:pStyle w:val="ListParagraph"/>
        <w:spacing w:line="240" w:lineRule="auto"/>
        <w:jc w:val="both"/>
        <w:rPr>
          <w:rFonts w:ascii="Tahoma" w:hAnsi="Tahoma" w:cs="Tahoma"/>
        </w:rPr>
      </w:pPr>
    </w:p>
    <w:p w14:paraId="7CB8CD3E" w14:textId="5A7CB35F" w:rsidR="00AD0D46" w:rsidRPr="0085329B" w:rsidRDefault="00AD0D46" w:rsidP="00551FA1">
      <w:pPr>
        <w:pStyle w:val="ListParagraph"/>
        <w:numPr>
          <w:ilvl w:val="0"/>
          <w:numId w:val="52"/>
        </w:numPr>
        <w:shd w:val="clear" w:color="auto" w:fill="FFFFFF"/>
        <w:spacing w:after="120" w:line="240" w:lineRule="auto"/>
        <w:jc w:val="both"/>
        <w:rPr>
          <w:rFonts w:ascii="Tahoma" w:hAnsi="Tahoma" w:cs="Tahoma"/>
        </w:rPr>
      </w:pPr>
      <w:r w:rsidRPr="0085329B">
        <w:rPr>
          <w:rFonts w:ascii="Tahoma" w:hAnsi="Tahoma" w:cs="Tahoma"/>
        </w:rPr>
        <w:t>The NG-CDF also requires assistance with Environmental and Sustainability reporting. This is a significant issue across public sector entities</w:t>
      </w:r>
      <w:r w:rsidR="009B513D">
        <w:rPr>
          <w:rFonts w:ascii="Tahoma" w:hAnsi="Tahoma" w:cs="Tahoma"/>
        </w:rPr>
        <w:t>,</w:t>
      </w:r>
      <w:r w:rsidRPr="0085329B">
        <w:rPr>
          <w:rFonts w:ascii="Tahoma" w:hAnsi="Tahoma" w:cs="Tahoma"/>
        </w:rPr>
        <w:t xml:space="preserve"> and there is a growing need to develop a framework for Environmental and Sustainability reporting due to its increasing importance.</w:t>
      </w:r>
    </w:p>
    <w:p w14:paraId="58A6B09F" w14:textId="77777777" w:rsidR="00AD0D46" w:rsidRPr="0085329B" w:rsidRDefault="00AD0D46" w:rsidP="00664123">
      <w:pPr>
        <w:pStyle w:val="ListParagraph"/>
        <w:shd w:val="clear" w:color="auto" w:fill="FFFFFF" w:themeFill="background1"/>
        <w:spacing w:after="120" w:line="240" w:lineRule="auto"/>
        <w:jc w:val="both"/>
        <w:rPr>
          <w:rFonts w:ascii="Tahoma" w:hAnsi="Tahoma" w:cs="Tahoma"/>
        </w:rPr>
      </w:pPr>
    </w:p>
    <w:p w14:paraId="0DD2A027" w14:textId="77777777" w:rsidR="00AD0D46" w:rsidRPr="0085329B" w:rsidRDefault="00AD0D46" w:rsidP="00664123">
      <w:pPr>
        <w:spacing w:line="240" w:lineRule="auto"/>
        <w:jc w:val="both"/>
        <w:rPr>
          <w:rFonts w:ascii="Tahoma" w:hAnsi="Tahoma" w:cs="Tahoma"/>
        </w:rPr>
      </w:pPr>
      <w:r w:rsidRPr="0085329B">
        <w:rPr>
          <w:rFonts w:ascii="Tahoma" w:hAnsi="Tahoma" w:cs="Tahoma"/>
        </w:rPr>
        <w:br w:type="page"/>
      </w:r>
    </w:p>
    <w:p w14:paraId="6456AA38" w14:textId="49418D8D" w:rsidR="00AD0D46" w:rsidRPr="0085329B" w:rsidRDefault="00AD0D46" w:rsidP="00664123">
      <w:pPr>
        <w:pStyle w:val="Heading1"/>
        <w:spacing w:line="240" w:lineRule="auto"/>
        <w:jc w:val="both"/>
        <w:rPr>
          <w:rFonts w:ascii="Tahoma" w:hAnsi="Tahoma" w:cs="Tahoma"/>
          <w:b w:val="0"/>
          <w:bCs/>
          <w:color w:val="auto"/>
          <w:sz w:val="24"/>
          <w:szCs w:val="24"/>
        </w:rPr>
      </w:pPr>
      <w:bookmarkStart w:id="57" w:name="_Toc184290338"/>
      <w:r w:rsidRPr="0085329B">
        <w:rPr>
          <w:rFonts w:ascii="Tahoma" w:hAnsi="Tahoma" w:cs="Tahoma"/>
          <w:bCs/>
          <w:color w:val="auto"/>
          <w:sz w:val="24"/>
          <w:szCs w:val="24"/>
        </w:rPr>
        <w:lastRenderedPageBreak/>
        <w:t>A</w:t>
      </w:r>
      <w:r w:rsidR="00E66F28">
        <w:rPr>
          <w:rFonts w:ascii="Tahoma" w:hAnsi="Tahoma" w:cs="Tahoma"/>
          <w:bCs/>
          <w:color w:val="auto"/>
          <w:sz w:val="24"/>
          <w:szCs w:val="24"/>
        </w:rPr>
        <w:t>nnex</w:t>
      </w:r>
      <w:r w:rsidRPr="0085329B">
        <w:rPr>
          <w:rFonts w:ascii="Tahoma" w:hAnsi="Tahoma" w:cs="Tahoma"/>
          <w:bCs/>
          <w:color w:val="auto"/>
          <w:sz w:val="24"/>
          <w:szCs w:val="24"/>
        </w:rPr>
        <w:t>1: Constituencies Reviewed</w:t>
      </w:r>
      <w:bookmarkEnd w:id="57"/>
      <w:r w:rsidRPr="0085329B">
        <w:rPr>
          <w:rFonts w:ascii="Tahoma" w:hAnsi="Tahoma" w:cs="Tahoma"/>
          <w:bCs/>
          <w:color w:val="auto"/>
          <w:sz w:val="24"/>
          <w:szCs w:val="24"/>
        </w:rPr>
        <w:t xml:space="preserve"> </w:t>
      </w:r>
    </w:p>
    <w:p w14:paraId="6BCD0D11" w14:textId="66634DF1" w:rsidR="00AD0D46" w:rsidRPr="0085329B" w:rsidRDefault="00AD0D46" w:rsidP="00664123">
      <w:pPr>
        <w:spacing w:line="240" w:lineRule="auto"/>
        <w:jc w:val="both"/>
        <w:rPr>
          <w:rFonts w:ascii="Tahoma" w:hAnsi="Tahoma" w:cs="Tahoma"/>
          <w:bCs/>
        </w:rPr>
      </w:pPr>
      <w:r w:rsidRPr="0085329B">
        <w:rPr>
          <w:rFonts w:ascii="Tahoma" w:hAnsi="Tahoma" w:cs="Tahoma"/>
          <w:bCs/>
        </w:rPr>
        <w:t>The data in this report is based o</w:t>
      </w:r>
      <w:r w:rsidR="009B513D">
        <w:rPr>
          <w:rFonts w:ascii="Tahoma" w:hAnsi="Tahoma" w:cs="Tahoma"/>
          <w:bCs/>
        </w:rPr>
        <w:t>n</w:t>
      </w:r>
      <w:r w:rsidRPr="0085329B">
        <w:rPr>
          <w:rFonts w:ascii="Tahoma" w:hAnsi="Tahoma" w:cs="Tahoma"/>
          <w:bCs/>
        </w:rPr>
        <w:t xml:space="preserve"> a review of the following constituencies: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2552"/>
        <w:gridCol w:w="729"/>
        <w:gridCol w:w="2531"/>
        <w:gridCol w:w="709"/>
        <w:gridCol w:w="2263"/>
      </w:tblGrid>
      <w:tr w:rsidR="00AD0D46" w:rsidRPr="0085329B" w14:paraId="2B55D765" w14:textId="77777777" w:rsidTr="00935900">
        <w:trPr>
          <w:trHeight w:val="290"/>
          <w:tblHeader/>
        </w:trPr>
        <w:tc>
          <w:tcPr>
            <w:tcW w:w="562" w:type="dxa"/>
            <w:shd w:val="clear" w:color="auto" w:fill="9CC2E5" w:themeFill="accent5" w:themeFillTint="99"/>
            <w:noWrap/>
            <w:hideMark/>
          </w:tcPr>
          <w:p w14:paraId="347B4681" w14:textId="77777777" w:rsidR="00AD0D46" w:rsidRPr="0085329B" w:rsidRDefault="00AD0D46" w:rsidP="00664123">
            <w:pPr>
              <w:jc w:val="both"/>
              <w:rPr>
                <w:rFonts w:ascii="Tahoma" w:hAnsi="Tahoma" w:cs="Tahoma"/>
                <w:lang w:val="en-GB"/>
              </w:rPr>
            </w:pPr>
          </w:p>
        </w:tc>
        <w:tc>
          <w:tcPr>
            <w:tcW w:w="8784" w:type="dxa"/>
            <w:gridSpan w:val="5"/>
            <w:shd w:val="clear" w:color="auto" w:fill="9CC2E5" w:themeFill="accent5" w:themeFillTint="99"/>
            <w:noWrap/>
            <w:hideMark/>
          </w:tcPr>
          <w:p w14:paraId="784C89F8" w14:textId="34076E94" w:rsidR="00AD0D46" w:rsidRPr="0085329B" w:rsidRDefault="00AD0D46" w:rsidP="00664123">
            <w:pPr>
              <w:jc w:val="both"/>
              <w:rPr>
                <w:rFonts w:ascii="Tahoma" w:hAnsi="Tahoma" w:cs="Tahoma"/>
                <w:b/>
                <w:bCs/>
              </w:rPr>
            </w:pPr>
            <w:r w:rsidRPr="0085329B">
              <w:rPr>
                <w:rFonts w:ascii="Tahoma" w:hAnsi="Tahoma" w:cs="Tahoma"/>
                <w:b/>
                <w:bCs/>
              </w:rPr>
              <w:t>National Government Constituencies Development Fund</w:t>
            </w:r>
            <w:r w:rsidR="00E66F28">
              <w:rPr>
                <w:rFonts w:ascii="Tahoma" w:hAnsi="Tahoma" w:cs="Tahoma"/>
                <w:b/>
                <w:bCs/>
              </w:rPr>
              <w:t>s</w:t>
            </w:r>
            <w:r w:rsidRPr="0085329B">
              <w:rPr>
                <w:rFonts w:ascii="Tahoma" w:hAnsi="Tahoma" w:cs="Tahoma"/>
                <w:b/>
                <w:bCs/>
              </w:rPr>
              <w:t xml:space="preserve"> Reviewed.</w:t>
            </w:r>
          </w:p>
        </w:tc>
      </w:tr>
      <w:tr w:rsidR="00AD0D46" w:rsidRPr="0085329B" w14:paraId="3805ED5B" w14:textId="77777777" w:rsidTr="00E66F28">
        <w:trPr>
          <w:trHeight w:val="290"/>
        </w:trPr>
        <w:tc>
          <w:tcPr>
            <w:tcW w:w="562" w:type="dxa"/>
            <w:noWrap/>
            <w:hideMark/>
          </w:tcPr>
          <w:p w14:paraId="1735118A" w14:textId="77777777" w:rsidR="00AD0D46" w:rsidRPr="0085329B" w:rsidRDefault="00AD0D46" w:rsidP="00664123">
            <w:pPr>
              <w:jc w:val="both"/>
              <w:rPr>
                <w:rFonts w:ascii="Tahoma" w:hAnsi="Tahoma" w:cs="Tahoma"/>
              </w:rPr>
            </w:pPr>
            <w:r w:rsidRPr="0085329B">
              <w:rPr>
                <w:rFonts w:ascii="Tahoma" w:hAnsi="Tahoma" w:cs="Tahoma"/>
              </w:rPr>
              <w:t>1</w:t>
            </w:r>
          </w:p>
        </w:tc>
        <w:tc>
          <w:tcPr>
            <w:tcW w:w="2552" w:type="dxa"/>
            <w:noWrap/>
            <w:hideMark/>
          </w:tcPr>
          <w:p w14:paraId="69EE986C" w14:textId="77777777" w:rsidR="00AD0D46" w:rsidRPr="0085329B" w:rsidRDefault="00AD0D46" w:rsidP="00664123">
            <w:pPr>
              <w:jc w:val="both"/>
              <w:rPr>
                <w:rFonts w:ascii="Tahoma" w:hAnsi="Tahoma" w:cs="Tahoma"/>
              </w:rPr>
            </w:pPr>
            <w:proofErr w:type="spellStart"/>
            <w:r w:rsidRPr="0085329B">
              <w:rPr>
                <w:rFonts w:ascii="Tahoma" w:hAnsi="Tahoma" w:cs="Tahoma"/>
              </w:rPr>
              <w:t>Ainabkoi</w:t>
            </w:r>
            <w:proofErr w:type="spellEnd"/>
            <w:r w:rsidRPr="0085329B">
              <w:rPr>
                <w:rFonts w:ascii="Tahoma" w:hAnsi="Tahoma" w:cs="Tahoma"/>
              </w:rPr>
              <w:t xml:space="preserve"> Constituency</w:t>
            </w:r>
          </w:p>
        </w:tc>
        <w:tc>
          <w:tcPr>
            <w:tcW w:w="729" w:type="dxa"/>
            <w:noWrap/>
            <w:hideMark/>
          </w:tcPr>
          <w:p w14:paraId="015A5768" w14:textId="77777777" w:rsidR="00AD0D46" w:rsidRPr="0085329B" w:rsidRDefault="00AD0D46" w:rsidP="00664123">
            <w:pPr>
              <w:jc w:val="both"/>
              <w:rPr>
                <w:rFonts w:ascii="Tahoma" w:hAnsi="Tahoma" w:cs="Tahoma"/>
              </w:rPr>
            </w:pPr>
            <w:r w:rsidRPr="0085329B">
              <w:rPr>
                <w:rFonts w:ascii="Tahoma" w:hAnsi="Tahoma" w:cs="Tahoma"/>
              </w:rPr>
              <w:t>106</w:t>
            </w:r>
          </w:p>
        </w:tc>
        <w:tc>
          <w:tcPr>
            <w:tcW w:w="2531" w:type="dxa"/>
            <w:noWrap/>
            <w:hideMark/>
          </w:tcPr>
          <w:p w14:paraId="01D7E10A" w14:textId="77777777" w:rsidR="00AD0D46" w:rsidRPr="0085329B" w:rsidRDefault="00AD0D46" w:rsidP="00664123">
            <w:pPr>
              <w:jc w:val="both"/>
              <w:rPr>
                <w:rFonts w:ascii="Tahoma" w:hAnsi="Tahoma" w:cs="Tahoma"/>
              </w:rPr>
            </w:pPr>
            <w:r w:rsidRPr="0085329B">
              <w:rPr>
                <w:rFonts w:ascii="Tahoma" w:hAnsi="Tahoma" w:cs="Tahoma"/>
              </w:rPr>
              <w:t>Kikuyu Constituency</w:t>
            </w:r>
          </w:p>
        </w:tc>
        <w:tc>
          <w:tcPr>
            <w:tcW w:w="709" w:type="dxa"/>
            <w:noWrap/>
            <w:hideMark/>
          </w:tcPr>
          <w:p w14:paraId="51E0EF36" w14:textId="77777777" w:rsidR="00AD0D46" w:rsidRPr="0085329B" w:rsidRDefault="00AD0D46" w:rsidP="00664123">
            <w:pPr>
              <w:jc w:val="both"/>
              <w:rPr>
                <w:rFonts w:ascii="Tahoma" w:hAnsi="Tahoma" w:cs="Tahoma"/>
              </w:rPr>
            </w:pPr>
            <w:r w:rsidRPr="0085329B">
              <w:rPr>
                <w:rFonts w:ascii="Tahoma" w:hAnsi="Tahoma" w:cs="Tahoma"/>
              </w:rPr>
              <w:t>211</w:t>
            </w:r>
          </w:p>
        </w:tc>
        <w:tc>
          <w:tcPr>
            <w:tcW w:w="2263" w:type="dxa"/>
            <w:noWrap/>
            <w:hideMark/>
          </w:tcPr>
          <w:p w14:paraId="3D45C0E5" w14:textId="77777777" w:rsidR="00AD0D46" w:rsidRPr="0085329B" w:rsidRDefault="00AD0D46" w:rsidP="00664123">
            <w:pPr>
              <w:jc w:val="both"/>
              <w:rPr>
                <w:rFonts w:ascii="Tahoma" w:hAnsi="Tahoma" w:cs="Tahoma"/>
              </w:rPr>
            </w:pPr>
            <w:proofErr w:type="spellStart"/>
            <w:r w:rsidRPr="0085329B">
              <w:rPr>
                <w:rFonts w:ascii="Tahoma" w:hAnsi="Tahoma" w:cs="Tahoma"/>
              </w:rPr>
              <w:t>Ndia</w:t>
            </w:r>
            <w:proofErr w:type="spellEnd"/>
            <w:r w:rsidRPr="0085329B">
              <w:rPr>
                <w:rFonts w:ascii="Tahoma" w:hAnsi="Tahoma" w:cs="Tahoma"/>
              </w:rPr>
              <w:t xml:space="preserve"> Constituency</w:t>
            </w:r>
          </w:p>
        </w:tc>
      </w:tr>
      <w:tr w:rsidR="00AD0D46" w:rsidRPr="0085329B" w14:paraId="28D9DDAE" w14:textId="77777777" w:rsidTr="00E66F28">
        <w:trPr>
          <w:trHeight w:val="290"/>
        </w:trPr>
        <w:tc>
          <w:tcPr>
            <w:tcW w:w="562" w:type="dxa"/>
            <w:noWrap/>
            <w:hideMark/>
          </w:tcPr>
          <w:p w14:paraId="566F7F91" w14:textId="77777777" w:rsidR="00AD0D46" w:rsidRPr="0085329B" w:rsidRDefault="00AD0D46" w:rsidP="00664123">
            <w:pPr>
              <w:jc w:val="both"/>
              <w:rPr>
                <w:rFonts w:ascii="Tahoma" w:hAnsi="Tahoma" w:cs="Tahoma"/>
              </w:rPr>
            </w:pPr>
            <w:r w:rsidRPr="0085329B">
              <w:rPr>
                <w:rFonts w:ascii="Tahoma" w:hAnsi="Tahoma" w:cs="Tahoma"/>
              </w:rPr>
              <w:t>2</w:t>
            </w:r>
          </w:p>
        </w:tc>
        <w:tc>
          <w:tcPr>
            <w:tcW w:w="2552" w:type="dxa"/>
            <w:noWrap/>
            <w:hideMark/>
          </w:tcPr>
          <w:p w14:paraId="0E7DD0C5" w14:textId="77777777" w:rsidR="00AD0D46" w:rsidRPr="0085329B" w:rsidRDefault="00AD0D46" w:rsidP="00664123">
            <w:pPr>
              <w:jc w:val="both"/>
              <w:rPr>
                <w:rFonts w:ascii="Tahoma" w:hAnsi="Tahoma" w:cs="Tahoma"/>
              </w:rPr>
            </w:pPr>
            <w:proofErr w:type="spellStart"/>
            <w:r w:rsidRPr="0085329B">
              <w:rPr>
                <w:rFonts w:ascii="Tahoma" w:hAnsi="Tahoma" w:cs="Tahoma"/>
              </w:rPr>
              <w:t>Ainamoi</w:t>
            </w:r>
            <w:proofErr w:type="spellEnd"/>
            <w:r w:rsidRPr="0085329B">
              <w:rPr>
                <w:rFonts w:ascii="Tahoma" w:hAnsi="Tahoma" w:cs="Tahoma"/>
              </w:rPr>
              <w:t xml:space="preserve"> Constituency</w:t>
            </w:r>
          </w:p>
        </w:tc>
        <w:tc>
          <w:tcPr>
            <w:tcW w:w="729" w:type="dxa"/>
            <w:noWrap/>
            <w:hideMark/>
          </w:tcPr>
          <w:p w14:paraId="0BBEC90C" w14:textId="77777777" w:rsidR="00AD0D46" w:rsidRPr="0085329B" w:rsidRDefault="00AD0D46" w:rsidP="00664123">
            <w:pPr>
              <w:jc w:val="both"/>
              <w:rPr>
                <w:rFonts w:ascii="Tahoma" w:hAnsi="Tahoma" w:cs="Tahoma"/>
              </w:rPr>
            </w:pPr>
            <w:r w:rsidRPr="0085329B">
              <w:rPr>
                <w:rFonts w:ascii="Tahoma" w:hAnsi="Tahoma" w:cs="Tahoma"/>
              </w:rPr>
              <w:t>107</w:t>
            </w:r>
          </w:p>
        </w:tc>
        <w:tc>
          <w:tcPr>
            <w:tcW w:w="2531" w:type="dxa"/>
            <w:noWrap/>
            <w:hideMark/>
          </w:tcPr>
          <w:p w14:paraId="31337CAB" w14:textId="77777777" w:rsidR="00AD0D46" w:rsidRPr="0085329B" w:rsidRDefault="00AD0D46" w:rsidP="00664123">
            <w:pPr>
              <w:jc w:val="both"/>
              <w:rPr>
                <w:rFonts w:ascii="Tahoma" w:hAnsi="Tahoma" w:cs="Tahoma"/>
              </w:rPr>
            </w:pPr>
            <w:proofErr w:type="spellStart"/>
            <w:r w:rsidRPr="0085329B">
              <w:rPr>
                <w:rFonts w:ascii="Tahoma" w:hAnsi="Tahoma" w:cs="Tahoma"/>
              </w:rPr>
              <w:t>Kilgoris</w:t>
            </w:r>
            <w:proofErr w:type="spellEnd"/>
            <w:r w:rsidRPr="0085329B">
              <w:rPr>
                <w:rFonts w:ascii="Tahoma" w:hAnsi="Tahoma" w:cs="Tahoma"/>
              </w:rPr>
              <w:t xml:space="preserve"> Constituency</w:t>
            </w:r>
          </w:p>
        </w:tc>
        <w:tc>
          <w:tcPr>
            <w:tcW w:w="709" w:type="dxa"/>
            <w:noWrap/>
            <w:hideMark/>
          </w:tcPr>
          <w:p w14:paraId="1F428583" w14:textId="77777777" w:rsidR="00AD0D46" w:rsidRPr="0085329B" w:rsidRDefault="00AD0D46" w:rsidP="00664123">
            <w:pPr>
              <w:jc w:val="both"/>
              <w:rPr>
                <w:rFonts w:ascii="Tahoma" w:hAnsi="Tahoma" w:cs="Tahoma"/>
              </w:rPr>
            </w:pPr>
            <w:r w:rsidRPr="0085329B">
              <w:rPr>
                <w:rFonts w:ascii="Tahoma" w:hAnsi="Tahoma" w:cs="Tahoma"/>
              </w:rPr>
              <w:t>212</w:t>
            </w:r>
          </w:p>
        </w:tc>
        <w:tc>
          <w:tcPr>
            <w:tcW w:w="2263" w:type="dxa"/>
            <w:noWrap/>
            <w:hideMark/>
          </w:tcPr>
          <w:p w14:paraId="5608C0D0" w14:textId="77777777" w:rsidR="00AD0D46" w:rsidRPr="0085329B" w:rsidRDefault="00AD0D46" w:rsidP="00664123">
            <w:pPr>
              <w:jc w:val="both"/>
              <w:rPr>
                <w:rFonts w:ascii="Tahoma" w:hAnsi="Tahoma" w:cs="Tahoma"/>
              </w:rPr>
            </w:pPr>
            <w:proofErr w:type="spellStart"/>
            <w:r w:rsidRPr="0085329B">
              <w:rPr>
                <w:rFonts w:ascii="Tahoma" w:hAnsi="Tahoma" w:cs="Tahoma"/>
              </w:rPr>
              <w:t>Njoro</w:t>
            </w:r>
            <w:proofErr w:type="spellEnd"/>
            <w:r w:rsidRPr="0085329B">
              <w:rPr>
                <w:rFonts w:ascii="Tahoma" w:hAnsi="Tahoma" w:cs="Tahoma"/>
              </w:rPr>
              <w:t xml:space="preserve"> Constituency</w:t>
            </w:r>
          </w:p>
        </w:tc>
      </w:tr>
      <w:tr w:rsidR="00AD0D46" w:rsidRPr="0085329B" w14:paraId="08556CD6" w14:textId="77777777" w:rsidTr="00E66F28">
        <w:trPr>
          <w:trHeight w:val="290"/>
        </w:trPr>
        <w:tc>
          <w:tcPr>
            <w:tcW w:w="562" w:type="dxa"/>
            <w:noWrap/>
            <w:hideMark/>
          </w:tcPr>
          <w:p w14:paraId="491A2830" w14:textId="77777777" w:rsidR="00AD0D46" w:rsidRPr="0085329B" w:rsidRDefault="00AD0D46" w:rsidP="00664123">
            <w:pPr>
              <w:jc w:val="both"/>
              <w:rPr>
                <w:rFonts w:ascii="Tahoma" w:hAnsi="Tahoma" w:cs="Tahoma"/>
              </w:rPr>
            </w:pPr>
            <w:r w:rsidRPr="0085329B">
              <w:rPr>
                <w:rFonts w:ascii="Tahoma" w:hAnsi="Tahoma" w:cs="Tahoma"/>
              </w:rPr>
              <w:t>3</w:t>
            </w:r>
          </w:p>
        </w:tc>
        <w:tc>
          <w:tcPr>
            <w:tcW w:w="2552" w:type="dxa"/>
            <w:noWrap/>
            <w:hideMark/>
          </w:tcPr>
          <w:p w14:paraId="0B849A53" w14:textId="77777777" w:rsidR="00AD0D46" w:rsidRPr="0085329B" w:rsidRDefault="00AD0D46" w:rsidP="00664123">
            <w:pPr>
              <w:jc w:val="both"/>
              <w:rPr>
                <w:rFonts w:ascii="Tahoma" w:hAnsi="Tahoma" w:cs="Tahoma"/>
              </w:rPr>
            </w:pPr>
            <w:proofErr w:type="spellStart"/>
            <w:r w:rsidRPr="0085329B">
              <w:rPr>
                <w:rFonts w:ascii="Tahoma" w:hAnsi="Tahoma" w:cs="Tahoma"/>
              </w:rPr>
              <w:t>Aldai</w:t>
            </w:r>
            <w:proofErr w:type="spellEnd"/>
            <w:r w:rsidRPr="0085329B">
              <w:rPr>
                <w:rFonts w:ascii="Tahoma" w:hAnsi="Tahoma" w:cs="Tahoma"/>
              </w:rPr>
              <w:t xml:space="preserve"> Constituency</w:t>
            </w:r>
          </w:p>
        </w:tc>
        <w:tc>
          <w:tcPr>
            <w:tcW w:w="729" w:type="dxa"/>
            <w:noWrap/>
            <w:hideMark/>
          </w:tcPr>
          <w:p w14:paraId="7921104E" w14:textId="77777777" w:rsidR="00AD0D46" w:rsidRPr="0085329B" w:rsidRDefault="00AD0D46" w:rsidP="00664123">
            <w:pPr>
              <w:jc w:val="both"/>
              <w:rPr>
                <w:rFonts w:ascii="Tahoma" w:hAnsi="Tahoma" w:cs="Tahoma"/>
              </w:rPr>
            </w:pPr>
            <w:r w:rsidRPr="0085329B">
              <w:rPr>
                <w:rFonts w:ascii="Tahoma" w:hAnsi="Tahoma" w:cs="Tahoma"/>
              </w:rPr>
              <w:t>108</w:t>
            </w:r>
          </w:p>
        </w:tc>
        <w:tc>
          <w:tcPr>
            <w:tcW w:w="2531" w:type="dxa"/>
            <w:noWrap/>
            <w:hideMark/>
          </w:tcPr>
          <w:p w14:paraId="047B7C59" w14:textId="77777777" w:rsidR="00AD0D46" w:rsidRPr="0085329B" w:rsidRDefault="00AD0D46" w:rsidP="00664123">
            <w:pPr>
              <w:jc w:val="both"/>
              <w:rPr>
                <w:rFonts w:ascii="Tahoma" w:hAnsi="Tahoma" w:cs="Tahoma"/>
              </w:rPr>
            </w:pPr>
            <w:r w:rsidRPr="0085329B">
              <w:rPr>
                <w:rFonts w:ascii="Tahoma" w:hAnsi="Tahoma" w:cs="Tahoma"/>
              </w:rPr>
              <w:t>Kilifi North Constituency</w:t>
            </w:r>
          </w:p>
        </w:tc>
        <w:tc>
          <w:tcPr>
            <w:tcW w:w="709" w:type="dxa"/>
            <w:noWrap/>
            <w:hideMark/>
          </w:tcPr>
          <w:p w14:paraId="105E0720" w14:textId="77777777" w:rsidR="00AD0D46" w:rsidRPr="0085329B" w:rsidRDefault="00AD0D46" w:rsidP="00664123">
            <w:pPr>
              <w:jc w:val="both"/>
              <w:rPr>
                <w:rFonts w:ascii="Tahoma" w:hAnsi="Tahoma" w:cs="Tahoma"/>
              </w:rPr>
            </w:pPr>
            <w:r w:rsidRPr="0085329B">
              <w:rPr>
                <w:rFonts w:ascii="Tahoma" w:hAnsi="Tahoma" w:cs="Tahoma"/>
              </w:rPr>
              <w:t>213</w:t>
            </w:r>
          </w:p>
        </w:tc>
        <w:tc>
          <w:tcPr>
            <w:tcW w:w="2263" w:type="dxa"/>
            <w:noWrap/>
            <w:hideMark/>
          </w:tcPr>
          <w:p w14:paraId="02441139" w14:textId="77777777" w:rsidR="00AD0D46" w:rsidRPr="0085329B" w:rsidRDefault="00AD0D46" w:rsidP="00664123">
            <w:pPr>
              <w:jc w:val="both"/>
              <w:rPr>
                <w:rFonts w:ascii="Tahoma" w:hAnsi="Tahoma" w:cs="Tahoma"/>
              </w:rPr>
            </w:pPr>
            <w:r w:rsidRPr="0085329B">
              <w:rPr>
                <w:rFonts w:ascii="Tahoma" w:hAnsi="Tahoma" w:cs="Tahoma"/>
              </w:rPr>
              <w:t>North Horr Constituency</w:t>
            </w:r>
          </w:p>
        </w:tc>
      </w:tr>
      <w:tr w:rsidR="00AD0D46" w:rsidRPr="0085329B" w14:paraId="7DFA5896" w14:textId="77777777" w:rsidTr="00E66F28">
        <w:trPr>
          <w:trHeight w:val="290"/>
        </w:trPr>
        <w:tc>
          <w:tcPr>
            <w:tcW w:w="562" w:type="dxa"/>
            <w:noWrap/>
            <w:hideMark/>
          </w:tcPr>
          <w:p w14:paraId="503CF8E7" w14:textId="77777777" w:rsidR="00AD0D46" w:rsidRPr="0085329B" w:rsidRDefault="00AD0D46" w:rsidP="00664123">
            <w:pPr>
              <w:jc w:val="both"/>
              <w:rPr>
                <w:rFonts w:ascii="Tahoma" w:hAnsi="Tahoma" w:cs="Tahoma"/>
              </w:rPr>
            </w:pPr>
            <w:r w:rsidRPr="0085329B">
              <w:rPr>
                <w:rFonts w:ascii="Tahoma" w:hAnsi="Tahoma" w:cs="Tahoma"/>
              </w:rPr>
              <w:t>4</w:t>
            </w:r>
          </w:p>
        </w:tc>
        <w:tc>
          <w:tcPr>
            <w:tcW w:w="2552" w:type="dxa"/>
            <w:noWrap/>
            <w:hideMark/>
          </w:tcPr>
          <w:p w14:paraId="4E25985D" w14:textId="77777777" w:rsidR="00AD0D46" w:rsidRPr="0085329B" w:rsidRDefault="00AD0D46" w:rsidP="00664123">
            <w:pPr>
              <w:jc w:val="both"/>
              <w:rPr>
                <w:rFonts w:ascii="Tahoma" w:hAnsi="Tahoma" w:cs="Tahoma"/>
              </w:rPr>
            </w:pPr>
            <w:proofErr w:type="spellStart"/>
            <w:r w:rsidRPr="0085329B">
              <w:rPr>
                <w:rFonts w:ascii="Tahoma" w:hAnsi="Tahoma" w:cs="Tahoma"/>
              </w:rPr>
              <w:t>Alego</w:t>
            </w:r>
            <w:proofErr w:type="spellEnd"/>
            <w:r w:rsidRPr="0085329B">
              <w:rPr>
                <w:rFonts w:ascii="Tahoma" w:hAnsi="Tahoma" w:cs="Tahoma"/>
              </w:rPr>
              <w:t xml:space="preserve"> </w:t>
            </w:r>
            <w:proofErr w:type="spellStart"/>
            <w:r w:rsidRPr="0085329B">
              <w:rPr>
                <w:rFonts w:ascii="Tahoma" w:hAnsi="Tahoma" w:cs="Tahoma"/>
              </w:rPr>
              <w:t>Usonga</w:t>
            </w:r>
            <w:proofErr w:type="spellEnd"/>
            <w:r w:rsidRPr="0085329B">
              <w:rPr>
                <w:rFonts w:ascii="Tahoma" w:hAnsi="Tahoma" w:cs="Tahoma"/>
              </w:rPr>
              <w:t xml:space="preserve"> Constituency</w:t>
            </w:r>
          </w:p>
        </w:tc>
        <w:tc>
          <w:tcPr>
            <w:tcW w:w="729" w:type="dxa"/>
            <w:noWrap/>
            <w:hideMark/>
          </w:tcPr>
          <w:p w14:paraId="13530C44" w14:textId="77777777" w:rsidR="00AD0D46" w:rsidRPr="0085329B" w:rsidRDefault="00AD0D46" w:rsidP="00664123">
            <w:pPr>
              <w:jc w:val="both"/>
              <w:rPr>
                <w:rFonts w:ascii="Tahoma" w:hAnsi="Tahoma" w:cs="Tahoma"/>
              </w:rPr>
            </w:pPr>
            <w:r w:rsidRPr="0085329B">
              <w:rPr>
                <w:rFonts w:ascii="Tahoma" w:hAnsi="Tahoma" w:cs="Tahoma"/>
              </w:rPr>
              <w:t>109</w:t>
            </w:r>
          </w:p>
        </w:tc>
        <w:tc>
          <w:tcPr>
            <w:tcW w:w="2531" w:type="dxa"/>
            <w:noWrap/>
            <w:hideMark/>
          </w:tcPr>
          <w:p w14:paraId="740A566E" w14:textId="77777777" w:rsidR="00AD0D46" w:rsidRPr="0085329B" w:rsidRDefault="00AD0D46" w:rsidP="00664123">
            <w:pPr>
              <w:jc w:val="both"/>
              <w:rPr>
                <w:rFonts w:ascii="Tahoma" w:hAnsi="Tahoma" w:cs="Tahoma"/>
              </w:rPr>
            </w:pPr>
            <w:r w:rsidRPr="0085329B">
              <w:rPr>
                <w:rFonts w:ascii="Tahoma" w:hAnsi="Tahoma" w:cs="Tahoma"/>
              </w:rPr>
              <w:t>Kilifi South Constituency</w:t>
            </w:r>
          </w:p>
        </w:tc>
        <w:tc>
          <w:tcPr>
            <w:tcW w:w="709" w:type="dxa"/>
            <w:noWrap/>
            <w:hideMark/>
          </w:tcPr>
          <w:p w14:paraId="4BA2AFF9" w14:textId="77777777" w:rsidR="00AD0D46" w:rsidRPr="0085329B" w:rsidRDefault="00AD0D46" w:rsidP="00664123">
            <w:pPr>
              <w:jc w:val="both"/>
              <w:rPr>
                <w:rFonts w:ascii="Tahoma" w:hAnsi="Tahoma" w:cs="Tahoma"/>
              </w:rPr>
            </w:pPr>
            <w:r w:rsidRPr="0085329B">
              <w:rPr>
                <w:rFonts w:ascii="Tahoma" w:hAnsi="Tahoma" w:cs="Tahoma"/>
              </w:rPr>
              <w:t>214</w:t>
            </w:r>
          </w:p>
        </w:tc>
        <w:tc>
          <w:tcPr>
            <w:tcW w:w="2263" w:type="dxa"/>
            <w:noWrap/>
            <w:hideMark/>
          </w:tcPr>
          <w:p w14:paraId="3B45C098" w14:textId="77777777" w:rsidR="00AD0D46" w:rsidRPr="0085329B" w:rsidRDefault="00AD0D46" w:rsidP="00664123">
            <w:pPr>
              <w:jc w:val="both"/>
              <w:rPr>
                <w:rFonts w:ascii="Tahoma" w:hAnsi="Tahoma" w:cs="Tahoma"/>
              </w:rPr>
            </w:pPr>
            <w:r w:rsidRPr="0085329B">
              <w:rPr>
                <w:rFonts w:ascii="Tahoma" w:hAnsi="Tahoma" w:cs="Tahoma"/>
              </w:rPr>
              <w:t xml:space="preserve">North </w:t>
            </w:r>
            <w:proofErr w:type="spellStart"/>
            <w:r w:rsidRPr="0085329B">
              <w:rPr>
                <w:rFonts w:ascii="Tahoma" w:hAnsi="Tahoma" w:cs="Tahoma"/>
              </w:rPr>
              <w:t>Imenti</w:t>
            </w:r>
            <w:proofErr w:type="spellEnd"/>
            <w:r w:rsidRPr="0085329B">
              <w:rPr>
                <w:rFonts w:ascii="Tahoma" w:hAnsi="Tahoma" w:cs="Tahoma"/>
              </w:rPr>
              <w:t xml:space="preserve"> Constituency</w:t>
            </w:r>
          </w:p>
        </w:tc>
      </w:tr>
      <w:tr w:rsidR="00AD0D46" w:rsidRPr="0085329B" w14:paraId="0868B33C" w14:textId="77777777" w:rsidTr="00E66F28">
        <w:trPr>
          <w:trHeight w:val="290"/>
        </w:trPr>
        <w:tc>
          <w:tcPr>
            <w:tcW w:w="562" w:type="dxa"/>
            <w:noWrap/>
            <w:hideMark/>
          </w:tcPr>
          <w:p w14:paraId="08257CBD" w14:textId="77777777" w:rsidR="00AD0D46" w:rsidRPr="0085329B" w:rsidRDefault="00AD0D46" w:rsidP="00664123">
            <w:pPr>
              <w:jc w:val="both"/>
              <w:rPr>
                <w:rFonts w:ascii="Tahoma" w:hAnsi="Tahoma" w:cs="Tahoma"/>
              </w:rPr>
            </w:pPr>
            <w:r w:rsidRPr="0085329B">
              <w:rPr>
                <w:rFonts w:ascii="Tahoma" w:hAnsi="Tahoma" w:cs="Tahoma"/>
              </w:rPr>
              <w:t>5</w:t>
            </w:r>
          </w:p>
        </w:tc>
        <w:tc>
          <w:tcPr>
            <w:tcW w:w="2552" w:type="dxa"/>
            <w:noWrap/>
            <w:hideMark/>
          </w:tcPr>
          <w:p w14:paraId="212F1715" w14:textId="77777777" w:rsidR="00AD0D46" w:rsidRPr="0085329B" w:rsidRDefault="00AD0D46" w:rsidP="00664123">
            <w:pPr>
              <w:jc w:val="both"/>
              <w:rPr>
                <w:rFonts w:ascii="Tahoma" w:hAnsi="Tahoma" w:cs="Tahoma"/>
              </w:rPr>
            </w:pPr>
            <w:r w:rsidRPr="0085329B">
              <w:rPr>
                <w:rFonts w:ascii="Tahoma" w:hAnsi="Tahoma" w:cs="Tahoma"/>
              </w:rPr>
              <w:t>Awendo Constituency</w:t>
            </w:r>
          </w:p>
        </w:tc>
        <w:tc>
          <w:tcPr>
            <w:tcW w:w="729" w:type="dxa"/>
            <w:noWrap/>
            <w:hideMark/>
          </w:tcPr>
          <w:p w14:paraId="269551DA" w14:textId="77777777" w:rsidR="00AD0D46" w:rsidRPr="0085329B" w:rsidRDefault="00AD0D46" w:rsidP="00664123">
            <w:pPr>
              <w:jc w:val="both"/>
              <w:rPr>
                <w:rFonts w:ascii="Tahoma" w:hAnsi="Tahoma" w:cs="Tahoma"/>
              </w:rPr>
            </w:pPr>
            <w:r w:rsidRPr="0085329B">
              <w:rPr>
                <w:rFonts w:ascii="Tahoma" w:hAnsi="Tahoma" w:cs="Tahoma"/>
              </w:rPr>
              <w:t>110</w:t>
            </w:r>
          </w:p>
        </w:tc>
        <w:tc>
          <w:tcPr>
            <w:tcW w:w="2531" w:type="dxa"/>
            <w:noWrap/>
            <w:hideMark/>
          </w:tcPr>
          <w:p w14:paraId="4971EE23" w14:textId="77777777" w:rsidR="00AD0D46" w:rsidRPr="0085329B" w:rsidRDefault="00AD0D46" w:rsidP="00664123">
            <w:pPr>
              <w:jc w:val="both"/>
              <w:rPr>
                <w:rFonts w:ascii="Tahoma" w:hAnsi="Tahoma" w:cs="Tahoma"/>
              </w:rPr>
            </w:pPr>
            <w:proofErr w:type="spellStart"/>
            <w:r w:rsidRPr="0085329B">
              <w:rPr>
                <w:rFonts w:ascii="Tahoma" w:hAnsi="Tahoma" w:cs="Tahoma"/>
              </w:rPr>
              <w:t>Kilome</w:t>
            </w:r>
            <w:proofErr w:type="spellEnd"/>
            <w:r w:rsidRPr="0085329B">
              <w:rPr>
                <w:rFonts w:ascii="Tahoma" w:hAnsi="Tahoma" w:cs="Tahoma"/>
              </w:rPr>
              <w:t xml:space="preserve"> South Constituency</w:t>
            </w:r>
          </w:p>
        </w:tc>
        <w:tc>
          <w:tcPr>
            <w:tcW w:w="709" w:type="dxa"/>
            <w:noWrap/>
            <w:hideMark/>
          </w:tcPr>
          <w:p w14:paraId="32C99BAB" w14:textId="77777777" w:rsidR="00AD0D46" w:rsidRPr="0085329B" w:rsidRDefault="00AD0D46" w:rsidP="00664123">
            <w:pPr>
              <w:jc w:val="both"/>
              <w:rPr>
                <w:rFonts w:ascii="Tahoma" w:hAnsi="Tahoma" w:cs="Tahoma"/>
              </w:rPr>
            </w:pPr>
            <w:r w:rsidRPr="0085329B">
              <w:rPr>
                <w:rFonts w:ascii="Tahoma" w:hAnsi="Tahoma" w:cs="Tahoma"/>
              </w:rPr>
              <w:t>215</w:t>
            </w:r>
          </w:p>
        </w:tc>
        <w:tc>
          <w:tcPr>
            <w:tcW w:w="2263" w:type="dxa"/>
            <w:noWrap/>
            <w:hideMark/>
          </w:tcPr>
          <w:p w14:paraId="7B65B89F" w14:textId="77777777" w:rsidR="00AD0D46" w:rsidRPr="0085329B" w:rsidRDefault="00AD0D46" w:rsidP="00664123">
            <w:pPr>
              <w:jc w:val="both"/>
              <w:rPr>
                <w:rFonts w:ascii="Tahoma" w:hAnsi="Tahoma" w:cs="Tahoma"/>
              </w:rPr>
            </w:pPr>
            <w:r w:rsidRPr="0085329B">
              <w:rPr>
                <w:rFonts w:ascii="Tahoma" w:hAnsi="Tahoma" w:cs="Tahoma"/>
              </w:rPr>
              <w:t xml:space="preserve">North </w:t>
            </w:r>
            <w:proofErr w:type="spellStart"/>
            <w:r w:rsidRPr="0085329B">
              <w:rPr>
                <w:rFonts w:ascii="Tahoma" w:hAnsi="Tahoma" w:cs="Tahoma"/>
              </w:rPr>
              <w:t>Mugirango</w:t>
            </w:r>
            <w:proofErr w:type="spellEnd"/>
            <w:r w:rsidRPr="0085329B">
              <w:rPr>
                <w:rFonts w:ascii="Tahoma" w:hAnsi="Tahoma" w:cs="Tahoma"/>
              </w:rPr>
              <w:t xml:space="preserve"> constituency</w:t>
            </w:r>
          </w:p>
        </w:tc>
      </w:tr>
      <w:tr w:rsidR="00AD0D46" w:rsidRPr="0085329B" w14:paraId="53080735" w14:textId="77777777" w:rsidTr="00E66F28">
        <w:trPr>
          <w:trHeight w:val="290"/>
        </w:trPr>
        <w:tc>
          <w:tcPr>
            <w:tcW w:w="562" w:type="dxa"/>
            <w:noWrap/>
            <w:hideMark/>
          </w:tcPr>
          <w:p w14:paraId="33B0C7DC" w14:textId="77777777" w:rsidR="00AD0D46" w:rsidRPr="0085329B" w:rsidRDefault="00AD0D46" w:rsidP="00664123">
            <w:pPr>
              <w:jc w:val="both"/>
              <w:rPr>
                <w:rFonts w:ascii="Tahoma" w:hAnsi="Tahoma" w:cs="Tahoma"/>
              </w:rPr>
            </w:pPr>
            <w:r w:rsidRPr="0085329B">
              <w:rPr>
                <w:rFonts w:ascii="Tahoma" w:hAnsi="Tahoma" w:cs="Tahoma"/>
              </w:rPr>
              <w:t>6</w:t>
            </w:r>
          </w:p>
        </w:tc>
        <w:tc>
          <w:tcPr>
            <w:tcW w:w="2552" w:type="dxa"/>
            <w:noWrap/>
            <w:hideMark/>
          </w:tcPr>
          <w:p w14:paraId="1FF00C34" w14:textId="77777777" w:rsidR="00AD0D46" w:rsidRPr="0085329B" w:rsidRDefault="00AD0D46" w:rsidP="00664123">
            <w:pPr>
              <w:jc w:val="both"/>
              <w:rPr>
                <w:rFonts w:ascii="Tahoma" w:hAnsi="Tahoma" w:cs="Tahoma"/>
              </w:rPr>
            </w:pPr>
            <w:proofErr w:type="spellStart"/>
            <w:r w:rsidRPr="0085329B">
              <w:rPr>
                <w:rFonts w:ascii="Tahoma" w:hAnsi="Tahoma" w:cs="Tahoma"/>
              </w:rPr>
              <w:t>Bahati</w:t>
            </w:r>
            <w:proofErr w:type="spellEnd"/>
            <w:r w:rsidRPr="0085329B">
              <w:rPr>
                <w:rFonts w:ascii="Tahoma" w:hAnsi="Tahoma" w:cs="Tahoma"/>
              </w:rPr>
              <w:t xml:space="preserve"> Constituency</w:t>
            </w:r>
          </w:p>
        </w:tc>
        <w:tc>
          <w:tcPr>
            <w:tcW w:w="729" w:type="dxa"/>
            <w:noWrap/>
            <w:hideMark/>
          </w:tcPr>
          <w:p w14:paraId="5710F317" w14:textId="77777777" w:rsidR="00AD0D46" w:rsidRPr="0085329B" w:rsidRDefault="00AD0D46" w:rsidP="00664123">
            <w:pPr>
              <w:jc w:val="both"/>
              <w:rPr>
                <w:rFonts w:ascii="Tahoma" w:hAnsi="Tahoma" w:cs="Tahoma"/>
              </w:rPr>
            </w:pPr>
            <w:r w:rsidRPr="0085329B">
              <w:rPr>
                <w:rFonts w:ascii="Tahoma" w:hAnsi="Tahoma" w:cs="Tahoma"/>
              </w:rPr>
              <w:t>111</w:t>
            </w:r>
          </w:p>
        </w:tc>
        <w:tc>
          <w:tcPr>
            <w:tcW w:w="2531" w:type="dxa"/>
            <w:noWrap/>
            <w:hideMark/>
          </w:tcPr>
          <w:p w14:paraId="404AAF25" w14:textId="77777777" w:rsidR="00AD0D46" w:rsidRPr="0085329B" w:rsidRDefault="00AD0D46" w:rsidP="00664123">
            <w:pPr>
              <w:jc w:val="both"/>
              <w:rPr>
                <w:rFonts w:ascii="Tahoma" w:hAnsi="Tahoma" w:cs="Tahoma"/>
              </w:rPr>
            </w:pPr>
            <w:proofErr w:type="spellStart"/>
            <w:r w:rsidRPr="0085329B">
              <w:rPr>
                <w:rFonts w:ascii="Tahoma" w:hAnsi="Tahoma" w:cs="Tahoma"/>
              </w:rPr>
              <w:t>Kimilili</w:t>
            </w:r>
            <w:proofErr w:type="spellEnd"/>
            <w:r w:rsidRPr="0085329B">
              <w:rPr>
                <w:rFonts w:ascii="Tahoma" w:hAnsi="Tahoma" w:cs="Tahoma"/>
              </w:rPr>
              <w:t xml:space="preserve"> Constituency</w:t>
            </w:r>
          </w:p>
        </w:tc>
        <w:tc>
          <w:tcPr>
            <w:tcW w:w="709" w:type="dxa"/>
            <w:noWrap/>
            <w:hideMark/>
          </w:tcPr>
          <w:p w14:paraId="0C2DE69A" w14:textId="77777777" w:rsidR="00AD0D46" w:rsidRPr="0085329B" w:rsidRDefault="00AD0D46" w:rsidP="00664123">
            <w:pPr>
              <w:jc w:val="both"/>
              <w:rPr>
                <w:rFonts w:ascii="Tahoma" w:hAnsi="Tahoma" w:cs="Tahoma"/>
              </w:rPr>
            </w:pPr>
            <w:r w:rsidRPr="0085329B">
              <w:rPr>
                <w:rFonts w:ascii="Tahoma" w:hAnsi="Tahoma" w:cs="Tahoma"/>
              </w:rPr>
              <w:t>216</w:t>
            </w:r>
          </w:p>
        </w:tc>
        <w:tc>
          <w:tcPr>
            <w:tcW w:w="2263" w:type="dxa"/>
            <w:noWrap/>
            <w:hideMark/>
          </w:tcPr>
          <w:p w14:paraId="57F45259" w14:textId="77777777" w:rsidR="00AD0D46" w:rsidRPr="0085329B" w:rsidRDefault="00AD0D46" w:rsidP="00664123">
            <w:pPr>
              <w:jc w:val="both"/>
              <w:rPr>
                <w:rFonts w:ascii="Tahoma" w:hAnsi="Tahoma" w:cs="Tahoma"/>
              </w:rPr>
            </w:pPr>
            <w:proofErr w:type="spellStart"/>
            <w:r w:rsidRPr="0085329B">
              <w:rPr>
                <w:rFonts w:ascii="Tahoma" w:hAnsi="Tahoma" w:cs="Tahoma"/>
              </w:rPr>
              <w:t>Nyakach</w:t>
            </w:r>
            <w:proofErr w:type="spellEnd"/>
            <w:r w:rsidRPr="0085329B">
              <w:rPr>
                <w:rFonts w:ascii="Tahoma" w:hAnsi="Tahoma" w:cs="Tahoma"/>
              </w:rPr>
              <w:t xml:space="preserve"> Constituency</w:t>
            </w:r>
          </w:p>
        </w:tc>
      </w:tr>
      <w:tr w:rsidR="00AD0D46" w:rsidRPr="0085329B" w14:paraId="4D13A701" w14:textId="77777777" w:rsidTr="00E66F28">
        <w:trPr>
          <w:trHeight w:val="290"/>
        </w:trPr>
        <w:tc>
          <w:tcPr>
            <w:tcW w:w="562" w:type="dxa"/>
            <w:noWrap/>
            <w:hideMark/>
          </w:tcPr>
          <w:p w14:paraId="76096527" w14:textId="77777777" w:rsidR="00AD0D46" w:rsidRPr="0085329B" w:rsidRDefault="00AD0D46" w:rsidP="00664123">
            <w:pPr>
              <w:jc w:val="both"/>
              <w:rPr>
                <w:rFonts w:ascii="Tahoma" w:hAnsi="Tahoma" w:cs="Tahoma"/>
              </w:rPr>
            </w:pPr>
            <w:r w:rsidRPr="0085329B">
              <w:rPr>
                <w:rFonts w:ascii="Tahoma" w:hAnsi="Tahoma" w:cs="Tahoma"/>
              </w:rPr>
              <w:t>7</w:t>
            </w:r>
          </w:p>
        </w:tc>
        <w:tc>
          <w:tcPr>
            <w:tcW w:w="2552" w:type="dxa"/>
            <w:noWrap/>
            <w:hideMark/>
          </w:tcPr>
          <w:p w14:paraId="617A6E65" w14:textId="77777777" w:rsidR="00AD0D46" w:rsidRPr="0085329B" w:rsidRDefault="00AD0D46" w:rsidP="00664123">
            <w:pPr>
              <w:jc w:val="both"/>
              <w:rPr>
                <w:rFonts w:ascii="Tahoma" w:hAnsi="Tahoma" w:cs="Tahoma"/>
              </w:rPr>
            </w:pPr>
            <w:proofErr w:type="spellStart"/>
            <w:r w:rsidRPr="0085329B">
              <w:rPr>
                <w:rFonts w:ascii="Tahoma" w:hAnsi="Tahoma" w:cs="Tahoma"/>
              </w:rPr>
              <w:t>Balambala</w:t>
            </w:r>
            <w:proofErr w:type="spellEnd"/>
            <w:r w:rsidRPr="0085329B">
              <w:rPr>
                <w:rFonts w:ascii="Tahoma" w:hAnsi="Tahoma" w:cs="Tahoma"/>
              </w:rPr>
              <w:t xml:space="preserve"> Constituency</w:t>
            </w:r>
          </w:p>
        </w:tc>
        <w:tc>
          <w:tcPr>
            <w:tcW w:w="729" w:type="dxa"/>
            <w:noWrap/>
            <w:hideMark/>
          </w:tcPr>
          <w:p w14:paraId="30EA01D1" w14:textId="77777777" w:rsidR="00AD0D46" w:rsidRPr="0085329B" w:rsidRDefault="00AD0D46" w:rsidP="00664123">
            <w:pPr>
              <w:jc w:val="both"/>
              <w:rPr>
                <w:rFonts w:ascii="Tahoma" w:hAnsi="Tahoma" w:cs="Tahoma"/>
              </w:rPr>
            </w:pPr>
            <w:r w:rsidRPr="0085329B">
              <w:rPr>
                <w:rFonts w:ascii="Tahoma" w:hAnsi="Tahoma" w:cs="Tahoma"/>
              </w:rPr>
              <w:t>112</w:t>
            </w:r>
          </w:p>
        </w:tc>
        <w:tc>
          <w:tcPr>
            <w:tcW w:w="2531" w:type="dxa"/>
            <w:noWrap/>
            <w:hideMark/>
          </w:tcPr>
          <w:p w14:paraId="1C5482B3" w14:textId="77777777" w:rsidR="00AD0D46" w:rsidRPr="0085329B" w:rsidRDefault="00AD0D46" w:rsidP="00664123">
            <w:pPr>
              <w:jc w:val="both"/>
              <w:rPr>
                <w:rFonts w:ascii="Tahoma" w:hAnsi="Tahoma" w:cs="Tahoma"/>
              </w:rPr>
            </w:pPr>
            <w:proofErr w:type="spellStart"/>
            <w:r w:rsidRPr="0085329B">
              <w:rPr>
                <w:rFonts w:ascii="Tahoma" w:hAnsi="Tahoma" w:cs="Tahoma"/>
              </w:rPr>
              <w:t>Kiminini</w:t>
            </w:r>
            <w:proofErr w:type="spellEnd"/>
            <w:r w:rsidRPr="0085329B">
              <w:rPr>
                <w:rFonts w:ascii="Tahoma" w:hAnsi="Tahoma" w:cs="Tahoma"/>
              </w:rPr>
              <w:t xml:space="preserve"> Constituency</w:t>
            </w:r>
          </w:p>
        </w:tc>
        <w:tc>
          <w:tcPr>
            <w:tcW w:w="709" w:type="dxa"/>
            <w:noWrap/>
            <w:hideMark/>
          </w:tcPr>
          <w:p w14:paraId="7126C359" w14:textId="77777777" w:rsidR="00AD0D46" w:rsidRPr="0085329B" w:rsidRDefault="00AD0D46" w:rsidP="00664123">
            <w:pPr>
              <w:jc w:val="both"/>
              <w:rPr>
                <w:rFonts w:ascii="Tahoma" w:hAnsi="Tahoma" w:cs="Tahoma"/>
              </w:rPr>
            </w:pPr>
            <w:r w:rsidRPr="0085329B">
              <w:rPr>
                <w:rFonts w:ascii="Tahoma" w:hAnsi="Tahoma" w:cs="Tahoma"/>
              </w:rPr>
              <w:t>217</w:t>
            </w:r>
          </w:p>
        </w:tc>
        <w:tc>
          <w:tcPr>
            <w:tcW w:w="2263" w:type="dxa"/>
            <w:noWrap/>
            <w:hideMark/>
          </w:tcPr>
          <w:p w14:paraId="7721219E" w14:textId="77777777" w:rsidR="00AD0D46" w:rsidRPr="0085329B" w:rsidRDefault="00AD0D46" w:rsidP="00664123">
            <w:pPr>
              <w:jc w:val="both"/>
              <w:rPr>
                <w:rFonts w:ascii="Tahoma" w:hAnsi="Tahoma" w:cs="Tahoma"/>
              </w:rPr>
            </w:pPr>
            <w:proofErr w:type="spellStart"/>
            <w:r w:rsidRPr="0085329B">
              <w:rPr>
                <w:rFonts w:ascii="Tahoma" w:hAnsi="Tahoma" w:cs="Tahoma"/>
              </w:rPr>
              <w:t>Nyali</w:t>
            </w:r>
            <w:proofErr w:type="spellEnd"/>
            <w:r w:rsidRPr="0085329B">
              <w:rPr>
                <w:rFonts w:ascii="Tahoma" w:hAnsi="Tahoma" w:cs="Tahoma"/>
              </w:rPr>
              <w:t xml:space="preserve"> Constituency</w:t>
            </w:r>
          </w:p>
        </w:tc>
      </w:tr>
      <w:tr w:rsidR="00AD0D46" w:rsidRPr="0085329B" w14:paraId="20A35617" w14:textId="77777777" w:rsidTr="00E66F28">
        <w:trPr>
          <w:trHeight w:val="290"/>
        </w:trPr>
        <w:tc>
          <w:tcPr>
            <w:tcW w:w="562" w:type="dxa"/>
            <w:noWrap/>
            <w:hideMark/>
          </w:tcPr>
          <w:p w14:paraId="05FAADE7" w14:textId="77777777" w:rsidR="00AD0D46" w:rsidRPr="0085329B" w:rsidRDefault="00AD0D46" w:rsidP="00664123">
            <w:pPr>
              <w:jc w:val="both"/>
              <w:rPr>
                <w:rFonts w:ascii="Tahoma" w:hAnsi="Tahoma" w:cs="Tahoma"/>
              </w:rPr>
            </w:pPr>
            <w:r w:rsidRPr="0085329B">
              <w:rPr>
                <w:rFonts w:ascii="Tahoma" w:hAnsi="Tahoma" w:cs="Tahoma"/>
              </w:rPr>
              <w:t>8</w:t>
            </w:r>
          </w:p>
        </w:tc>
        <w:tc>
          <w:tcPr>
            <w:tcW w:w="2552" w:type="dxa"/>
            <w:noWrap/>
            <w:hideMark/>
          </w:tcPr>
          <w:p w14:paraId="7CEE36E7" w14:textId="77777777" w:rsidR="00AD0D46" w:rsidRPr="0085329B" w:rsidRDefault="00AD0D46" w:rsidP="00664123">
            <w:pPr>
              <w:jc w:val="both"/>
              <w:rPr>
                <w:rFonts w:ascii="Tahoma" w:hAnsi="Tahoma" w:cs="Tahoma"/>
              </w:rPr>
            </w:pPr>
            <w:proofErr w:type="spellStart"/>
            <w:r w:rsidRPr="0085329B">
              <w:rPr>
                <w:rFonts w:ascii="Tahoma" w:hAnsi="Tahoma" w:cs="Tahoma"/>
              </w:rPr>
              <w:t>Banisa</w:t>
            </w:r>
            <w:proofErr w:type="spellEnd"/>
            <w:r w:rsidRPr="0085329B">
              <w:rPr>
                <w:rFonts w:ascii="Tahoma" w:hAnsi="Tahoma" w:cs="Tahoma"/>
              </w:rPr>
              <w:t xml:space="preserve"> Constituency</w:t>
            </w:r>
          </w:p>
        </w:tc>
        <w:tc>
          <w:tcPr>
            <w:tcW w:w="729" w:type="dxa"/>
            <w:noWrap/>
            <w:hideMark/>
          </w:tcPr>
          <w:p w14:paraId="59BD40C4" w14:textId="77777777" w:rsidR="00AD0D46" w:rsidRPr="0085329B" w:rsidRDefault="00AD0D46" w:rsidP="00664123">
            <w:pPr>
              <w:jc w:val="both"/>
              <w:rPr>
                <w:rFonts w:ascii="Tahoma" w:hAnsi="Tahoma" w:cs="Tahoma"/>
              </w:rPr>
            </w:pPr>
            <w:r w:rsidRPr="0085329B">
              <w:rPr>
                <w:rFonts w:ascii="Tahoma" w:hAnsi="Tahoma" w:cs="Tahoma"/>
              </w:rPr>
              <w:t>113</w:t>
            </w:r>
          </w:p>
        </w:tc>
        <w:tc>
          <w:tcPr>
            <w:tcW w:w="2531" w:type="dxa"/>
            <w:noWrap/>
            <w:hideMark/>
          </w:tcPr>
          <w:p w14:paraId="4C6A7AFD" w14:textId="77777777" w:rsidR="00AD0D46" w:rsidRPr="0085329B" w:rsidRDefault="00AD0D46" w:rsidP="00664123">
            <w:pPr>
              <w:jc w:val="both"/>
              <w:rPr>
                <w:rFonts w:ascii="Tahoma" w:hAnsi="Tahoma" w:cs="Tahoma"/>
              </w:rPr>
            </w:pPr>
            <w:proofErr w:type="spellStart"/>
            <w:r w:rsidRPr="0085329B">
              <w:rPr>
                <w:rFonts w:ascii="Tahoma" w:hAnsi="Tahoma" w:cs="Tahoma"/>
              </w:rPr>
              <w:t>Kinango</w:t>
            </w:r>
            <w:proofErr w:type="spellEnd"/>
            <w:r w:rsidRPr="0085329B">
              <w:rPr>
                <w:rFonts w:ascii="Tahoma" w:hAnsi="Tahoma" w:cs="Tahoma"/>
              </w:rPr>
              <w:t xml:space="preserve"> Constituency</w:t>
            </w:r>
          </w:p>
        </w:tc>
        <w:tc>
          <w:tcPr>
            <w:tcW w:w="709" w:type="dxa"/>
            <w:noWrap/>
            <w:hideMark/>
          </w:tcPr>
          <w:p w14:paraId="2BFD294F" w14:textId="77777777" w:rsidR="00AD0D46" w:rsidRPr="0085329B" w:rsidRDefault="00AD0D46" w:rsidP="00664123">
            <w:pPr>
              <w:jc w:val="both"/>
              <w:rPr>
                <w:rFonts w:ascii="Tahoma" w:hAnsi="Tahoma" w:cs="Tahoma"/>
              </w:rPr>
            </w:pPr>
            <w:r w:rsidRPr="0085329B">
              <w:rPr>
                <w:rFonts w:ascii="Tahoma" w:hAnsi="Tahoma" w:cs="Tahoma"/>
              </w:rPr>
              <w:t>218</w:t>
            </w:r>
          </w:p>
        </w:tc>
        <w:tc>
          <w:tcPr>
            <w:tcW w:w="2263" w:type="dxa"/>
            <w:noWrap/>
            <w:hideMark/>
          </w:tcPr>
          <w:p w14:paraId="2A2676AB" w14:textId="77777777" w:rsidR="00AD0D46" w:rsidRPr="0085329B" w:rsidRDefault="00AD0D46" w:rsidP="00664123">
            <w:pPr>
              <w:jc w:val="both"/>
              <w:rPr>
                <w:rFonts w:ascii="Tahoma" w:hAnsi="Tahoma" w:cs="Tahoma"/>
              </w:rPr>
            </w:pPr>
            <w:proofErr w:type="spellStart"/>
            <w:r w:rsidRPr="0085329B">
              <w:rPr>
                <w:rFonts w:ascii="Tahoma" w:hAnsi="Tahoma" w:cs="Tahoma"/>
              </w:rPr>
              <w:t>Nyando</w:t>
            </w:r>
            <w:proofErr w:type="spellEnd"/>
            <w:r w:rsidRPr="0085329B">
              <w:rPr>
                <w:rFonts w:ascii="Tahoma" w:hAnsi="Tahoma" w:cs="Tahoma"/>
              </w:rPr>
              <w:t xml:space="preserve"> Constituency</w:t>
            </w:r>
          </w:p>
        </w:tc>
      </w:tr>
      <w:tr w:rsidR="00AD0D46" w:rsidRPr="0085329B" w14:paraId="7BF36B81" w14:textId="77777777" w:rsidTr="00E66F28">
        <w:trPr>
          <w:trHeight w:val="290"/>
        </w:trPr>
        <w:tc>
          <w:tcPr>
            <w:tcW w:w="562" w:type="dxa"/>
            <w:noWrap/>
            <w:hideMark/>
          </w:tcPr>
          <w:p w14:paraId="352A6D46" w14:textId="77777777" w:rsidR="00AD0D46" w:rsidRPr="0085329B" w:rsidRDefault="00AD0D46" w:rsidP="00664123">
            <w:pPr>
              <w:jc w:val="both"/>
              <w:rPr>
                <w:rFonts w:ascii="Tahoma" w:hAnsi="Tahoma" w:cs="Tahoma"/>
              </w:rPr>
            </w:pPr>
            <w:r w:rsidRPr="0085329B">
              <w:rPr>
                <w:rFonts w:ascii="Tahoma" w:hAnsi="Tahoma" w:cs="Tahoma"/>
              </w:rPr>
              <w:t>9</w:t>
            </w:r>
          </w:p>
        </w:tc>
        <w:tc>
          <w:tcPr>
            <w:tcW w:w="2552" w:type="dxa"/>
            <w:noWrap/>
            <w:hideMark/>
          </w:tcPr>
          <w:p w14:paraId="37AEE3C2" w14:textId="77777777" w:rsidR="00AD0D46" w:rsidRPr="0085329B" w:rsidRDefault="00AD0D46" w:rsidP="00664123">
            <w:pPr>
              <w:jc w:val="both"/>
              <w:rPr>
                <w:rFonts w:ascii="Tahoma" w:hAnsi="Tahoma" w:cs="Tahoma"/>
              </w:rPr>
            </w:pPr>
            <w:r w:rsidRPr="0085329B">
              <w:rPr>
                <w:rFonts w:ascii="Tahoma" w:hAnsi="Tahoma" w:cs="Tahoma"/>
              </w:rPr>
              <w:t>Baringo Central Constituency</w:t>
            </w:r>
          </w:p>
        </w:tc>
        <w:tc>
          <w:tcPr>
            <w:tcW w:w="729" w:type="dxa"/>
            <w:noWrap/>
            <w:hideMark/>
          </w:tcPr>
          <w:p w14:paraId="4B644E56" w14:textId="77777777" w:rsidR="00AD0D46" w:rsidRPr="0085329B" w:rsidRDefault="00AD0D46" w:rsidP="00664123">
            <w:pPr>
              <w:jc w:val="both"/>
              <w:rPr>
                <w:rFonts w:ascii="Tahoma" w:hAnsi="Tahoma" w:cs="Tahoma"/>
              </w:rPr>
            </w:pPr>
            <w:r w:rsidRPr="0085329B">
              <w:rPr>
                <w:rFonts w:ascii="Tahoma" w:hAnsi="Tahoma" w:cs="Tahoma"/>
              </w:rPr>
              <w:t>114</w:t>
            </w:r>
          </w:p>
        </w:tc>
        <w:tc>
          <w:tcPr>
            <w:tcW w:w="2531" w:type="dxa"/>
            <w:noWrap/>
            <w:hideMark/>
          </w:tcPr>
          <w:p w14:paraId="621E104F" w14:textId="77777777" w:rsidR="00AD0D46" w:rsidRPr="0085329B" w:rsidRDefault="00AD0D46" w:rsidP="00664123">
            <w:pPr>
              <w:jc w:val="both"/>
              <w:rPr>
                <w:rFonts w:ascii="Tahoma" w:hAnsi="Tahoma" w:cs="Tahoma"/>
              </w:rPr>
            </w:pPr>
            <w:proofErr w:type="spellStart"/>
            <w:r w:rsidRPr="0085329B">
              <w:rPr>
                <w:rFonts w:ascii="Tahoma" w:hAnsi="Tahoma" w:cs="Tahoma"/>
              </w:rPr>
              <w:t>Kinangop</w:t>
            </w:r>
            <w:proofErr w:type="spellEnd"/>
            <w:r w:rsidRPr="0085329B">
              <w:rPr>
                <w:rFonts w:ascii="Tahoma" w:hAnsi="Tahoma" w:cs="Tahoma"/>
              </w:rPr>
              <w:t xml:space="preserve"> Constituency</w:t>
            </w:r>
          </w:p>
        </w:tc>
        <w:tc>
          <w:tcPr>
            <w:tcW w:w="709" w:type="dxa"/>
            <w:noWrap/>
            <w:hideMark/>
          </w:tcPr>
          <w:p w14:paraId="36648316" w14:textId="77777777" w:rsidR="00AD0D46" w:rsidRPr="0085329B" w:rsidRDefault="00AD0D46" w:rsidP="00664123">
            <w:pPr>
              <w:jc w:val="both"/>
              <w:rPr>
                <w:rFonts w:ascii="Tahoma" w:hAnsi="Tahoma" w:cs="Tahoma"/>
              </w:rPr>
            </w:pPr>
            <w:r w:rsidRPr="0085329B">
              <w:rPr>
                <w:rFonts w:ascii="Tahoma" w:hAnsi="Tahoma" w:cs="Tahoma"/>
              </w:rPr>
              <w:t>219</w:t>
            </w:r>
          </w:p>
        </w:tc>
        <w:tc>
          <w:tcPr>
            <w:tcW w:w="2263" w:type="dxa"/>
            <w:noWrap/>
            <w:hideMark/>
          </w:tcPr>
          <w:p w14:paraId="4905BB68" w14:textId="77777777" w:rsidR="00AD0D46" w:rsidRPr="0085329B" w:rsidRDefault="00AD0D46" w:rsidP="00664123">
            <w:pPr>
              <w:jc w:val="both"/>
              <w:rPr>
                <w:rFonts w:ascii="Tahoma" w:hAnsi="Tahoma" w:cs="Tahoma"/>
              </w:rPr>
            </w:pPr>
            <w:proofErr w:type="spellStart"/>
            <w:r w:rsidRPr="0085329B">
              <w:rPr>
                <w:rFonts w:ascii="Tahoma" w:hAnsi="Tahoma" w:cs="Tahoma"/>
              </w:rPr>
              <w:t>Nyaribari</w:t>
            </w:r>
            <w:proofErr w:type="spellEnd"/>
            <w:r w:rsidRPr="0085329B">
              <w:rPr>
                <w:rFonts w:ascii="Tahoma" w:hAnsi="Tahoma" w:cs="Tahoma"/>
              </w:rPr>
              <w:t xml:space="preserve"> </w:t>
            </w:r>
            <w:proofErr w:type="spellStart"/>
            <w:r w:rsidRPr="0085329B">
              <w:rPr>
                <w:rFonts w:ascii="Tahoma" w:hAnsi="Tahoma" w:cs="Tahoma"/>
              </w:rPr>
              <w:t>Chache</w:t>
            </w:r>
            <w:proofErr w:type="spellEnd"/>
            <w:r w:rsidRPr="0085329B">
              <w:rPr>
                <w:rFonts w:ascii="Tahoma" w:hAnsi="Tahoma" w:cs="Tahoma"/>
              </w:rPr>
              <w:t xml:space="preserve"> Constituency</w:t>
            </w:r>
          </w:p>
        </w:tc>
      </w:tr>
      <w:tr w:rsidR="00AD0D46" w:rsidRPr="0085329B" w14:paraId="54223039" w14:textId="77777777" w:rsidTr="00E66F28">
        <w:trPr>
          <w:trHeight w:val="290"/>
        </w:trPr>
        <w:tc>
          <w:tcPr>
            <w:tcW w:w="562" w:type="dxa"/>
            <w:noWrap/>
            <w:hideMark/>
          </w:tcPr>
          <w:p w14:paraId="44703531" w14:textId="77777777" w:rsidR="00AD0D46" w:rsidRPr="0085329B" w:rsidRDefault="00AD0D46" w:rsidP="00664123">
            <w:pPr>
              <w:jc w:val="both"/>
              <w:rPr>
                <w:rFonts w:ascii="Tahoma" w:hAnsi="Tahoma" w:cs="Tahoma"/>
              </w:rPr>
            </w:pPr>
            <w:r w:rsidRPr="0085329B">
              <w:rPr>
                <w:rFonts w:ascii="Tahoma" w:hAnsi="Tahoma" w:cs="Tahoma"/>
              </w:rPr>
              <w:t>10</w:t>
            </w:r>
          </w:p>
        </w:tc>
        <w:tc>
          <w:tcPr>
            <w:tcW w:w="2552" w:type="dxa"/>
            <w:noWrap/>
            <w:hideMark/>
          </w:tcPr>
          <w:p w14:paraId="1FB55FE9" w14:textId="77777777" w:rsidR="00AD0D46" w:rsidRPr="0085329B" w:rsidRDefault="00AD0D46" w:rsidP="00664123">
            <w:pPr>
              <w:jc w:val="both"/>
              <w:rPr>
                <w:rFonts w:ascii="Tahoma" w:hAnsi="Tahoma" w:cs="Tahoma"/>
              </w:rPr>
            </w:pPr>
            <w:r w:rsidRPr="0085329B">
              <w:rPr>
                <w:rFonts w:ascii="Tahoma" w:hAnsi="Tahoma" w:cs="Tahoma"/>
              </w:rPr>
              <w:t>Baringo North Constituency</w:t>
            </w:r>
          </w:p>
        </w:tc>
        <w:tc>
          <w:tcPr>
            <w:tcW w:w="729" w:type="dxa"/>
            <w:noWrap/>
            <w:hideMark/>
          </w:tcPr>
          <w:p w14:paraId="0C2D2F96" w14:textId="77777777" w:rsidR="00AD0D46" w:rsidRPr="0085329B" w:rsidRDefault="00AD0D46" w:rsidP="00664123">
            <w:pPr>
              <w:jc w:val="both"/>
              <w:rPr>
                <w:rFonts w:ascii="Tahoma" w:hAnsi="Tahoma" w:cs="Tahoma"/>
              </w:rPr>
            </w:pPr>
            <w:r w:rsidRPr="0085329B">
              <w:rPr>
                <w:rFonts w:ascii="Tahoma" w:hAnsi="Tahoma" w:cs="Tahoma"/>
              </w:rPr>
              <w:t>115</w:t>
            </w:r>
          </w:p>
        </w:tc>
        <w:tc>
          <w:tcPr>
            <w:tcW w:w="2531" w:type="dxa"/>
            <w:noWrap/>
            <w:hideMark/>
          </w:tcPr>
          <w:p w14:paraId="3C873AF9" w14:textId="77777777" w:rsidR="00AD0D46" w:rsidRPr="0085329B" w:rsidRDefault="00AD0D46" w:rsidP="00664123">
            <w:pPr>
              <w:jc w:val="both"/>
              <w:rPr>
                <w:rFonts w:ascii="Tahoma" w:hAnsi="Tahoma" w:cs="Tahoma"/>
              </w:rPr>
            </w:pPr>
            <w:proofErr w:type="spellStart"/>
            <w:r w:rsidRPr="0085329B">
              <w:rPr>
                <w:rFonts w:ascii="Tahoma" w:hAnsi="Tahoma" w:cs="Tahoma"/>
              </w:rPr>
              <w:t>Kipipiri</w:t>
            </w:r>
            <w:proofErr w:type="spellEnd"/>
            <w:r w:rsidRPr="0085329B">
              <w:rPr>
                <w:rFonts w:ascii="Tahoma" w:hAnsi="Tahoma" w:cs="Tahoma"/>
              </w:rPr>
              <w:t xml:space="preserve"> Constituency</w:t>
            </w:r>
          </w:p>
        </w:tc>
        <w:tc>
          <w:tcPr>
            <w:tcW w:w="709" w:type="dxa"/>
            <w:noWrap/>
            <w:hideMark/>
          </w:tcPr>
          <w:p w14:paraId="2AEE461D" w14:textId="77777777" w:rsidR="00AD0D46" w:rsidRPr="0085329B" w:rsidRDefault="00AD0D46" w:rsidP="00664123">
            <w:pPr>
              <w:jc w:val="both"/>
              <w:rPr>
                <w:rFonts w:ascii="Tahoma" w:hAnsi="Tahoma" w:cs="Tahoma"/>
              </w:rPr>
            </w:pPr>
            <w:r w:rsidRPr="0085329B">
              <w:rPr>
                <w:rFonts w:ascii="Tahoma" w:hAnsi="Tahoma" w:cs="Tahoma"/>
              </w:rPr>
              <w:t>220</w:t>
            </w:r>
          </w:p>
        </w:tc>
        <w:tc>
          <w:tcPr>
            <w:tcW w:w="2263" w:type="dxa"/>
            <w:noWrap/>
            <w:hideMark/>
          </w:tcPr>
          <w:p w14:paraId="12049058" w14:textId="77777777" w:rsidR="00AD0D46" w:rsidRPr="0085329B" w:rsidRDefault="00AD0D46" w:rsidP="00664123">
            <w:pPr>
              <w:pStyle w:val="NoSpacing"/>
              <w:jc w:val="both"/>
              <w:rPr>
                <w:rFonts w:ascii="Tahoma" w:hAnsi="Tahoma" w:cs="Tahoma"/>
              </w:rPr>
            </w:pPr>
            <w:proofErr w:type="spellStart"/>
            <w:r w:rsidRPr="0085329B">
              <w:rPr>
                <w:rFonts w:ascii="Tahoma" w:hAnsi="Tahoma" w:cs="Tahoma"/>
              </w:rPr>
              <w:t>Nyaribari</w:t>
            </w:r>
            <w:proofErr w:type="spellEnd"/>
            <w:r w:rsidRPr="0085329B">
              <w:rPr>
                <w:rFonts w:ascii="Tahoma" w:hAnsi="Tahoma" w:cs="Tahoma"/>
              </w:rPr>
              <w:t xml:space="preserve"> Masaba constituency</w:t>
            </w:r>
          </w:p>
        </w:tc>
      </w:tr>
      <w:tr w:rsidR="00AD0D46" w:rsidRPr="0085329B" w14:paraId="2DFC8811" w14:textId="77777777" w:rsidTr="00E66F28">
        <w:trPr>
          <w:trHeight w:val="290"/>
        </w:trPr>
        <w:tc>
          <w:tcPr>
            <w:tcW w:w="562" w:type="dxa"/>
            <w:noWrap/>
            <w:hideMark/>
          </w:tcPr>
          <w:p w14:paraId="3EA0D3A6" w14:textId="77777777" w:rsidR="00AD0D46" w:rsidRPr="0085329B" w:rsidRDefault="00AD0D46" w:rsidP="00664123">
            <w:pPr>
              <w:jc w:val="both"/>
              <w:rPr>
                <w:rFonts w:ascii="Tahoma" w:hAnsi="Tahoma" w:cs="Tahoma"/>
              </w:rPr>
            </w:pPr>
            <w:r w:rsidRPr="0085329B">
              <w:rPr>
                <w:rFonts w:ascii="Tahoma" w:hAnsi="Tahoma" w:cs="Tahoma"/>
              </w:rPr>
              <w:t>11</w:t>
            </w:r>
          </w:p>
        </w:tc>
        <w:tc>
          <w:tcPr>
            <w:tcW w:w="2552" w:type="dxa"/>
            <w:noWrap/>
            <w:hideMark/>
          </w:tcPr>
          <w:p w14:paraId="3AE45215" w14:textId="77777777" w:rsidR="00AD0D46" w:rsidRPr="0085329B" w:rsidRDefault="00AD0D46" w:rsidP="00664123">
            <w:pPr>
              <w:jc w:val="both"/>
              <w:rPr>
                <w:rFonts w:ascii="Tahoma" w:hAnsi="Tahoma" w:cs="Tahoma"/>
              </w:rPr>
            </w:pPr>
            <w:r w:rsidRPr="0085329B">
              <w:rPr>
                <w:rFonts w:ascii="Tahoma" w:hAnsi="Tahoma" w:cs="Tahoma"/>
              </w:rPr>
              <w:t>Baringo South Constituency</w:t>
            </w:r>
          </w:p>
        </w:tc>
        <w:tc>
          <w:tcPr>
            <w:tcW w:w="729" w:type="dxa"/>
            <w:noWrap/>
            <w:hideMark/>
          </w:tcPr>
          <w:p w14:paraId="642DD41B" w14:textId="77777777" w:rsidR="00AD0D46" w:rsidRPr="0085329B" w:rsidRDefault="00AD0D46" w:rsidP="00664123">
            <w:pPr>
              <w:jc w:val="both"/>
              <w:rPr>
                <w:rFonts w:ascii="Tahoma" w:hAnsi="Tahoma" w:cs="Tahoma"/>
              </w:rPr>
            </w:pPr>
            <w:r w:rsidRPr="0085329B">
              <w:rPr>
                <w:rFonts w:ascii="Tahoma" w:hAnsi="Tahoma" w:cs="Tahoma"/>
              </w:rPr>
              <w:t>116</w:t>
            </w:r>
          </w:p>
        </w:tc>
        <w:tc>
          <w:tcPr>
            <w:tcW w:w="2531" w:type="dxa"/>
            <w:noWrap/>
            <w:hideMark/>
          </w:tcPr>
          <w:p w14:paraId="4D2EFFE7" w14:textId="77777777" w:rsidR="00AD0D46" w:rsidRPr="0085329B" w:rsidRDefault="00AD0D46" w:rsidP="00664123">
            <w:pPr>
              <w:jc w:val="both"/>
              <w:rPr>
                <w:rFonts w:ascii="Tahoma" w:hAnsi="Tahoma" w:cs="Tahoma"/>
              </w:rPr>
            </w:pPr>
            <w:proofErr w:type="spellStart"/>
            <w:r w:rsidRPr="0085329B">
              <w:rPr>
                <w:rFonts w:ascii="Tahoma" w:hAnsi="Tahoma" w:cs="Tahoma"/>
              </w:rPr>
              <w:t>Kipkelion</w:t>
            </w:r>
            <w:proofErr w:type="spellEnd"/>
            <w:r w:rsidRPr="0085329B">
              <w:rPr>
                <w:rFonts w:ascii="Tahoma" w:hAnsi="Tahoma" w:cs="Tahoma"/>
              </w:rPr>
              <w:t xml:space="preserve"> East Constituency</w:t>
            </w:r>
          </w:p>
        </w:tc>
        <w:tc>
          <w:tcPr>
            <w:tcW w:w="709" w:type="dxa"/>
            <w:noWrap/>
            <w:hideMark/>
          </w:tcPr>
          <w:p w14:paraId="1F1C1092" w14:textId="77777777" w:rsidR="00AD0D46" w:rsidRPr="0085329B" w:rsidRDefault="00AD0D46" w:rsidP="00664123">
            <w:pPr>
              <w:jc w:val="both"/>
              <w:rPr>
                <w:rFonts w:ascii="Tahoma" w:hAnsi="Tahoma" w:cs="Tahoma"/>
              </w:rPr>
            </w:pPr>
            <w:r w:rsidRPr="0085329B">
              <w:rPr>
                <w:rFonts w:ascii="Tahoma" w:hAnsi="Tahoma" w:cs="Tahoma"/>
              </w:rPr>
              <w:t>221</w:t>
            </w:r>
          </w:p>
        </w:tc>
        <w:tc>
          <w:tcPr>
            <w:tcW w:w="2263" w:type="dxa"/>
            <w:noWrap/>
            <w:hideMark/>
          </w:tcPr>
          <w:p w14:paraId="12B467BD" w14:textId="77777777" w:rsidR="00AD0D46" w:rsidRPr="0085329B" w:rsidRDefault="00AD0D46" w:rsidP="00664123">
            <w:pPr>
              <w:jc w:val="both"/>
              <w:rPr>
                <w:rFonts w:ascii="Tahoma" w:hAnsi="Tahoma" w:cs="Tahoma"/>
              </w:rPr>
            </w:pPr>
            <w:proofErr w:type="spellStart"/>
            <w:r w:rsidRPr="0085329B">
              <w:rPr>
                <w:rFonts w:ascii="Tahoma" w:hAnsi="Tahoma" w:cs="Tahoma"/>
              </w:rPr>
              <w:t>Nyatike</w:t>
            </w:r>
            <w:proofErr w:type="spellEnd"/>
            <w:r w:rsidRPr="0085329B">
              <w:rPr>
                <w:rFonts w:ascii="Tahoma" w:hAnsi="Tahoma" w:cs="Tahoma"/>
              </w:rPr>
              <w:t xml:space="preserve"> Constituency</w:t>
            </w:r>
          </w:p>
        </w:tc>
      </w:tr>
      <w:tr w:rsidR="00AD0D46" w:rsidRPr="0085329B" w14:paraId="6BCBF4BF" w14:textId="77777777" w:rsidTr="00E66F28">
        <w:trPr>
          <w:trHeight w:val="290"/>
        </w:trPr>
        <w:tc>
          <w:tcPr>
            <w:tcW w:w="562" w:type="dxa"/>
            <w:noWrap/>
            <w:hideMark/>
          </w:tcPr>
          <w:p w14:paraId="4BFCB5D0" w14:textId="77777777" w:rsidR="00AD0D46" w:rsidRPr="0085329B" w:rsidRDefault="00AD0D46" w:rsidP="00664123">
            <w:pPr>
              <w:jc w:val="both"/>
              <w:rPr>
                <w:rFonts w:ascii="Tahoma" w:hAnsi="Tahoma" w:cs="Tahoma"/>
              </w:rPr>
            </w:pPr>
            <w:r w:rsidRPr="0085329B">
              <w:rPr>
                <w:rFonts w:ascii="Tahoma" w:hAnsi="Tahoma" w:cs="Tahoma"/>
              </w:rPr>
              <w:t>12</w:t>
            </w:r>
          </w:p>
        </w:tc>
        <w:tc>
          <w:tcPr>
            <w:tcW w:w="2552" w:type="dxa"/>
            <w:noWrap/>
            <w:hideMark/>
          </w:tcPr>
          <w:p w14:paraId="38D7CAE6" w14:textId="77777777" w:rsidR="00AD0D46" w:rsidRPr="0085329B" w:rsidRDefault="00AD0D46" w:rsidP="00664123">
            <w:pPr>
              <w:jc w:val="both"/>
              <w:rPr>
                <w:rFonts w:ascii="Tahoma" w:hAnsi="Tahoma" w:cs="Tahoma"/>
              </w:rPr>
            </w:pPr>
            <w:proofErr w:type="spellStart"/>
            <w:r w:rsidRPr="0085329B">
              <w:rPr>
                <w:rFonts w:ascii="Tahoma" w:hAnsi="Tahoma" w:cs="Tahoma"/>
              </w:rPr>
              <w:t>Belgut</w:t>
            </w:r>
            <w:proofErr w:type="spellEnd"/>
            <w:r w:rsidRPr="0085329B">
              <w:rPr>
                <w:rFonts w:ascii="Tahoma" w:hAnsi="Tahoma" w:cs="Tahoma"/>
              </w:rPr>
              <w:t xml:space="preserve"> Constituency</w:t>
            </w:r>
          </w:p>
        </w:tc>
        <w:tc>
          <w:tcPr>
            <w:tcW w:w="729" w:type="dxa"/>
            <w:noWrap/>
            <w:hideMark/>
          </w:tcPr>
          <w:p w14:paraId="498FA754" w14:textId="77777777" w:rsidR="00AD0D46" w:rsidRPr="0085329B" w:rsidRDefault="00AD0D46" w:rsidP="00664123">
            <w:pPr>
              <w:jc w:val="both"/>
              <w:rPr>
                <w:rFonts w:ascii="Tahoma" w:hAnsi="Tahoma" w:cs="Tahoma"/>
              </w:rPr>
            </w:pPr>
            <w:r w:rsidRPr="0085329B">
              <w:rPr>
                <w:rFonts w:ascii="Tahoma" w:hAnsi="Tahoma" w:cs="Tahoma"/>
              </w:rPr>
              <w:t>117</w:t>
            </w:r>
          </w:p>
        </w:tc>
        <w:tc>
          <w:tcPr>
            <w:tcW w:w="2531" w:type="dxa"/>
            <w:noWrap/>
            <w:hideMark/>
          </w:tcPr>
          <w:p w14:paraId="27133030" w14:textId="77777777" w:rsidR="00AD0D46" w:rsidRPr="0085329B" w:rsidRDefault="00AD0D46" w:rsidP="00664123">
            <w:pPr>
              <w:jc w:val="both"/>
              <w:rPr>
                <w:rFonts w:ascii="Tahoma" w:hAnsi="Tahoma" w:cs="Tahoma"/>
              </w:rPr>
            </w:pPr>
            <w:proofErr w:type="spellStart"/>
            <w:r w:rsidRPr="0085329B">
              <w:rPr>
                <w:rFonts w:ascii="Tahoma" w:hAnsi="Tahoma" w:cs="Tahoma"/>
              </w:rPr>
              <w:t>Kipkelion</w:t>
            </w:r>
            <w:proofErr w:type="spellEnd"/>
            <w:r w:rsidRPr="0085329B">
              <w:rPr>
                <w:rFonts w:ascii="Tahoma" w:hAnsi="Tahoma" w:cs="Tahoma"/>
              </w:rPr>
              <w:t xml:space="preserve"> West Constituency</w:t>
            </w:r>
          </w:p>
        </w:tc>
        <w:tc>
          <w:tcPr>
            <w:tcW w:w="709" w:type="dxa"/>
            <w:noWrap/>
            <w:hideMark/>
          </w:tcPr>
          <w:p w14:paraId="262C5FC8" w14:textId="77777777" w:rsidR="00AD0D46" w:rsidRPr="0085329B" w:rsidRDefault="00AD0D46" w:rsidP="00664123">
            <w:pPr>
              <w:jc w:val="both"/>
              <w:rPr>
                <w:rFonts w:ascii="Tahoma" w:hAnsi="Tahoma" w:cs="Tahoma"/>
              </w:rPr>
            </w:pPr>
            <w:r w:rsidRPr="0085329B">
              <w:rPr>
                <w:rFonts w:ascii="Tahoma" w:hAnsi="Tahoma" w:cs="Tahoma"/>
              </w:rPr>
              <w:t>222</w:t>
            </w:r>
          </w:p>
        </w:tc>
        <w:tc>
          <w:tcPr>
            <w:tcW w:w="2263" w:type="dxa"/>
            <w:noWrap/>
            <w:hideMark/>
          </w:tcPr>
          <w:p w14:paraId="0F6333EE" w14:textId="77777777" w:rsidR="00AD0D46" w:rsidRPr="0085329B" w:rsidRDefault="00AD0D46" w:rsidP="00664123">
            <w:pPr>
              <w:jc w:val="both"/>
              <w:rPr>
                <w:rFonts w:ascii="Tahoma" w:hAnsi="Tahoma" w:cs="Tahoma"/>
              </w:rPr>
            </w:pPr>
            <w:r w:rsidRPr="0085329B">
              <w:rPr>
                <w:rFonts w:ascii="Tahoma" w:hAnsi="Tahoma" w:cs="Tahoma"/>
              </w:rPr>
              <w:t>Nyeri Town Constituency</w:t>
            </w:r>
          </w:p>
        </w:tc>
      </w:tr>
      <w:tr w:rsidR="00AD0D46" w:rsidRPr="0085329B" w14:paraId="2BA1CEC7" w14:textId="77777777" w:rsidTr="00E66F28">
        <w:trPr>
          <w:trHeight w:val="290"/>
        </w:trPr>
        <w:tc>
          <w:tcPr>
            <w:tcW w:w="562" w:type="dxa"/>
            <w:noWrap/>
            <w:hideMark/>
          </w:tcPr>
          <w:p w14:paraId="0A792193" w14:textId="77777777" w:rsidR="00AD0D46" w:rsidRPr="0085329B" w:rsidRDefault="00AD0D46" w:rsidP="00664123">
            <w:pPr>
              <w:jc w:val="both"/>
              <w:rPr>
                <w:rFonts w:ascii="Tahoma" w:hAnsi="Tahoma" w:cs="Tahoma"/>
              </w:rPr>
            </w:pPr>
            <w:r w:rsidRPr="0085329B">
              <w:rPr>
                <w:rFonts w:ascii="Tahoma" w:hAnsi="Tahoma" w:cs="Tahoma"/>
              </w:rPr>
              <w:t>13</w:t>
            </w:r>
          </w:p>
        </w:tc>
        <w:tc>
          <w:tcPr>
            <w:tcW w:w="2552" w:type="dxa"/>
            <w:noWrap/>
            <w:hideMark/>
          </w:tcPr>
          <w:p w14:paraId="6409C450" w14:textId="77777777" w:rsidR="00AD0D46" w:rsidRPr="0085329B" w:rsidRDefault="00AD0D46" w:rsidP="00664123">
            <w:pPr>
              <w:jc w:val="both"/>
              <w:rPr>
                <w:rFonts w:ascii="Tahoma" w:hAnsi="Tahoma" w:cs="Tahoma"/>
              </w:rPr>
            </w:pPr>
            <w:proofErr w:type="spellStart"/>
            <w:r w:rsidRPr="0085329B">
              <w:rPr>
                <w:rFonts w:ascii="Tahoma" w:hAnsi="Tahoma" w:cs="Tahoma"/>
              </w:rPr>
              <w:t>Bobasi</w:t>
            </w:r>
            <w:proofErr w:type="spellEnd"/>
            <w:r w:rsidRPr="0085329B">
              <w:rPr>
                <w:rFonts w:ascii="Tahoma" w:hAnsi="Tahoma" w:cs="Tahoma"/>
              </w:rPr>
              <w:t xml:space="preserve"> Constituency</w:t>
            </w:r>
          </w:p>
        </w:tc>
        <w:tc>
          <w:tcPr>
            <w:tcW w:w="729" w:type="dxa"/>
            <w:noWrap/>
            <w:hideMark/>
          </w:tcPr>
          <w:p w14:paraId="65BD2EF1" w14:textId="77777777" w:rsidR="00AD0D46" w:rsidRPr="0085329B" w:rsidRDefault="00AD0D46" w:rsidP="00664123">
            <w:pPr>
              <w:jc w:val="both"/>
              <w:rPr>
                <w:rFonts w:ascii="Tahoma" w:hAnsi="Tahoma" w:cs="Tahoma"/>
              </w:rPr>
            </w:pPr>
            <w:r w:rsidRPr="0085329B">
              <w:rPr>
                <w:rFonts w:ascii="Tahoma" w:hAnsi="Tahoma" w:cs="Tahoma"/>
              </w:rPr>
              <w:t>118</w:t>
            </w:r>
          </w:p>
        </w:tc>
        <w:tc>
          <w:tcPr>
            <w:tcW w:w="2531" w:type="dxa"/>
            <w:noWrap/>
            <w:hideMark/>
          </w:tcPr>
          <w:p w14:paraId="25BEB363" w14:textId="77777777" w:rsidR="00AD0D46" w:rsidRPr="0085329B" w:rsidRDefault="00AD0D46" w:rsidP="00664123">
            <w:pPr>
              <w:jc w:val="both"/>
              <w:rPr>
                <w:rFonts w:ascii="Tahoma" w:hAnsi="Tahoma" w:cs="Tahoma"/>
              </w:rPr>
            </w:pPr>
            <w:r w:rsidRPr="0085329B">
              <w:rPr>
                <w:rFonts w:ascii="Tahoma" w:hAnsi="Tahoma" w:cs="Tahoma"/>
              </w:rPr>
              <w:t>Kirinyaga Central Constituency</w:t>
            </w:r>
          </w:p>
        </w:tc>
        <w:tc>
          <w:tcPr>
            <w:tcW w:w="709" w:type="dxa"/>
            <w:noWrap/>
            <w:hideMark/>
          </w:tcPr>
          <w:p w14:paraId="1FF49CA8" w14:textId="77777777" w:rsidR="00AD0D46" w:rsidRPr="0085329B" w:rsidRDefault="00AD0D46" w:rsidP="00664123">
            <w:pPr>
              <w:jc w:val="both"/>
              <w:rPr>
                <w:rFonts w:ascii="Tahoma" w:hAnsi="Tahoma" w:cs="Tahoma"/>
              </w:rPr>
            </w:pPr>
            <w:r w:rsidRPr="0085329B">
              <w:rPr>
                <w:rFonts w:ascii="Tahoma" w:hAnsi="Tahoma" w:cs="Tahoma"/>
              </w:rPr>
              <w:t>223</w:t>
            </w:r>
          </w:p>
        </w:tc>
        <w:tc>
          <w:tcPr>
            <w:tcW w:w="2263" w:type="dxa"/>
            <w:noWrap/>
            <w:hideMark/>
          </w:tcPr>
          <w:p w14:paraId="062A9BA5" w14:textId="77777777" w:rsidR="00AD0D46" w:rsidRPr="0085329B" w:rsidRDefault="00AD0D46" w:rsidP="00664123">
            <w:pPr>
              <w:jc w:val="both"/>
              <w:rPr>
                <w:rFonts w:ascii="Tahoma" w:hAnsi="Tahoma" w:cs="Tahoma"/>
              </w:rPr>
            </w:pPr>
            <w:r w:rsidRPr="0085329B">
              <w:rPr>
                <w:rFonts w:ascii="Tahoma" w:hAnsi="Tahoma" w:cs="Tahoma"/>
              </w:rPr>
              <w:t xml:space="preserve">Ol </w:t>
            </w:r>
            <w:proofErr w:type="spellStart"/>
            <w:r w:rsidRPr="0085329B">
              <w:rPr>
                <w:rFonts w:ascii="Tahoma" w:hAnsi="Tahoma" w:cs="Tahoma"/>
              </w:rPr>
              <w:t>Joroorok</w:t>
            </w:r>
            <w:proofErr w:type="spellEnd"/>
            <w:r w:rsidRPr="0085329B">
              <w:rPr>
                <w:rFonts w:ascii="Tahoma" w:hAnsi="Tahoma" w:cs="Tahoma"/>
              </w:rPr>
              <w:t xml:space="preserve"> Constituency</w:t>
            </w:r>
          </w:p>
        </w:tc>
      </w:tr>
      <w:tr w:rsidR="00AD0D46" w:rsidRPr="0085329B" w14:paraId="05DD0538" w14:textId="77777777" w:rsidTr="00E66F28">
        <w:trPr>
          <w:trHeight w:val="290"/>
        </w:trPr>
        <w:tc>
          <w:tcPr>
            <w:tcW w:w="562" w:type="dxa"/>
            <w:noWrap/>
            <w:hideMark/>
          </w:tcPr>
          <w:p w14:paraId="798666DB" w14:textId="77777777" w:rsidR="00AD0D46" w:rsidRPr="0085329B" w:rsidRDefault="00AD0D46" w:rsidP="00664123">
            <w:pPr>
              <w:jc w:val="both"/>
              <w:rPr>
                <w:rFonts w:ascii="Tahoma" w:hAnsi="Tahoma" w:cs="Tahoma"/>
              </w:rPr>
            </w:pPr>
            <w:r w:rsidRPr="0085329B">
              <w:rPr>
                <w:rFonts w:ascii="Tahoma" w:hAnsi="Tahoma" w:cs="Tahoma"/>
              </w:rPr>
              <w:t>14</w:t>
            </w:r>
          </w:p>
        </w:tc>
        <w:tc>
          <w:tcPr>
            <w:tcW w:w="2552" w:type="dxa"/>
            <w:noWrap/>
            <w:hideMark/>
          </w:tcPr>
          <w:p w14:paraId="3424D319" w14:textId="77777777" w:rsidR="00AD0D46" w:rsidRPr="0085329B" w:rsidRDefault="00AD0D46" w:rsidP="00664123">
            <w:pPr>
              <w:jc w:val="both"/>
              <w:rPr>
                <w:rFonts w:ascii="Tahoma" w:hAnsi="Tahoma" w:cs="Tahoma"/>
              </w:rPr>
            </w:pPr>
            <w:proofErr w:type="spellStart"/>
            <w:r w:rsidRPr="0085329B">
              <w:rPr>
                <w:rFonts w:ascii="Tahoma" w:hAnsi="Tahoma" w:cs="Tahoma"/>
              </w:rPr>
              <w:t>Bomachoge</w:t>
            </w:r>
            <w:proofErr w:type="spellEnd"/>
            <w:r w:rsidRPr="0085329B">
              <w:rPr>
                <w:rFonts w:ascii="Tahoma" w:hAnsi="Tahoma" w:cs="Tahoma"/>
              </w:rPr>
              <w:t xml:space="preserve"> </w:t>
            </w:r>
            <w:proofErr w:type="spellStart"/>
            <w:r w:rsidRPr="0085329B">
              <w:rPr>
                <w:rFonts w:ascii="Tahoma" w:hAnsi="Tahoma" w:cs="Tahoma"/>
              </w:rPr>
              <w:t>Chache</w:t>
            </w:r>
            <w:proofErr w:type="spellEnd"/>
            <w:r w:rsidRPr="0085329B">
              <w:rPr>
                <w:rFonts w:ascii="Tahoma" w:hAnsi="Tahoma" w:cs="Tahoma"/>
              </w:rPr>
              <w:t xml:space="preserve"> Constituency</w:t>
            </w:r>
          </w:p>
        </w:tc>
        <w:tc>
          <w:tcPr>
            <w:tcW w:w="729" w:type="dxa"/>
            <w:noWrap/>
            <w:hideMark/>
          </w:tcPr>
          <w:p w14:paraId="03C3435F" w14:textId="77777777" w:rsidR="00AD0D46" w:rsidRPr="0085329B" w:rsidRDefault="00AD0D46" w:rsidP="00664123">
            <w:pPr>
              <w:jc w:val="both"/>
              <w:rPr>
                <w:rFonts w:ascii="Tahoma" w:hAnsi="Tahoma" w:cs="Tahoma"/>
              </w:rPr>
            </w:pPr>
            <w:r w:rsidRPr="0085329B">
              <w:rPr>
                <w:rFonts w:ascii="Tahoma" w:hAnsi="Tahoma" w:cs="Tahoma"/>
              </w:rPr>
              <w:t>119</w:t>
            </w:r>
          </w:p>
        </w:tc>
        <w:tc>
          <w:tcPr>
            <w:tcW w:w="2531" w:type="dxa"/>
            <w:noWrap/>
            <w:hideMark/>
          </w:tcPr>
          <w:p w14:paraId="74FC4C74" w14:textId="77777777" w:rsidR="00AD0D46" w:rsidRPr="0085329B" w:rsidRDefault="00AD0D46" w:rsidP="00664123">
            <w:pPr>
              <w:jc w:val="both"/>
              <w:rPr>
                <w:rFonts w:ascii="Tahoma" w:hAnsi="Tahoma" w:cs="Tahoma"/>
              </w:rPr>
            </w:pPr>
            <w:proofErr w:type="spellStart"/>
            <w:r w:rsidRPr="0085329B">
              <w:rPr>
                <w:rFonts w:ascii="Tahoma" w:hAnsi="Tahoma" w:cs="Tahoma"/>
              </w:rPr>
              <w:t>Kisauni</w:t>
            </w:r>
            <w:proofErr w:type="spellEnd"/>
            <w:r w:rsidRPr="0085329B">
              <w:rPr>
                <w:rFonts w:ascii="Tahoma" w:hAnsi="Tahoma" w:cs="Tahoma"/>
              </w:rPr>
              <w:t xml:space="preserve"> Constituency</w:t>
            </w:r>
          </w:p>
        </w:tc>
        <w:tc>
          <w:tcPr>
            <w:tcW w:w="709" w:type="dxa"/>
            <w:noWrap/>
            <w:hideMark/>
          </w:tcPr>
          <w:p w14:paraId="0E0E0025" w14:textId="77777777" w:rsidR="00AD0D46" w:rsidRPr="0085329B" w:rsidRDefault="00AD0D46" w:rsidP="00664123">
            <w:pPr>
              <w:jc w:val="both"/>
              <w:rPr>
                <w:rFonts w:ascii="Tahoma" w:hAnsi="Tahoma" w:cs="Tahoma"/>
              </w:rPr>
            </w:pPr>
            <w:r w:rsidRPr="0085329B">
              <w:rPr>
                <w:rFonts w:ascii="Tahoma" w:hAnsi="Tahoma" w:cs="Tahoma"/>
              </w:rPr>
              <w:t>224</w:t>
            </w:r>
          </w:p>
        </w:tc>
        <w:tc>
          <w:tcPr>
            <w:tcW w:w="2263" w:type="dxa"/>
            <w:noWrap/>
            <w:hideMark/>
          </w:tcPr>
          <w:p w14:paraId="4A28449D" w14:textId="77777777" w:rsidR="00AD0D46" w:rsidRPr="0085329B" w:rsidRDefault="00AD0D46" w:rsidP="00664123">
            <w:pPr>
              <w:jc w:val="both"/>
              <w:rPr>
                <w:rFonts w:ascii="Tahoma" w:hAnsi="Tahoma" w:cs="Tahoma"/>
              </w:rPr>
            </w:pPr>
            <w:r w:rsidRPr="0085329B">
              <w:rPr>
                <w:rFonts w:ascii="Tahoma" w:hAnsi="Tahoma" w:cs="Tahoma"/>
              </w:rPr>
              <w:t>Ol Kalou Constituency</w:t>
            </w:r>
          </w:p>
        </w:tc>
      </w:tr>
      <w:tr w:rsidR="00AD0D46" w:rsidRPr="0085329B" w14:paraId="16BAB6BA" w14:textId="77777777" w:rsidTr="00E66F28">
        <w:trPr>
          <w:trHeight w:val="290"/>
        </w:trPr>
        <w:tc>
          <w:tcPr>
            <w:tcW w:w="562" w:type="dxa"/>
            <w:noWrap/>
            <w:hideMark/>
          </w:tcPr>
          <w:p w14:paraId="0B1DE214" w14:textId="77777777" w:rsidR="00AD0D46" w:rsidRPr="0085329B" w:rsidRDefault="00AD0D46" w:rsidP="00664123">
            <w:pPr>
              <w:jc w:val="both"/>
              <w:rPr>
                <w:rFonts w:ascii="Tahoma" w:hAnsi="Tahoma" w:cs="Tahoma"/>
              </w:rPr>
            </w:pPr>
            <w:r w:rsidRPr="0085329B">
              <w:rPr>
                <w:rFonts w:ascii="Tahoma" w:hAnsi="Tahoma" w:cs="Tahoma"/>
              </w:rPr>
              <w:t>15</w:t>
            </w:r>
          </w:p>
        </w:tc>
        <w:tc>
          <w:tcPr>
            <w:tcW w:w="2552" w:type="dxa"/>
            <w:noWrap/>
            <w:hideMark/>
          </w:tcPr>
          <w:p w14:paraId="1476DD9A" w14:textId="77777777" w:rsidR="00AD0D46" w:rsidRPr="0085329B" w:rsidRDefault="00AD0D46" w:rsidP="00664123">
            <w:pPr>
              <w:jc w:val="both"/>
              <w:rPr>
                <w:rFonts w:ascii="Tahoma" w:hAnsi="Tahoma" w:cs="Tahoma"/>
              </w:rPr>
            </w:pPr>
            <w:proofErr w:type="spellStart"/>
            <w:r w:rsidRPr="0085329B">
              <w:rPr>
                <w:rFonts w:ascii="Tahoma" w:hAnsi="Tahoma" w:cs="Tahoma"/>
              </w:rPr>
              <w:t>Bomachoge</w:t>
            </w:r>
            <w:proofErr w:type="spellEnd"/>
            <w:r w:rsidRPr="0085329B">
              <w:rPr>
                <w:rFonts w:ascii="Tahoma" w:hAnsi="Tahoma" w:cs="Tahoma"/>
              </w:rPr>
              <w:t xml:space="preserve"> </w:t>
            </w:r>
            <w:proofErr w:type="spellStart"/>
            <w:r w:rsidRPr="0085329B">
              <w:rPr>
                <w:rFonts w:ascii="Tahoma" w:hAnsi="Tahoma" w:cs="Tahoma"/>
              </w:rPr>
              <w:t>Borabu</w:t>
            </w:r>
            <w:proofErr w:type="spellEnd"/>
            <w:r w:rsidRPr="0085329B">
              <w:rPr>
                <w:rFonts w:ascii="Tahoma" w:hAnsi="Tahoma" w:cs="Tahoma"/>
              </w:rPr>
              <w:t xml:space="preserve"> Constituency</w:t>
            </w:r>
          </w:p>
        </w:tc>
        <w:tc>
          <w:tcPr>
            <w:tcW w:w="729" w:type="dxa"/>
            <w:noWrap/>
            <w:hideMark/>
          </w:tcPr>
          <w:p w14:paraId="2F202999" w14:textId="77777777" w:rsidR="00AD0D46" w:rsidRPr="0085329B" w:rsidRDefault="00AD0D46" w:rsidP="00664123">
            <w:pPr>
              <w:jc w:val="both"/>
              <w:rPr>
                <w:rFonts w:ascii="Tahoma" w:hAnsi="Tahoma" w:cs="Tahoma"/>
              </w:rPr>
            </w:pPr>
            <w:r w:rsidRPr="0085329B">
              <w:rPr>
                <w:rFonts w:ascii="Tahoma" w:hAnsi="Tahoma" w:cs="Tahoma"/>
              </w:rPr>
              <w:t>120</w:t>
            </w:r>
          </w:p>
        </w:tc>
        <w:tc>
          <w:tcPr>
            <w:tcW w:w="2531" w:type="dxa"/>
            <w:noWrap/>
            <w:hideMark/>
          </w:tcPr>
          <w:p w14:paraId="7FE8A573" w14:textId="77777777" w:rsidR="00AD0D46" w:rsidRPr="0085329B" w:rsidRDefault="00AD0D46" w:rsidP="00664123">
            <w:pPr>
              <w:jc w:val="both"/>
              <w:rPr>
                <w:rFonts w:ascii="Tahoma" w:hAnsi="Tahoma" w:cs="Tahoma"/>
              </w:rPr>
            </w:pPr>
            <w:r w:rsidRPr="0085329B">
              <w:rPr>
                <w:rFonts w:ascii="Tahoma" w:hAnsi="Tahoma" w:cs="Tahoma"/>
              </w:rPr>
              <w:t>Kisumu Central Constituency</w:t>
            </w:r>
          </w:p>
        </w:tc>
        <w:tc>
          <w:tcPr>
            <w:tcW w:w="709" w:type="dxa"/>
            <w:noWrap/>
            <w:hideMark/>
          </w:tcPr>
          <w:p w14:paraId="1B2028F0" w14:textId="77777777" w:rsidR="00AD0D46" w:rsidRPr="0085329B" w:rsidRDefault="00AD0D46" w:rsidP="00664123">
            <w:pPr>
              <w:jc w:val="both"/>
              <w:rPr>
                <w:rFonts w:ascii="Tahoma" w:hAnsi="Tahoma" w:cs="Tahoma"/>
              </w:rPr>
            </w:pPr>
            <w:r w:rsidRPr="0085329B">
              <w:rPr>
                <w:rFonts w:ascii="Tahoma" w:hAnsi="Tahoma" w:cs="Tahoma"/>
              </w:rPr>
              <w:t>225</w:t>
            </w:r>
          </w:p>
        </w:tc>
        <w:tc>
          <w:tcPr>
            <w:tcW w:w="2263" w:type="dxa"/>
            <w:noWrap/>
            <w:hideMark/>
          </w:tcPr>
          <w:p w14:paraId="3BCF31EA" w14:textId="77777777" w:rsidR="00AD0D46" w:rsidRPr="0085329B" w:rsidRDefault="00AD0D46" w:rsidP="00664123">
            <w:pPr>
              <w:jc w:val="both"/>
              <w:rPr>
                <w:rFonts w:ascii="Tahoma" w:hAnsi="Tahoma" w:cs="Tahoma"/>
              </w:rPr>
            </w:pPr>
            <w:proofErr w:type="spellStart"/>
            <w:r w:rsidRPr="0085329B">
              <w:rPr>
                <w:rFonts w:ascii="Tahoma" w:hAnsi="Tahoma" w:cs="Tahoma"/>
              </w:rPr>
              <w:t>Othaya</w:t>
            </w:r>
            <w:proofErr w:type="spellEnd"/>
            <w:r w:rsidRPr="0085329B">
              <w:rPr>
                <w:rFonts w:ascii="Tahoma" w:hAnsi="Tahoma" w:cs="Tahoma"/>
              </w:rPr>
              <w:t xml:space="preserve"> Constituency</w:t>
            </w:r>
          </w:p>
        </w:tc>
      </w:tr>
      <w:tr w:rsidR="00AD0D46" w:rsidRPr="0085329B" w14:paraId="20DE6791" w14:textId="77777777" w:rsidTr="00E66F28">
        <w:trPr>
          <w:trHeight w:val="290"/>
        </w:trPr>
        <w:tc>
          <w:tcPr>
            <w:tcW w:w="562" w:type="dxa"/>
            <w:noWrap/>
            <w:hideMark/>
          </w:tcPr>
          <w:p w14:paraId="1400B372" w14:textId="77777777" w:rsidR="00AD0D46" w:rsidRPr="0085329B" w:rsidRDefault="00AD0D46" w:rsidP="00664123">
            <w:pPr>
              <w:jc w:val="both"/>
              <w:rPr>
                <w:rFonts w:ascii="Tahoma" w:hAnsi="Tahoma" w:cs="Tahoma"/>
              </w:rPr>
            </w:pPr>
            <w:r w:rsidRPr="0085329B">
              <w:rPr>
                <w:rFonts w:ascii="Tahoma" w:hAnsi="Tahoma" w:cs="Tahoma"/>
              </w:rPr>
              <w:t>16</w:t>
            </w:r>
          </w:p>
        </w:tc>
        <w:tc>
          <w:tcPr>
            <w:tcW w:w="2552" w:type="dxa"/>
            <w:noWrap/>
            <w:hideMark/>
          </w:tcPr>
          <w:p w14:paraId="79F0E6E4" w14:textId="77777777" w:rsidR="00AD0D46" w:rsidRPr="0085329B" w:rsidRDefault="00AD0D46" w:rsidP="00664123">
            <w:pPr>
              <w:jc w:val="both"/>
              <w:rPr>
                <w:rFonts w:ascii="Tahoma" w:hAnsi="Tahoma" w:cs="Tahoma"/>
              </w:rPr>
            </w:pPr>
            <w:r w:rsidRPr="0085329B">
              <w:rPr>
                <w:rFonts w:ascii="Tahoma" w:hAnsi="Tahoma" w:cs="Tahoma"/>
              </w:rPr>
              <w:t>Bomet Central Constituency</w:t>
            </w:r>
          </w:p>
        </w:tc>
        <w:tc>
          <w:tcPr>
            <w:tcW w:w="729" w:type="dxa"/>
            <w:noWrap/>
            <w:hideMark/>
          </w:tcPr>
          <w:p w14:paraId="29D6A7CC" w14:textId="77777777" w:rsidR="00AD0D46" w:rsidRPr="0085329B" w:rsidRDefault="00AD0D46" w:rsidP="00664123">
            <w:pPr>
              <w:jc w:val="both"/>
              <w:rPr>
                <w:rFonts w:ascii="Tahoma" w:hAnsi="Tahoma" w:cs="Tahoma"/>
              </w:rPr>
            </w:pPr>
            <w:r w:rsidRPr="0085329B">
              <w:rPr>
                <w:rFonts w:ascii="Tahoma" w:hAnsi="Tahoma" w:cs="Tahoma"/>
              </w:rPr>
              <w:t>121</w:t>
            </w:r>
          </w:p>
        </w:tc>
        <w:tc>
          <w:tcPr>
            <w:tcW w:w="2531" w:type="dxa"/>
            <w:noWrap/>
            <w:hideMark/>
          </w:tcPr>
          <w:p w14:paraId="2AF01766" w14:textId="77777777" w:rsidR="00AD0D46" w:rsidRPr="0085329B" w:rsidRDefault="00AD0D46" w:rsidP="00664123">
            <w:pPr>
              <w:jc w:val="both"/>
              <w:rPr>
                <w:rFonts w:ascii="Tahoma" w:hAnsi="Tahoma" w:cs="Tahoma"/>
              </w:rPr>
            </w:pPr>
            <w:r w:rsidRPr="0085329B">
              <w:rPr>
                <w:rFonts w:ascii="Tahoma" w:hAnsi="Tahoma" w:cs="Tahoma"/>
              </w:rPr>
              <w:t>Kisumu East Constituency</w:t>
            </w:r>
          </w:p>
        </w:tc>
        <w:tc>
          <w:tcPr>
            <w:tcW w:w="709" w:type="dxa"/>
            <w:noWrap/>
            <w:hideMark/>
          </w:tcPr>
          <w:p w14:paraId="57BE792C" w14:textId="77777777" w:rsidR="00AD0D46" w:rsidRPr="0085329B" w:rsidRDefault="00AD0D46" w:rsidP="00664123">
            <w:pPr>
              <w:jc w:val="both"/>
              <w:rPr>
                <w:rFonts w:ascii="Tahoma" w:hAnsi="Tahoma" w:cs="Tahoma"/>
              </w:rPr>
            </w:pPr>
            <w:r w:rsidRPr="0085329B">
              <w:rPr>
                <w:rFonts w:ascii="Tahoma" w:hAnsi="Tahoma" w:cs="Tahoma"/>
              </w:rPr>
              <w:t>226</w:t>
            </w:r>
          </w:p>
        </w:tc>
        <w:tc>
          <w:tcPr>
            <w:tcW w:w="2263" w:type="dxa"/>
            <w:noWrap/>
            <w:hideMark/>
          </w:tcPr>
          <w:p w14:paraId="413B7403" w14:textId="77777777" w:rsidR="00AD0D46" w:rsidRPr="0085329B" w:rsidRDefault="00AD0D46" w:rsidP="00664123">
            <w:pPr>
              <w:jc w:val="both"/>
              <w:rPr>
                <w:rFonts w:ascii="Tahoma" w:hAnsi="Tahoma" w:cs="Tahoma"/>
              </w:rPr>
            </w:pPr>
            <w:r w:rsidRPr="0085329B">
              <w:rPr>
                <w:rFonts w:ascii="Tahoma" w:hAnsi="Tahoma" w:cs="Tahoma"/>
              </w:rPr>
              <w:t>Pokot South Constituency</w:t>
            </w:r>
          </w:p>
        </w:tc>
      </w:tr>
      <w:tr w:rsidR="00AD0D46" w:rsidRPr="0085329B" w14:paraId="22ADC3D2" w14:textId="77777777" w:rsidTr="00E66F28">
        <w:trPr>
          <w:trHeight w:val="290"/>
        </w:trPr>
        <w:tc>
          <w:tcPr>
            <w:tcW w:w="562" w:type="dxa"/>
            <w:noWrap/>
            <w:hideMark/>
          </w:tcPr>
          <w:p w14:paraId="0F37DC4D" w14:textId="77777777" w:rsidR="00AD0D46" w:rsidRPr="0085329B" w:rsidRDefault="00AD0D46" w:rsidP="00664123">
            <w:pPr>
              <w:jc w:val="both"/>
              <w:rPr>
                <w:rFonts w:ascii="Tahoma" w:hAnsi="Tahoma" w:cs="Tahoma"/>
              </w:rPr>
            </w:pPr>
            <w:r w:rsidRPr="0085329B">
              <w:rPr>
                <w:rFonts w:ascii="Tahoma" w:hAnsi="Tahoma" w:cs="Tahoma"/>
              </w:rPr>
              <w:t>17</w:t>
            </w:r>
          </w:p>
        </w:tc>
        <w:tc>
          <w:tcPr>
            <w:tcW w:w="2552" w:type="dxa"/>
            <w:noWrap/>
            <w:hideMark/>
          </w:tcPr>
          <w:p w14:paraId="6D0B3968" w14:textId="77777777" w:rsidR="00AD0D46" w:rsidRPr="0085329B" w:rsidRDefault="00AD0D46" w:rsidP="00664123">
            <w:pPr>
              <w:jc w:val="both"/>
              <w:rPr>
                <w:rFonts w:ascii="Tahoma" w:hAnsi="Tahoma" w:cs="Tahoma"/>
              </w:rPr>
            </w:pPr>
            <w:r w:rsidRPr="0085329B">
              <w:rPr>
                <w:rFonts w:ascii="Tahoma" w:hAnsi="Tahoma" w:cs="Tahoma"/>
              </w:rPr>
              <w:t>Bomet East Constituency</w:t>
            </w:r>
          </w:p>
        </w:tc>
        <w:tc>
          <w:tcPr>
            <w:tcW w:w="729" w:type="dxa"/>
            <w:noWrap/>
            <w:hideMark/>
          </w:tcPr>
          <w:p w14:paraId="62A636E7" w14:textId="77777777" w:rsidR="00AD0D46" w:rsidRPr="0085329B" w:rsidRDefault="00AD0D46" w:rsidP="00664123">
            <w:pPr>
              <w:jc w:val="both"/>
              <w:rPr>
                <w:rFonts w:ascii="Tahoma" w:hAnsi="Tahoma" w:cs="Tahoma"/>
              </w:rPr>
            </w:pPr>
            <w:r w:rsidRPr="0085329B">
              <w:rPr>
                <w:rFonts w:ascii="Tahoma" w:hAnsi="Tahoma" w:cs="Tahoma"/>
              </w:rPr>
              <w:t>122</w:t>
            </w:r>
          </w:p>
        </w:tc>
        <w:tc>
          <w:tcPr>
            <w:tcW w:w="2531" w:type="dxa"/>
            <w:noWrap/>
            <w:hideMark/>
          </w:tcPr>
          <w:p w14:paraId="1D9519F5" w14:textId="77777777" w:rsidR="00AD0D46" w:rsidRPr="0085329B" w:rsidRDefault="00AD0D46" w:rsidP="00664123">
            <w:pPr>
              <w:jc w:val="both"/>
              <w:rPr>
                <w:rFonts w:ascii="Tahoma" w:hAnsi="Tahoma" w:cs="Tahoma"/>
              </w:rPr>
            </w:pPr>
            <w:r w:rsidRPr="0085329B">
              <w:rPr>
                <w:rFonts w:ascii="Tahoma" w:hAnsi="Tahoma" w:cs="Tahoma"/>
              </w:rPr>
              <w:t>Kisumu West Constituency</w:t>
            </w:r>
          </w:p>
        </w:tc>
        <w:tc>
          <w:tcPr>
            <w:tcW w:w="709" w:type="dxa"/>
            <w:noWrap/>
            <w:hideMark/>
          </w:tcPr>
          <w:p w14:paraId="7C117DE7" w14:textId="77777777" w:rsidR="00AD0D46" w:rsidRPr="0085329B" w:rsidRDefault="00AD0D46" w:rsidP="00664123">
            <w:pPr>
              <w:jc w:val="both"/>
              <w:rPr>
                <w:rFonts w:ascii="Tahoma" w:hAnsi="Tahoma" w:cs="Tahoma"/>
              </w:rPr>
            </w:pPr>
            <w:r w:rsidRPr="0085329B">
              <w:rPr>
                <w:rFonts w:ascii="Tahoma" w:hAnsi="Tahoma" w:cs="Tahoma"/>
              </w:rPr>
              <w:t>227</w:t>
            </w:r>
          </w:p>
        </w:tc>
        <w:tc>
          <w:tcPr>
            <w:tcW w:w="2263" w:type="dxa"/>
            <w:noWrap/>
            <w:hideMark/>
          </w:tcPr>
          <w:p w14:paraId="46180612" w14:textId="77777777" w:rsidR="00AD0D46" w:rsidRPr="0085329B" w:rsidRDefault="00AD0D46" w:rsidP="00664123">
            <w:pPr>
              <w:jc w:val="both"/>
              <w:rPr>
                <w:rFonts w:ascii="Tahoma" w:hAnsi="Tahoma" w:cs="Tahoma"/>
              </w:rPr>
            </w:pPr>
            <w:proofErr w:type="spellStart"/>
            <w:r w:rsidRPr="0085329B">
              <w:rPr>
                <w:rFonts w:ascii="Tahoma" w:hAnsi="Tahoma" w:cs="Tahoma"/>
              </w:rPr>
              <w:t>Rabai</w:t>
            </w:r>
            <w:proofErr w:type="spellEnd"/>
            <w:r w:rsidRPr="0085329B">
              <w:rPr>
                <w:rFonts w:ascii="Tahoma" w:hAnsi="Tahoma" w:cs="Tahoma"/>
              </w:rPr>
              <w:t xml:space="preserve"> Constituency</w:t>
            </w:r>
          </w:p>
        </w:tc>
      </w:tr>
      <w:tr w:rsidR="00AD0D46" w:rsidRPr="0085329B" w14:paraId="008C5A0C" w14:textId="77777777" w:rsidTr="00E66F28">
        <w:trPr>
          <w:trHeight w:val="290"/>
        </w:trPr>
        <w:tc>
          <w:tcPr>
            <w:tcW w:w="562" w:type="dxa"/>
            <w:noWrap/>
            <w:hideMark/>
          </w:tcPr>
          <w:p w14:paraId="7F3E1C9D" w14:textId="77777777" w:rsidR="00AD0D46" w:rsidRPr="0085329B" w:rsidRDefault="00AD0D46" w:rsidP="00664123">
            <w:pPr>
              <w:jc w:val="both"/>
              <w:rPr>
                <w:rFonts w:ascii="Tahoma" w:hAnsi="Tahoma" w:cs="Tahoma"/>
              </w:rPr>
            </w:pPr>
            <w:r w:rsidRPr="0085329B">
              <w:rPr>
                <w:rFonts w:ascii="Tahoma" w:hAnsi="Tahoma" w:cs="Tahoma"/>
              </w:rPr>
              <w:t>18</w:t>
            </w:r>
          </w:p>
        </w:tc>
        <w:tc>
          <w:tcPr>
            <w:tcW w:w="2552" w:type="dxa"/>
            <w:noWrap/>
            <w:hideMark/>
          </w:tcPr>
          <w:p w14:paraId="0CDC9E43" w14:textId="77777777" w:rsidR="00AD0D46" w:rsidRPr="0085329B" w:rsidRDefault="00AD0D46" w:rsidP="00664123">
            <w:pPr>
              <w:jc w:val="both"/>
              <w:rPr>
                <w:rFonts w:ascii="Tahoma" w:hAnsi="Tahoma" w:cs="Tahoma"/>
              </w:rPr>
            </w:pPr>
            <w:proofErr w:type="spellStart"/>
            <w:r w:rsidRPr="0085329B">
              <w:rPr>
                <w:rFonts w:ascii="Tahoma" w:hAnsi="Tahoma" w:cs="Tahoma"/>
              </w:rPr>
              <w:t>Bonchari</w:t>
            </w:r>
            <w:proofErr w:type="spellEnd"/>
            <w:r w:rsidRPr="0085329B">
              <w:rPr>
                <w:rFonts w:ascii="Tahoma" w:hAnsi="Tahoma" w:cs="Tahoma"/>
              </w:rPr>
              <w:t xml:space="preserve"> East Constituency</w:t>
            </w:r>
          </w:p>
        </w:tc>
        <w:tc>
          <w:tcPr>
            <w:tcW w:w="729" w:type="dxa"/>
            <w:noWrap/>
            <w:hideMark/>
          </w:tcPr>
          <w:p w14:paraId="06B0211F" w14:textId="77777777" w:rsidR="00AD0D46" w:rsidRPr="0085329B" w:rsidRDefault="00AD0D46" w:rsidP="00664123">
            <w:pPr>
              <w:jc w:val="both"/>
              <w:rPr>
                <w:rFonts w:ascii="Tahoma" w:hAnsi="Tahoma" w:cs="Tahoma"/>
              </w:rPr>
            </w:pPr>
            <w:r w:rsidRPr="0085329B">
              <w:rPr>
                <w:rFonts w:ascii="Tahoma" w:hAnsi="Tahoma" w:cs="Tahoma"/>
              </w:rPr>
              <w:t>123</w:t>
            </w:r>
          </w:p>
        </w:tc>
        <w:tc>
          <w:tcPr>
            <w:tcW w:w="2531" w:type="dxa"/>
            <w:noWrap/>
            <w:hideMark/>
          </w:tcPr>
          <w:p w14:paraId="2DF35F41" w14:textId="77777777" w:rsidR="00AD0D46" w:rsidRPr="0085329B" w:rsidRDefault="00AD0D46" w:rsidP="00664123">
            <w:pPr>
              <w:jc w:val="both"/>
              <w:rPr>
                <w:rFonts w:ascii="Tahoma" w:hAnsi="Tahoma" w:cs="Tahoma"/>
              </w:rPr>
            </w:pPr>
            <w:r w:rsidRPr="0085329B">
              <w:rPr>
                <w:rFonts w:ascii="Tahoma" w:hAnsi="Tahoma" w:cs="Tahoma"/>
              </w:rPr>
              <w:t>Kitui Central Constituency</w:t>
            </w:r>
          </w:p>
        </w:tc>
        <w:tc>
          <w:tcPr>
            <w:tcW w:w="709" w:type="dxa"/>
            <w:noWrap/>
            <w:hideMark/>
          </w:tcPr>
          <w:p w14:paraId="6C9A14E8" w14:textId="77777777" w:rsidR="00AD0D46" w:rsidRPr="0085329B" w:rsidRDefault="00AD0D46" w:rsidP="00664123">
            <w:pPr>
              <w:jc w:val="both"/>
              <w:rPr>
                <w:rFonts w:ascii="Tahoma" w:hAnsi="Tahoma" w:cs="Tahoma"/>
              </w:rPr>
            </w:pPr>
            <w:r w:rsidRPr="0085329B">
              <w:rPr>
                <w:rFonts w:ascii="Tahoma" w:hAnsi="Tahoma" w:cs="Tahoma"/>
              </w:rPr>
              <w:t>228</w:t>
            </w:r>
          </w:p>
        </w:tc>
        <w:tc>
          <w:tcPr>
            <w:tcW w:w="2263" w:type="dxa"/>
            <w:noWrap/>
            <w:hideMark/>
          </w:tcPr>
          <w:p w14:paraId="6E20EF61" w14:textId="77777777" w:rsidR="00AD0D46" w:rsidRPr="0085329B" w:rsidRDefault="00AD0D46" w:rsidP="00664123">
            <w:pPr>
              <w:jc w:val="both"/>
              <w:rPr>
                <w:rFonts w:ascii="Tahoma" w:hAnsi="Tahoma" w:cs="Tahoma"/>
              </w:rPr>
            </w:pPr>
            <w:proofErr w:type="spellStart"/>
            <w:r w:rsidRPr="0085329B">
              <w:rPr>
                <w:rFonts w:ascii="Tahoma" w:hAnsi="Tahoma" w:cs="Tahoma"/>
              </w:rPr>
              <w:t>Rangwe</w:t>
            </w:r>
            <w:proofErr w:type="spellEnd"/>
            <w:r w:rsidRPr="0085329B">
              <w:rPr>
                <w:rFonts w:ascii="Tahoma" w:hAnsi="Tahoma" w:cs="Tahoma"/>
              </w:rPr>
              <w:t xml:space="preserve"> Constituency</w:t>
            </w:r>
          </w:p>
        </w:tc>
      </w:tr>
      <w:tr w:rsidR="00AD0D46" w:rsidRPr="0085329B" w14:paraId="5F2387D4" w14:textId="77777777" w:rsidTr="00E66F28">
        <w:trPr>
          <w:trHeight w:val="290"/>
        </w:trPr>
        <w:tc>
          <w:tcPr>
            <w:tcW w:w="562" w:type="dxa"/>
            <w:noWrap/>
            <w:hideMark/>
          </w:tcPr>
          <w:p w14:paraId="236730F0" w14:textId="77777777" w:rsidR="00AD0D46" w:rsidRPr="0085329B" w:rsidRDefault="00AD0D46" w:rsidP="00664123">
            <w:pPr>
              <w:jc w:val="both"/>
              <w:rPr>
                <w:rFonts w:ascii="Tahoma" w:hAnsi="Tahoma" w:cs="Tahoma"/>
              </w:rPr>
            </w:pPr>
            <w:r w:rsidRPr="0085329B">
              <w:rPr>
                <w:rFonts w:ascii="Tahoma" w:hAnsi="Tahoma" w:cs="Tahoma"/>
              </w:rPr>
              <w:t>19</w:t>
            </w:r>
          </w:p>
        </w:tc>
        <w:tc>
          <w:tcPr>
            <w:tcW w:w="2552" w:type="dxa"/>
            <w:noWrap/>
            <w:hideMark/>
          </w:tcPr>
          <w:p w14:paraId="48CD31F8" w14:textId="77777777" w:rsidR="00AD0D46" w:rsidRPr="0085329B" w:rsidRDefault="00AD0D46" w:rsidP="00664123">
            <w:pPr>
              <w:jc w:val="both"/>
              <w:rPr>
                <w:rFonts w:ascii="Tahoma" w:hAnsi="Tahoma" w:cs="Tahoma"/>
              </w:rPr>
            </w:pPr>
            <w:r w:rsidRPr="0085329B">
              <w:rPr>
                <w:rFonts w:ascii="Tahoma" w:hAnsi="Tahoma" w:cs="Tahoma"/>
              </w:rPr>
              <w:t>Bondo Constituency</w:t>
            </w:r>
          </w:p>
        </w:tc>
        <w:tc>
          <w:tcPr>
            <w:tcW w:w="729" w:type="dxa"/>
            <w:noWrap/>
            <w:hideMark/>
          </w:tcPr>
          <w:p w14:paraId="0302C0B7" w14:textId="77777777" w:rsidR="00AD0D46" w:rsidRPr="0085329B" w:rsidRDefault="00AD0D46" w:rsidP="00664123">
            <w:pPr>
              <w:jc w:val="both"/>
              <w:rPr>
                <w:rFonts w:ascii="Tahoma" w:hAnsi="Tahoma" w:cs="Tahoma"/>
              </w:rPr>
            </w:pPr>
            <w:r w:rsidRPr="0085329B">
              <w:rPr>
                <w:rFonts w:ascii="Tahoma" w:hAnsi="Tahoma" w:cs="Tahoma"/>
              </w:rPr>
              <w:t>124</w:t>
            </w:r>
          </w:p>
        </w:tc>
        <w:tc>
          <w:tcPr>
            <w:tcW w:w="2531" w:type="dxa"/>
            <w:noWrap/>
            <w:hideMark/>
          </w:tcPr>
          <w:p w14:paraId="1BA7DE89" w14:textId="77777777" w:rsidR="00AD0D46" w:rsidRPr="0085329B" w:rsidRDefault="00AD0D46" w:rsidP="00664123">
            <w:pPr>
              <w:jc w:val="both"/>
              <w:rPr>
                <w:rFonts w:ascii="Tahoma" w:hAnsi="Tahoma" w:cs="Tahoma"/>
              </w:rPr>
            </w:pPr>
            <w:r w:rsidRPr="0085329B">
              <w:rPr>
                <w:rFonts w:ascii="Tahoma" w:hAnsi="Tahoma" w:cs="Tahoma"/>
              </w:rPr>
              <w:t>Kitui East Constituency</w:t>
            </w:r>
          </w:p>
        </w:tc>
        <w:tc>
          <w:tcPr>
            <w:tcW w:w="709" w:type="dxa"/>
            <w:noWrap/>
            <w:hideMark/>
          </w:tcPr>
          <w:p w14:paraId="1210EE23" w14:textId="77777777" w:rsidR="00AD0D46" w:rsidRPr="0085329B" w:rsidRDefault="00AD0D46" w:rsidP="00664123">
            <w:pPr>
              <w:jc w:val="both"/>
              <w:rPr>
                <w:rFonts w:ascii="Tahoma" w:hAnsi="Tahoma" w:cs="Tahoma"/>
              </w:rPr>
            </w:pPr>
            <w:r w:rsidRPr="0085329B">
              <w:rPr>
                <w:rFonts w:ascii="Tahoma" w:hAnsi="Tahoma" w:cs="Tahoma"/>
              </w:rPr>
              <w:t>229</w:t>
            </w:r>
          </w:p>
        </w:tc>
        <w:tc>
          <w:tcPr>
            <w:tcW w:w="2263" w:type="dxa"/>
            <w:noWrap/>
            <w:hideMark/>
          </w:tcPr>
          <w:p w14:paraId="2E8C8052" w14:textId="77777777" w:rsidR="00AD0D46" w:rsidRPr="0085329B" w:rsidRDefault="00AD0D46" w:rsidP="00664123">
            <w:pPr>
              <w:jc w:val="both"/>
              <w:rPr>
                <w:rFonts w:ascii="Tahoma" w:hAnsi="Tahoma" w:cs="Tahoma"/>
              </w:rPr>
            </w:pPr>
            <w:proofErr w:type="spellStart"/>
            <w:r w:rsidRPr="0085329B">
              <w:rPr>
                <w:rFonts w:ascii="Tahoma" w:hAnsi="Tahoma" w:cs="Tahoma"/>
              </w:rPr>
              <w:t>Rarieda</w:t>
            </w:r>
            <w:proofErr w:type="spellEnd"/>
            <w:r w:rsidRPr="0085329B">
              <w:rPr>
                <w:rFonts w:ascii="Tahoma" w:hAnsi="Tahoma" w:cs="Tahoma"/>
              </w:rPr>
              <w:t xml:space="preserve"> Constituency</w:t>
            </w:r>
          </w:p>
        </w:tc>
      </w:tr>
      <w:tr w:rsidR="00AD0D46" w:rsidRPr="0085329B" w14:paraId="7923AE23" w14:textId="77777777" w:rsidTr="00E66F28">
        <w:trPr>
          <w:trHeight w:val="290"/>
        </w:trPr>
        <w:tc>
          <w:tcPr>
            <w:tcW w:w="562" w:type="dxa"/>
            <w:noWrap/>
            <w:hideMark/>
          </w:tcPr>
          <w:p w14:paraId="711EB923" w14:textId="77777777" w:rsidR="00AD0D46" w:rsidRPr="0085329B" w:rsidRDefault="00AD0D46" w:rsidP="00664123">
            <w:pPr>
              <w:jc w:val="both"/>
              <w:rPr>
                <w:rFonts w:ascii="Tahoma" w:hAnsi="Tahoma" w:cs="Tahoma"/>
              </w:rPr>
            </w:pPr>
            <w:r w:rsidRPr="0085329B">
              <w:rPr>
                <w:rFonts w:ascii="Tahoma" w:hAnsi="Tahoma" w:cs="Tahoma"/>
              </w:rPr>
              <w:t>20</w:t>
            </w:r>
          </w:p>
        </w:tc>
        <w:tc>
          <w:tcPr>
            <w:tcW w:w="2552" w:type="dxa"/>
            <w:noWrap/>
            <w:hideMark/>
          </w:tcPr>
          <w:p w14:paraId="42B16DD9" w14:textId="77777777" w:rsidR="00AD0D46" w:rsidRPr="0085329B" w:rsidRDefault="00AD0D46" w:rsidP="00664123">
            <w:pPr>
              <w:jc w:val="both"/>
              <w:rPr>
                <w:rFonts w:ascii="Tahoma" w:hAnsi="Tahoma" w:cs="Tahoma"/>
              </w:rPr>
            </w:pPr>
            <w:proofErr w:type="spellStart"/>
            <w:r w:rsidRPr="0085329B">
              <w:rPr>
                <w:rFonts w:ascii="Tahoma" w:hAnsi="Tahoma" w:cs="Tahoma"/>
              </w:rPr>
              <w:t>Borabu</w:t>
            </w:r>
            <w:proofErr w:type="spellEnd"/>
            <w:r w:rsidRPr="0085329B">
              <w:rPr>
                <w:rFonts w:ascii="Tahoma" w:hAnsi="Tahoma" w:cs="Tahoma"/>
              </w:rPr>
              <w:t xml:space="preserve"> Constituency</w:t>
            </w:r>
          </w:p>
        </w:tc>
        <w:tc>
          <w:tcPr>
            <w:tcW w:w="729" w:type="dxa"/>
            <w:noWrap/>
            <w:hideMark/>
          </w:tcPr>
          <w:p w14:paraId="2BCFFA85" w14:textId="77777777" w:rsidR="00AD0D46" w:rsidRPr="0085329B" w:rsidRDefault="00AD0D46" w:rsidP="00664123">
            <w:pPr>
              <w:jc w:val="both"/>
              <w:rPr>
                <w:rFonts w:ascii="Tahoma" w:hAnsi="Tahoma" w:cs="Tahoma"/>
              </w:rPr>
            </w:pPr>
            <w:r w:rsidRPr="0085329B">
              <w:rPr>
                <w:rFonts w:ascii="Tahoma" w:hAnsi="Tahoma" w:cs="Tahoma"/>
              </w:rPr>
              <w:t>125</w:t>
            </w:r>
          </w:p>
        </w:tc>
        <w:tc>
          <w:tcPr>
            <w:tcW w:w="2531" w:type="dxa"/>
            <w:noWrap/>
            <w:hideMark/>
          </w:tcPr>
          <w:p w14:paraId="64CA8E3D" w14:textId="77777777" w:rsidR="00AD0D46" w:rsidRPr="0085329B" w:rsidRDefault="00AD0D46" w:rsidP="00664123">
            <w:pPr>
              <w:jc w:val="both"/>
              <w:rPr>
                <w:rFonts w:ascii="Tahoma" w:hAnsi="Tahoma" w:cs="Tahoma"/>
              </w:rPr>
            </w:pPr>
            <w:r w:rsidRPr="0085329B">
              <w:rPr>
                <w:rFonts w:ascii="Tahoma" w:hAnsi="Tahoma" w:cs="Tahoma"/>
              </w:rPr>
              <w:t>Kitui Rural Constituency</w:t>
            </w:r>
          </w:p>
        </w:tc>
        <w:tc>
          <w:tcPr>
            <w:tcW w:w="709" w:type="dxa"/>
            <w:noWrap/>
            <w:hideMark/>
          </w:tcPr>
          <w:p w14:paraId="49BFB6C4" w14:textId="77777777" w:rsidR="00AD0D46" w:rsidRPr="0085329B" w:rsidRDefault="00AD0D46" w:rsidP="00664123">
            <w:pPr>
              <w:jc w:val="both"/>
              <w:rPr>
                <w:rFonts w:ascii="Tahoma" w:hAnsi="Tahoma" w:cs="Tahoma"/>
              </w:rPr>
            </w:pPr>
            <w:r w:rsidRPr="0085329B">
              <w:rPr>
                <w:rFonts w:ascii="Tahoma" w:hAnsi="Tahoma" w:cs="Tahoma"/>
              </w:rPr>
              <w:t>230</w:t>
            </w:r>
          </w:p>
        </w:tc>
        <w:tc>
          <w:tcPr>
            <w:tcW w:w="2263" w:type="dxa"/>
            <w:noWrap/>
            <w:hideMark/>
          </w:tcPr>
          <w:p w14:paraId="5AD359AA" w14:textId="77777777" w:rsidR="00AD0D46" w:rsidRPr="0085329B" w:rsidRDefault="00AD0D46" w:rsidP="00664123">
            <w:pPr>
              <w:jc w:val="both"/>
              <w:rPr>
                <w:rFonts w:ascii="Tahoma" w:hAnsi="Tahoma" w:cs="Tahoma"/>
              </w:rPr>
            </w:pPr>
            <w:r w:rsidRPr="0085329B">
              <w:rPr>
                <w:rFonts w:ascii="Tahoma" w:hAnsi="Tahoma" w:cs="Tahoma"/>
              </w:rPr>
              <w:t>Rongai Constituency</w:t>
            </w:r>
          </w:p>
        </w:tc>
      </w:tr>
      <w:tr w:rsidR="00AD0D46" w:rsidRPr="0085329B" w14:paraId="4AEC40C4" w14:textId="77777777" w:rsidTr="00E66F28">
        <w:trPr>
          <w:trHeight w:val="290"/>
        </w:trPr>
        <w:tc>
          <w:tcPr>
            <w:tcW w:w="562" w:type="dxa"/>
            <w:noWrap/>
            <w:hideMark/>
          </w:tcPr>
          <w:p w14:paraId="68DC7DAE" w14:textId="77777777" w:rsidR="00AD0D46" w:rsidRPr="0085329B" w:rsidRDefault="00AD0D46" w:rsidP="00664123">
            <w:pPr>
              <w:jc w:val="both"/>
              <w:rPr>
                <w:rFonts w:ascii="Tahoma" w:hAnsi="Tahoma" w:cs="Tahoma"/>
              </w:rPr>
            </w:pPr>
            <w:r w:rsidRPr="0085329B">
              <w:rPr>
                <w:rFonts w:ascii="Tahoma" w:hAnsi="Tahoma" w:cs="Tahoma"/>
              </w:rPr>
              <w:t>21</w:t>
            </w:r>
          </w:p>
        </w:tc>
        <w:tc>
          <w:tcPr>
            <w:tcW w:w="2552" w:type="dxa"/>
            <w:noWrap/>
            <w:hideMark/>
          </w:tcPr>
          <w:p w14:paraId="6DCE7DE9" w14:textId="77777777" w:rsidR="00AD0D46" w:rsidRPr="0085329B" w:rsidRDefault="00AD0D46" w:rsidP="00664123">
            <w:pPr>
              <w:jc w:val="both"/>
              <w:rPr>
                <w:rFonts w:ascii="Tahoma" w:hAnsi="Tahoma" w:cs="Tahoma"/>
              </w:rPr>
            </w:pPr>
            <w:proofErr w:type="spellStart"/>
            <w:r w:rsidRPr="0085329B">
              <w:rPr>
                <w:rFonts w:ascii="Tahoma" w:hAnsi="Tahoma" w:cs="Tahoma"/>
              </w:rPr>
              <w:t>Budalangi</w:t>
            </w:r>
            <w:proofErr w:type="spellEnd"/>
            <w:r w:rsidRPr="0085329B">
              <w:rPr>
                <w:rFonts w:ascii="Tahoma" w:hAnsi="Tahoma" w:cs="Tahoma"/>
              </w:rPr>
              <w:t xml:space="preserve"> Constituency</w:t>
            </w:r>
          </w:p>
        </w:tc>
        <w:tc>
          <w:tcPr>
            <w:tcW w:w="729" w:type="dxa"/>
            <w:noWrap/>
            <w:hideMark/>
          </w:tcPr>
          <w:p w14:paraId="25C13D98" w14:textId="77777777" w:rsidR="00AD0D46" w:rsidRPr="0085329B" w:rsidRDefault="00AD0D46" w:rsidP="00664123">
            <w:pPr>
              <w:jc w:val="both"/>
              <w:rPr>
                <w:rFonts w:ascii="Tahoma" w:hAnsi="Tahoma" w:cs="Tahoma"/>
              </w:rPr>
            </w:pPr>
            <w:r w:rsidRPr="0085329B">
              <w:rPr>
                <w:rFonts w:ascii="Tahoma" w:hAnsi="Tahoma" w:cs="Tahoma"/>
              </w:rPr>
              <w:t>126</w:t>
            </w:r>
          </w:p>
        </w:tc>
        <w:tc>
          <w:tcPr>
            <w:tcW w:w="2531" w:type="dxa"/>
            <w:noWrap/>
            <w:hideMark/>
          </w:tcPr>
          <w:p w14:paraId="0164C3EB" w14:textId="77777777" w:rsidR="00AD0D46" w:rsidRPr="0085329B" w:rsidRDefault="00AD0D46" w:rsidP="00664123">
            <w:pPr>
              <w:jc w:val="both"/>
              <w:rPr>
                <w:rFonts w:ascii="Tahoma" w:hAnsi="Tahoma" w:cs="Tahoma"/>
              </w:rPr>
            </w:pPr>
            <w:r w:rsidRPr="0085329B">
              <w:rPr>
                <w:rFonts w:ascii="Tahoma" w:hAnsi="Tahoma" w:cs="Tahoma"/>
              </w:rPr>
              <w:t>Kitui South Constituency</w:t>
            </w:r>
          </w:p>
        </w:tc>
        <w:tc>
          <w:tcPr>
            <w:tcW w:w="709" w:type="dxa"/>
            <w:noWrap/>
            <w:hideMark/>
          </w:tcPr>
          <w:p w14:paraId="11BCBDBB" w14:textId="77777777" w:rsidR="00AD0D46" w:rsidRPr="0085329B" w:rsidRDefault="00AD0D46" w:rsidP="00664123">
            <w:pPr>
              <w:jc w:val="both"/>
              <w:rPr>
                <w:rFonts w:ascii="Tahoma" w:hAnsi="Tahoma" w:cs="Tahoma"/>
              </w:rPr>
            </w:pPr>
            <w:r w:rsidRPr="0085329B">
              <w:rPr>
                <w:rFonts w:ascii="Tahoma" w:hAnsi="Tahoma" w:cs="Tahoma"/>
              </w:rPr>
              <w:t>231</w:t>
            </w:r>
          </w:p>
        </w:tc>
        <w:tc>
          <w:tcPr>
            <w:tcW w:w="2263" w:type="dxa"/>
            <w:noWrap/>
            <w:hideMark/>
          </w:tcPr>
          <w:p w14:paraId="10C75A9F" w14:textId="77777777" w:rsidR="00AD0D46" w:rsidRPr="0085329B" w:rsidRDefault="00AD0D46" w:rsidP="00664123">
            <w:pPr>
              <w:jc w:val="both"/>
              <w:rPr>
                <w:rFonts w:ascii="Tahoma" w:hAnsi="Tahoma" w:cs="Tahoma"/>
              </w:rPr>
            </w:pPr>
            <w:proofErr w:type="spellStart"/>
            <w:r w:rsidRPr="0085329B">
              <w:rPr>
                <w:rFonts w:ascii="Tahoma" w:hAnsi="Tahoma" w:cs="Tahoma"/>
              </w:rPr>
              <w:t>Rongo</w:t>
            </w:r>
            <w:proofErr w:type="spellEnd"/>
            <w:r w:rsidRPr="0085329B">
              <w:rPr>
                <w:rFonts w:ascii="Tahoma" w:hAnsi="Tahoma" w:cs="Tahoma"/>
              </w:rPr>
              <w:t xml:space="preserve"> Constituency</w:t>
            </w:r>
          </w:p>
        </w:tc>
      </w:tr>
      <w:tr w:rsidR="00AD0D46" w:rsidRPr="0085329B" w14:paraId="245536A3" w14:textId="77777777" w:rsidTr="00E66F28">
        <w:trPr>
          <w:trHeight w:val="290"/>
        </w:trPr>
        <w:tc>
          <w:tcPr>
            <w:tcW w:w="562" w:type="dxa"/>
            <w:noWrap/>
            <w:hideMark/>
          </w:tcPr>
          <w:p w14:paraId="647D8DD5" w14:textId="77777777" w:rsidR="00AD0D46" w:rsidRPr="0085329B" w:rsidRDefault="00AD0D46" w:rsidP="00664123">
            <w:pPr>
              <w:jc w:val="both"/>
              <w:rPr>
                <w:rFonts w:ascii="Tahoma" w:hAnsi="Tahoma" w:cs="Tahoma"/>
              </w:rPr>
            </w:pPr>
            <w:r w:rsidRPr="0085329B">
              <w:rPr>
                <w:rFonts w:ascii="Tahoma" w:hAnsi="Tahoma" w:cs="Tahoma"/>
              </w:rPr>
              <w:t>22</w:t>
            </w:r>
          </w:p>
        </w:tc>
        <w:tc>
          <w:tcPr>
            <w:tcW w:w="2552" w:type="dxa"/>
            <w:noWrap/>
            <w:hideMark/>
          </w:tcPr>
          <w:p w14:paraId="3FB718D1" w14:textId="77777777" w:rsidR="00AD0D46" w:rsidRPr="0085329B" w:rsidRDefault="00AD0D46" w:rsidP="00664123">
            <w:pPr>
              <w:jc w:val="both"/>
              <w:rPr>
                <w:rFonts w:ascii="Tahoma" w:hAnsi="Tahoma" w:cs="Tahoma"/>
              </w:rPr>
            </w:pPr>
            <w:proofErr w:type="spellStart"/>
            <w:r w:rsidRPr="0085329B">
              <w:rPr>
                <w:rFonts w:ascii="Tahoma" w:hAnsi="Tahoma" w:cs="Tahoma"/>
              </w:rPr>
              <w:t>Bumula</w:t>
            </w:r>
            <w:proofErr w:type="spellEnd"/>
            <w:r w:rsidRPr="0085329B">
              <w:rPr>
                <w:rFonts w:ascii="Tahoma" w:hAnsi="Tahoma" w:cs="Tahoma"/>
              </w:rPr>
              <w:t xml:space="preserve"> Constituency</w:t>
            </w:r>
          </w:p>
        </w:tc>
        <w:tc>
          <w:tcPr>
            <w:tcW w:w="729" w:type="dxa"/>
            <w:noWrap/>
            <w:hideMark/>
          </w:tcPr>
          <w:p w14:paraId="6E3FEE1A" w14:textId="77777777" w:rsidR="00AD0D46" w:rsidRPr="0085329B" w:rsidRDefault="00AD0D46" w:rsidP="00664123">
            <w:pPr>
              <w:jc w:val="both"/>
              <w:rPr>
                <w:rFonts w:ascii="Tahoma" w:hAnsi="Tahoma" w:cs="Tahoma"/>
              </w:rPr>
            </w:pPr>
            <w:r w:rsidRPr="0085329B">
              <w:rPr>
                <w:rFonts w:ascii="Tahoma" w:hAnsi="Tahoma" w:cs="Tahoma"/>
              </w:rPr>
              <w:t>127</w:t>
            </w:r>
          </w:p>
        </w:tc>
        <w:tc>
          <w:tcPr>
            <w:tcW w:w="2531" w:type="dxa"/>
            <w:noWrap/>
            <w:hideMark/>
          </w:tcPr>
          <w:p w14:paraId="259E5608" w14:textId="77777777" w:rsidR="00AD0D46" w:rsidRPr="0085329B" w:rsidRDefault="00AD0D46" w:rsidP="00664123">
            <w:pPr>
              <w:jc w:val="both"/>
              <w:rPr>
                <w:rFonts w:ascii="Tahoma" w:hAnsi="Tahoma" w:cs="Tahoma"/>
              </w:rPr>
            </w:pPr>
            <w:r w:rsidRPr="0085329B">
              <w:rPr>
                <w:rFonts w:ascii="Tahoma" w:hAnsi="Tahoma" w:cs="Tahoma"/>
              </w:rPr>
              <w:t>Kitui West Constituency</w:t>
            </w:r>
          </w:p>
        </w:tc>
        <w:tc>
          <w:tcPr>
            <w:tcW w:w="709" w:type="dxa"/>
            <w:noWrap/>
            <w:hideMark/>
          </w:tcPr>
          <w:p w14:paraId="46572AAD" w14:textId="77777777" w:rsidR="00AD0D46" w:rsidRPr="0085329B" w:rsidRDefault="00AD0D46" w:rsidP="00664123">
            <w:pPr>
              <w:jc w:val="both"/>
              <w:rPr>
                <w:rFonts w:ascii="Tahoma" w:hAnsi="Tahoma" w:cs="Tahoma"/>
              </w:rPr>
            </w:pPr>
            <w:r w:rsidRPr="0085329B">
              <w:rPr>
                <w:rFonts w:ascii="Tahoma" w:hAnsi="Tahoma" w:cs="Tahoma"/>
              </w:rPr>
              <w:t>232</w:t>
            </w:r>
          </w:p>
        </w:tc>
        <w:tc>
          <w:tcPr>
            <w:tcW w:w="2263" w:type="dxa"/>
            <w:noWrap/>
            <w:hideMark/>
          </w:tcPr>
          <w:p w14:paraId="190D0A6A" w14:textId="77777777" w:rsidR="00AD0D46" w:rsidRPr="0085329B" w:rsidRDefault="00AD0D46" w:rsidP="00664123">
            <w:pPr>
              <w:jc w:val="both"/>
              <w:rPr>
                <w:rFonts w:ascii="Tahoma" w:hAnsi="Tahoma" w:cs="Tahoma"/>
              </w:rPr>
            </w:pPr>
            <w:proofErr w:type="spellStart"/>
            <w:r w:rsidRPr="0085329B">
              <w:rPr>
                <w:rFonts w:ascii="Tahoma" w:hAnsi="Tahoma" w:cs="Tahoma"/>
              </w:rPr>
              <w:t>Roysambu</w:t>
            </w:r>
            <w:proofErr w:type="spellEnd"/>
            <w:r w:rsidRPr="0085329B">
              <w:rPr>
                <w:rFonts w:ascii="Tahoma" w:hAnsi="Tahoma" w:cs="Tahoma"/>
              </w:rPr>
              <w:t xml:space="preserve"> Constituency</w:t>
            </w:r>
          </w:p>
        </w:tc>
      </w:tr>
      <w:tr w:rsidR="00AD0D46" w:rsidRPr="0085329B" w14:paraId="3ABB37D5" w14:textId="77777777" w:rsidTr="00E66F28">
        <w:trPr>
          <w:trHeight w:val="290"/>
        </w:trPr>
        <w:tc>
          <w:tcPr>
            <w:tcW w:w="562" w:type="dxa"/>
            <w:noWrap/>
            <w:hideMark/>
          </w:tcPr>
          <w:p w14:paraId="741DD28B" w14:textId="77777777" w:rsidR="00AD0D46" w:rsidRPr="0085329B" w:rsidRDefault="00AD0D46" w:rsidP="00664123">
            <w:pPr>
              <w:jc w:val="both"/>
              <w:rPr>
                <w:rFonts w:ascii="Tahoma" w:hAnsi="Tahoma" w:cs="Tahoma"/>
              </w:rPr>
            </w:pPr>
            <w:r w:rsidRPr="0085329B">
              <w:rPr>
                <w:rFonts w:ascii="Tahoma" w:hAnsi="Tahoma" w:cs="Tahoma"/>
              </w:rPr>
              <w:t>23</w:t>
            </w:r>
          </w:p>
        </w:tc>
        <w:tc>
          <w:tcPr>
            <w:tcW w:w="2552" w:type="dxa"/>
            <w:noWrap/>
            <w:hideMark/>
          </w:tcPr>
          <w:p w14:paraId="37231BB4" w14:textId="77777777" w:rsidR="00AD0D46" w:rsidRPr="0085329B" w:rsidRDefault="00AD0D46" w:rsidP="00664123">
            <w:pPr>
              <w:jc w:val="both"/>
              <w:rPr>
                <w:rFonts w:ascii="Tahoma" w:hAnsi="Tahoma" w:cs="Tahoma"/>
              </w:rPr>
            </w:pPr>
            <w:r w:rsidRPr="0085329B">
              <w:rPr>
                <w:rFonts w:ascii="Tahoma" w:hAnsi="Tahoma" w:cs="Tahoma"/>
              </w:rPr>
              <w:t>Bura Constituency</w:t>
            </w:r>
          </w:p>
        </w:tc>
        <w:tc>
          <w:tcPr>
            <w:tcW w:w="729" w:type="dxa"/>
            <w:noWrap/>
            <w:hideMark/>
          </w:tcPr>
          <w:p w14:paraId="58EA8FF2" w14:textId="77777777" w:rsidR="00AD0D46" w:rsidRPr="0085329B" w:rsidRDefault="00AD0D46" w:rsidP="00664123">
            <w:pPr>
              <w:jc w:val="both"/>
              <w:rPr>
                <w:rFonts w:ascii="Tahoma" w:hAnsi="Tahoma" w:cs="Tahoma"/>
              </w:rPr>
            </w:pPr>
            <w:r w:rsidRPr="0085329B">
              <w:rPr>
                <w:rFonts w:ascii="Tahoma" w:hAnsi="Tahoma" w:cs="Tahoma"/>
              </w:rPr>
              <w:t>128</w:t>
            </w:r>
          </w:p>
        </w:tc>
        <w:tc>
          <w:tcPr>
            <w:tcW w:w="2531" w:type="dxa"/>
            <w:noWrap/>
            <w:hideMark/>
          </w:tcPr>
          <w:p w14:paraId="39A122A9" w14:textId="77777777" w:rsidR="00AD0D46" w:rsidRPr="0085329B" w:rsidRDefault="00AD0D46" w:rsidP="00664123">
            <w:pPr>
              <w:jc w:val="both"/>
              <w:rPr>
                <w:rFonts w:ascii="Tahoma" w:hAnsi="Tahoma" w:cs="Tahoma"/>
              </w:rPr>
            </w:pPr>
            <w:proofErr w:type="spellStart"/>
            <w:r w:rsidRPr="0085329B">
              <w:rPr>
                <w:rFonts w:ascii="Tahoma" w:hAnsi="Tahoma" w:cs="Tahoma"/>
              </w:rPr>
              <w:t>Kitutu</w:t>
            </w:r>
            <w:proofErr w:type="spellEnd"/>
            <w:r w:rsidRPr="0085329B">
              <w:rPr>
                <w:rFonts w:ascii="Tahoma" w:hAnsi="Tahoma" w:cs="Tahoma"/>
              </w:rPr>
              <w:t xml:space="preserve"> </w:t>
            </w:r>
            <w:proofErr w:type="spellStart"/>
            <w:r w:rsidRPr="0085329B">
              <w:rPr>
                <w:rFonts w:ascii="Tahoma" w:hAnsi="Tahoma" w:cs="Tahoma"/>
              </w:rPr>
              <w:t>Chache</w:t>
            </w:r>
            <w:proofErr w:type="spellEnd"/>
            <w:r w:rsidRPr="0085329B">
              <w:rPr>
                <w:rFonts w:ascii="Tahoma" w:hAnsi="Tahoma" w:cs="Tahoma"/>
              </w:rPr>
              <w:t xml:space="preserve"> Constituency</w:t>
            </w:r>
          </w:p>
        </w:tc>
        <w:tc>
          <w:tcPr>
            <w:tcW w:w="709" w:type="dxa"/>
            <w:noWrap/>
            <w:hideMark/>
          </w:tcPr>
          <w:p w14:paraId="75BB8EE0" w14:textId="77777777" w:rsidR="00AD0D46" w:rsidRPr="0085329B" w:rsidRDefault="00AD0D46" w:rsidP="00664123">
            <w:pPr>
              <w:jc w:val="both"/>
              <w:rPr>
                <w:rFonts w:ascii="Tahoma" w:hAnsi="Tahoma" w:cs="Tahoma"/>
              </w:rPr>
            </w:pPr>
            <w:r w:rsidRPr="0085329B">
              <w:rPr>
                <w:rFonts w:ascii="Tahoma" w:hAnsi="Tahoma" w:cs="Tahoma"/>
              </w:rPr>
              <w:t>233</w:t>
            </w:r>
          </w:p>
        </w:tc>
        <w:tc>
          <w:tcPr>
            <w:tcW w:w="2263" w:type="dxa"/>
            <w:noWrap/>
            <w:hideMark/>
          </w:tcPr>
          <w:p w14:paraId="37650D47" w14:textId="77777777" w:rsidR="00AD0D46" w:rsidRPr="0085329B" w:rsidRDefault="00AD0D46" w:rsidP="00664123">
            <w:pPr>
              <w:jc w:val="both"/>
              <w:rPr>
                <w:rFonts w:ascii="Tahoma" w:hAnsi="Tahoma" w:cs="Tahoma"/>
              </w:rPr>
            </w:pPr>
            <w:r w:rsidRPr="0085329B">
              <w:rPr>
                <w:rFonts w:ascii="Tahoma" w:hAnsi="Tahoma" w:cs="Tahoma"/>
              </w:rPr>
              <w:t>Ruaraka Constituency</w:t>
            </w:r>
          </w:p>
        </w:tc>
      </w:tr>
      <w:tr w:rsidR="00AD0D46" w:rsidRPr="0085329B" w14:paraId="65227577" w14:textId="77777777" w:rsidTr="00E66F28">
        <w:trPr>
          <w:trHeight w:val="290"/>
        </w:trPr>
        <w:tc>
          <w:tcPr>
            <w:tcW w:w="562" w:type="dxa"/>
            <w:noWrap/>
            <w:hideMark/>
          </w:tcPr>
          <w:p w14:paraId="3B59B474" w14:textId="77777777" w:rsidR="00AD0D46" w:rsidRPr="0085329B" w:rsidRDefault="00AD0D46" w:rsidP="00664123">
            <w:pPr>
              <w:jc w:val="both"/>
              <w:rPr>
                <w:rFonts w:ascii="Tahoma" w:hAnsi="Tahoma" w:cs="Tahoma"/>
              </w:rPr>
            </w:pPr>
            <w:r w:rsidRPr="0085329B">
              <w:rPr>
                <w:rFonts w:ascii="Tahoma" w:hAnsi="Tahoma" w:cs="Tahoma"/>
              </w:rPr>
              <w:t>24</w:t>
            </w:r>
          </w:p>
        </w:tc>
        <w:tc>
          <w:tcPr>
            <w:tcW w:w="2552" w:type="dxa"/>
            <w:noWrap/>
            <w:hideMark/>
          </w:tcPr>
          <w:p w14:paraId="7B6CAA51" w14:textId="77777777" w:rsidR="00AD0D46" w:rsidRPr="0085329B" w:rsidRDefault="00AD0D46" w:rsidP="00664123">
            <w:pPr>
              <w:jc w:val="both"/>
              <w:rPr>
                <w:rFonts w:ascii="Tahoma" w:hAnsi="Tahoma" w:cs="Tahoma"/>
              </w:rPr>
            </w:pPr>
            <w:proofErr w:type="spellStart"/>
            <w:r w:rsidRPr="0085329B">
              <w:rPr>
                <w:rFonts w:ascii="Tahoma" w:hAnsi="Tahoma" w:cs="Tahoma"/>
              </w:rPr>
              <w:t>Bureti</w:t>
            </w:r>
            <w:proofErr w:type="spellEnd"/>
            <w:r w:rsidRPr="0085329B">
              <w:rPr>
                <w:rFonts w:ascii="Tahoma" w:hAnsi="Tahoma" w:cs="Tahoma"/>
              </w:rPr>
              <w:t xml:space="preserve"> Constituency</w:t>
            </w:r>
          </w:p>
        </w:tc>
        <w:tc>
          <w:tcPr>
            <w:tcW w:w="729" w:type="dxa"/>
            <w:noWrap/>
            <w:hideMark/>
          </w:tcPr>
          <w:p w14:paraId="12CEE003" w14:textId="77777777" w:rsidR="00AD0D46" w:rsidRPr="0085329B" w:rsidRDefault="00AD0D46" w:rsidP="00664123">
            <w:pPr>
              <w:jc w:val="both"/>
              <w:rPr>
                <w:rFonts w:ascii="Tahoma" w:hAnsi="Tahoma" w:cs="Tahoma"/>
              </w:rPr>
            </w:pPr>
            <w:r w:rsidRPr="0085329B">
              <w:rPr>
                <w:rFonts w:ascii="Tahoma" w:hAnsi="Tahoma" w:cs="Tahoma"/>
              </w:rPr>
              <w:t>129</w:t>
            </w:r>
          </w:p>
        </w:tc>
        <w:tc>
          <w:tcPr>
            <w:tcW w:w="2531" w:type="dxa"/>
            <w:noWrap/>
            <w:hideMark/>
          </w:tcPr>
          <w:p w14:paraId="25748CDD" w14:textId="77777777" w:rsidR="00AD0D46" w:rsidRPr="0085329B" w:rsidRDefault="00AD0D46" w:rsidP="00664123">
            <w:pPr>
              <w:pStyle w:val="NoSpacing"/>
              <w:jc w:val="both"/>
              <w:rPr>
                <w:rFonts w:ascii="Tahoma" w:hAnsi="Tahoma" w:cs="Tahoma"/>
              </w:rPr>
            </w:pPr>
            <w:proofErr w:type="spellStart"/>
            <w:r w:rsidRPr="0085329B">
              <w:rPr>
                <w:rFonts w:ascii="Tahoma" w:hAnsi="Tahoma" w:cs="Tahoma"/>
              </w:rPr>
              <w:t>Kitutu</w:t>
            </w:r>
            <w:proofErr w:type="spellEnd"/>
            <w:r w:rsidRPr="0085329B">
              <w:rPr>
                <w:rFonts w:ascii="Tahoma" w:hAnsi="Tahoma" w:cs="Tahoma"/>
              </w:rPr>
              <w:t xml:space="preserve"> </w:t>
            </w:r>
            <w:proofErr w:type="spellStart"/>
            <w:r w:rsidRPr="0085329B">
              <w:rPr>
                <w:rFonts w:ascii="Tahoma" w:hAnsi="Tahoma" w:cs="Tahoma"/>
              </w:rPr>
              <w:t>Chache</w:t>
            </w:r>
            <w:proofErr w:type="spellEnd"/>
            <w:r w:rsidRPr="0085329B">
              <w:rPr>
                <w:rFonts w:ascii="Tahoma" w:hAnsi="Tahoma" w:cs="Tahoma"/>
              </w:rPr>
              <w:t xml:space="preserve"> North constituency</w:t>
            </w:r>
          </w:p>
        </w:tc>
        <w:tc>
          <w:tcPr>
            <w:tcW w:w="709" w:type="dxa"/>
            <w:noWrap/>
            <w:hideMark/>
          </w:tcPr>
          <w:p w14:paraId="034CAF7D" w14:textId="77777777" w:rsidR="00AD0D46" w:rsidRPr="0085329B" w:rsidRDefault="00AD0D46" w:rsidP="00664123">
            <w:pPr>
              <w:jc w:val="both"/>
              <w:rPr>
                <w:rFonts w:ascii="Tahoma" w:hAnsi="Tahoma" w:cs="Tahoma"/>
              </w:rPr>
            </w:pPr>
            <w:r w:rsidRPr="0085329B">
              <w:rPr>
                <w:rFonts w:ascii="Tahoma" w:hAnsi="Tahoma" w:cs="Tahoma"/>
              </w:rPr>
              <w:t>234</w:t>
            </w:r>
          </w:p>
        </w:tc>
        <w:tc>
          <w:tcPr>
            <w:tcW w:w="2263" w:type="dxa"/>
            <w:noWrap/>
            <w:hideMark/>
          </w:tcPr>
          <w:p w14:paraId="2FF5008A" w14:textId="77777777" w:rsidR="00AD0D46" w:rsidRPr="0085329B" w:rsidRDefault="00AD0D46" w:rsidP="00664123">
            <w:pPr>
              <w:jc w:val="both"/>
              <w:rPr>
                <w:rFonts w:ascii="Tahoma" w:hAnsi="Tahoma" w:cs="Tahoma"/>
              </w:rPr>
            </w:pPr>
            <w:proofErr w:type="spellStart"/>
            <w:r w:rsidRPr="0085329B">
              <w:rPr>
                <w:rFonts w:ascii="Tahoma" w:hAnsi="Tahoma" w:cs="Tahoma"/>
              </w:rPr>
              <w:t>Ruiru</w:t>
            </w:r>
            <w:proofErr w:type="spellEnd"/>
            <w:r w:rsidRPr="0085329B">
              <w:rPr>
                <w:rFonts w:ascii="Tahoma" w:hAnsi="Tahoma" w:cs="Tahoma"/>
              </w:rPr>
              <w:t xml:space="preserve"> Constituency</w:t>
            </w:r>
          </w:p>
        </w:tc>
      </w:tr>
      <w:tr w:rsidR="00AD0D46" w:rsidRPr="0085329B" w14:paraId="5FA17A7B" w14:textId="77777777" w:rsidTr="00E66F28">
        <w:trPr>
          <w:trHeight w:val="290"/>
        </w:trPr>
        <w:tc>
          <w:tcPr>
            <w:tcW w:w="562" w:type="dxa"/>
            <w:noWrap/>
            <w:hideMark/>
          </w:tcPr>
          <w:p w14:paraId="76014413" w14:textId="77777777" w:rsidR="00AD0D46" w:rsidRPr="0085329B" w:rsidRDefault="00AD0D46" w:rsidP="00664123">
            <w:pPr>
              <w:jc w:val="both"/>
              <w:rPr>
                <w:rFonts w:ascii="Tahoma" w:hAnsi="Tahoma" w:cs="Tahoma"/>
              </w:rPr>
            </w:pPr>
            <w:r w:rsidRPr="0085329B">
              <w:rPr>
                <w:rFonts w:ascii="Tahoma" w:hAnsi="Tahoma" w:cs="Tahoma"/>
              </w:rPr>
              <w:lastRenderedPageBreak/>
              <w:t>25</w:t>
            </w:r>
          </w:p>
        </w:tc>
        <w:tc>
          <w:tcPr>
            <w:tcW w:w="2552" w:type="dxa"/>
            <w:noWrap/>
            <w:hideMark/>
          </w:tcPr>
          <w:p w14:paraId="299D71AF" w14:textId="77777777" w:rsidR="00AD0D46" w:rsidRPr="0085329B" w:rsidRDefault="00AD0D46" w:rsidP="00664123">
            <w:pPr>
              <w:jc w:val="both"/>
              <w:rPr>
                <w:rFonts w:ascii="Tahoma" w:hAnsi="Tahoma" w:cs="Tahoma"/>
              </w:rPr>
            </w:pPr>
            <w:proofErr w:type="spellStart"/>
            <w:r w:rsidRPr="0085329B">
              <w:rPr>
                <w:rFonts w:ascii="Tahoma" w:hAnsi="Tahoma" w:cs="Tahoma"/>
              </w:rPr>
              <w:t>Butere</w:t>
            </w:r>
            <w:proofErr w:type="spellEnd"/>
            <w:r w:rsidRPr="0085329B">
              <w:rPr>
                <w:rFonts w:ascii="Tahoma" w:hAnsi="Tahoma" w:cs="Tahoma"/>
              </w:rPr>
              <w:t xml:space="preserve"> Constituency</w:t>
            </w:r>
          </w:p>
        </w:tc>
        <w:tc>
          <w:tcPr>
            <w:tcW w:w="729" w:type="dxa"/>
            <w:noWrap/>
            <w:hideMark/>
          </w:tcPr>
          <w:p w14:paraId="181F05E4" w14:textId="77777777" w:rsidR="00AD0D46" w:rsidRPr="0085329B" w:rsidRDefault="00AD0D46" w:rsidP="00664123">
            <w:pPr>
              <w:jc w:val="both"/>
              <w:rPr>
                <w:rFonts w:ascii="Tahoma" w:hAnsi="Tahoma" w:cs="Tahoma"/>
              </w:rPr>
            </w:pPr>
            <w:r w:rsidRPr="0085329B">
              <w:rPr>
                <w:rFonts w:ascii="Tahoma" w:hAnsi="Tahoma" w:cs="Tahoma"/>
              </w:rPr>
              <w:t>130</w:t>
            </w:r>
          </w:p>
        </w:tc>
        <w:tc>
          <w:tcPr>
            <w:tcW w:w="2531" w:type="dxa"/>
            <w:noWrap/>
            <w:hideMark/>
          </w:tcPr>
          <w:p w14:paraId="7931C1F5" w14:textId="77777777" w:rsidR="00AD0D46" w:rsidRPr="0085329B" w:rsidRDefault="00AD0D46" w:rsidP="00664123">
            <w:pPr>
              <w:jc w:val="both"/>
              <w:rPr>
                <w:rFonts w:ascii="Tahoma" w:hAnsi="Tahoma" w:cs="Tahoma"/>
              </w:rPr>
            </w:pPr>
            <w:proofErr w:type="spellStart"/>
            <w:r w:rsidRPr="0085329B">
              <w:rPr>
                <w:rFonts w:ascii="Tahoma" w:hAnsi="Tahoma" w:cs="Tahoma"/>
              </w:rPr>
              <w:t>Kitutu</w:t>
            </w:r>
            <w:proofErr w:type="spellEnd"/>
            <w:r w:rsidRPr="0085329B">
              <w:rPr>
                <w:rFonts w:ascii="Tahoma" w:hAnsi="Tahoma" w:cs="Tahoma"/>
              </w:rPr>
              <w:t xml:space="preserve"> Masaba Constituency</w:t>
            </w:r>
          </w:p>
        </w:tc>
        <w:tc>
          <w:tcPr>
            <w:tcW w:w="709" w:type="dxa"/>
            <w:noWrap/>
            <w:hideMark/>
          </w:tcPr>
          <w:p w14:paraId="04EAD4CF" w14:textId="77777777" w:rsidR="00AD0D46" w:rsidRPr="0085329B" w:rsidRDefault="00AD0D46" w:rsidP="00664123">
            <w:pPr>
              <w:jc w:val="both"/>
              <w:rPr>
                <w:rFonts w:ascii="Tahoma" w:hAnsi="Tahoma" w:cs="Tahoma"/>
              </w:rPr>
            </w:pPr>
            <w:r w:rsidRPr="0085329B">
              <w:rPr>
                <w:rFonts w:ascii="Tahoma" w:hAnsi="Tahoma" w:cs="Tahoma"/>
              </w:rPr>
              <w:t>235</w:t>
            </w:r>
          </w:p>
        </w:tc>
        <w:tc>
          <w:tcPr>
            <w:tcW w:w="2263" w:type="dxa"/>
            <w:noWrap/>
            <w:hideMark/>
          </w:tcPr>
          <w:p w14:paraId="3FF2C5F7" w14:textId="77777777" w:rsidR="00AD0D46" w:rsidRPr="0085329B" w:rsidRDefault="00AD0D46" w:rsidP="00664123">
            <w:pPr>
              <w:jc w:val="both"/>
              <w:rPr>
                <w:rFonts w:ascii="Tahoma" w:hAnsi="Tahoma" w:cs="Tahoma"/>
              </w:rPr>
            </w:pPr>
            <w:proofErr w:type="spellStart"/>
            <w:r w:rsidRPr="0085329B">
              <w:rPr>
                <w:rFonts w:ascii="Tahoma" w:hAnsi="Tahoma" w:cs="Tahoma"/>
              </w:rPr>
              <w:t>Runyenjes</w:t>
            </w:r>
            <w:proofErr w:type="spellEnd"/>
            <w:r w:rsidRPr="0085329B">
              <w:rPr>
                <w:rFonts w:ascii="Tahoma" w:hAnsi="Tahoma" w:cs="Tahoma"/>
              </w:rPr>
              <w:t xml:space="preserve"> Constituency</w:t>
            </w:r>
          </w:p>
        </w:tc>
      </w:tr>
      <w:tr w:rsidR="00AD0D46" w:rsidRPr="0085329B" w14:paraId="5056045C" w14:textId="77777777" w:rsidTr="00E66F28">
        <w:trPr>
          <w:trHeight w:val="290"/>
        </w:trPr>
        <w:tc>
          <w:tcPr>
            <w:tcW w:w="562" w:type="dxa"/>
            <w:noWrap/>
            <w:hideMark/>
          </w:tcPr>
          <w:p w14:paraId="50E4B426" w14:textId="77777777" w:rsidR="00AD0D46" w:rsidRPr="0085329B" w:rsidRDefault="00AD0D46" w:rsidP="00664123">
            <w:pPr>
              <w:jc w:val="both"/>
              <w:rPr>
                <w:rFonts w:ascii="Tahoma" w:hAnsi="Tahoma" w:cs="Tahoma"/>
              </w:rPr>
            </w:pPr>
            <w:r w:rsidRPr="0085329B">
              <w:rPr>
                <w:rFonts w:ascii="Tahoma" w:hAnsi="Tahoma" w:cs="Tahoma"/>
              </w:rPr>
              <w:t>26</w:t>
            </w:r>
          </w:p>
        </w:tc>
        <w:tc>
          <w:tcPr>
            <w:tcW w:w="2552" w:type="dxa"/>
            <w:noWrap/>
            <w:hideMark/>
          </w:tcPr>
          <w:p w14:paraId="70DFEC1F" w14:textId="77777777" w:rsidR="00AD0D46" w:rsidRPr="0085329B" w:rsidRDefault="00AD0D46" w:rsidP="00664123">
            <w:pPr>
              <w:jc w:val="both"/>
              <w:rPr>
                <w:rFonts w:ascii="Tahoma" w:hAnsi="Tahoma" w:cs="Tahoma"/>
              </w:rPr>
            </w:pPr>
            <w:r w:rsidRPr="0085329B">
              <w:rPr>
                <w:rFonts w:ascii="Tahoma" w:hAnsi="Tahoma" w:cs="Tahoma"/>
              </w:rPr>
              <w:t>Butula Constituency</w:t>
            </w:r>
          </w:p>
        </w:tc>
        <w:tc>
          <w:tcPr>
            <w:tcW w:w="729" w:type="dxa"/>
            <w:noWrap/>
            <w:hideMark/>
          </w:tcPr>
          <w:p w14:paraId="597244B1" w14:textId="77777777" w:rsidR="00AD0D46" w:rsidRPr="0085329B" w:rsidRDefault="00AD0D46" w:rsidP="00664123">
            <w:pPr>
              <w:jc w:val="both"/>
              <w:rPr>
                <w:rFonts w:ascii="Tahoma" w:hAnsi="Tahoma" w:cs="Tahoma"/>
              </w:rPr>
            </w:pPr>
            <w:r w:rsidRPr="0085329B">
              <w:rPr>
                <w:rFonts w:ascii="Tahoma" w:hAnsi="Tahoma" w:cs="Tahoma"/>
              </w:rPr>
              <w:t>131</w:t>
            </w:r>
          </w:p>
        </w:tc>
        <w:tc>
          <w:tcPr>
            <w:tcW w:w="2531" w:type="dxa"/>
            <w:noWrap/>
            <w:hideMark/>
          </w:tcPr>
          <w:p w14:paraId="0FC215A4" w14:textId="77777777" w:rsidR="00AD0D46" w:rsidRPr="0085329B" w:rsidRDefault="00AD0D46" w:rsidP="00664123">
            <w:pPr>
              <w:jc w:val="both"/>
              <w:rPr>
                <w:rFonts w:ascii="Tahoma" w:hAnsi="Tahoma" w:cs="Tahoma"/>
              </w:rPr>
            </w:pPr>
            <w:proofErr w:type="spellStart"/>
            <w:r w:rsidRPr="0085329B">
              <w:rPr>
                <w:rFonts w:ascii="Tahoma" w:hAnsi="Tahoma" w:cs="Tahoma"/>
              </w:rPr>
              <w:t>Konoin</w:t>
            </w:r>
            <w:proofErr w:type="spellEnd"/>
            <w:r w:rsidRPr="0085329B">
              <w:rPr>
                <w:rFonts w:ascii="Tahoma" w:hAnsi="Tahoma" w:cs="Tahoma"/>
              </w:rPr>
              <w:t xml:space="preserve"> Constituency</w:t>
            </w:r>
          </w:p>
        </w:tc>
        <w:tc>
          <w:tcPr>
            <w:tcW w:w="709" w:type="dxa"/>
            <w:noWrap/>
            <w:hideMark/>
          </w:tcPr>
          <w:p w14:paraId="23C4F82A" w14:textId="77777777" w:rsidR="00AD0D46" w:rsidRPr="0085329B" w:rsidRDefault="00AD0D46" w:rsidP="00664123">
            <w:pPr>
              <w:jc w:val="both"/>
              <w:rPr>
                <w:rFonts w:ascii="Tahoma" w:hAnsi="Tahoma" w:cs="Tahoma"/>
              </w:rPr>
            </w:pPr>
            <w:r w:rsidRPr="0085329B">
              <w:rPr>
                <w:rFonts w:ascii="Tahoma" w:hAnsi="Tahoma" w:cs="Tahoma"/>
              </w:rPr>
              <w:t>236</w:t>
            </w:r>
          </w:p>
        </w:tc>
        <w:tc>
          <w:tcPr>
            <w:tcW w:w="2263" w:type="dxa"/>
            <w:noWrap/>
            <w:hideMark/>
          </w:tcPr>
          <w:p w14:paraId="567136F4" w14:textId="77777777" w:rsidR="00AD0D46" w:rsidRPr="0085329B" w:rsidRDefault="00AD0D46" w:rsidP="00664123">
            <w:pPr>
              <w:jc w:val="both"/>
              <w:rPr>
                <w:rFonts w:ascii="Tahoma" w:hAnsi="Tahoma" w:cs="Tahoma"/>
              </w:rPr>
            </w:pPr>
            <w:proofErr w:type="spellStart"/>
            <w:r w:rsidRPr="0085329B">
              <w:rPr>
                <w:rFonts w:ascii="Tahoma" w:hAnsi="Tahoma" w:cs="Tahoma"/>
              </w:rPr>
              <w:t>Sabatia</w:t>
            </w:r>
            <w:proofErr w:type="spellEnd"/>
            <w:r w:rsidRPr="0085329B">
              <w:rPr>
                <w:rFonts w:ascii="Tahoma" w:hAnsi="Tahoma" w:cs="Tahoma"/>
              </w:rPr>
              <w:t xml:space="preserve"> Constituency</w:t>
            </w:r>
          </w:p>
        </w:tc>
      </w:tr>
      <w:tr w:rsidR="00AD0D46" w:rsidRPr="0085329B" w14:paraId="510AFDED" w14:textId="77777777" w:rsidTr="00E66F28">
        <w:trPr>
          <w:trHeight w:val="290"/>
        </w:trPr>
        <w:tc>
          <w:tcPr>
            <w:tcW w:w="562" w:type="dxa"/>
            <w:noWrap/>
            <w:hideMark/>
          </w:tcPr>
          <w:p w14:paraId="0EF20F79" w14:textId="77777777" w:rsidR="00AD0D46" w:rsidRPr="0085329B" w:rsidRDefault="00AD0D46" w:rsidP="00664123">
            <w:pPr>
              <w:jc w:val="both"/>
              <w:rPr>
                <w:rFonts w:ascii="Tahoma" w:hAnsi="Tahoma" w:cs="Tahoma"/>
              </w:rPr>
            </w:pPr>
            <w:r w:rsidRPr="0085329B">
              <w:rPr>
                <w:rFonts w:ascii="Tahoma" w:hAnsi="Tahoma" w:cs="Tahoma"/>
              </w:rPr>
              <w:t>27</w:t>
            </w:r>
          </w:p>
        </w:tc>
        <w:tc>
          <w:tcPr>
            <w:tcW w:w="2552" w:type="dxa"/>
            <w:noWrap/>
            <w:hideMark/>
          </w:tcPr>
          <w:p w14:paraId="77484475" w14:textId="77777777" w:rsidR="00AD0D46" w:rsidRPr="0085329B" w:rsidRDefault="00AD0D46" w:rsidP="00664123">
            <w:pPr>
              <w:jc w:val="both"/>
              <w:rPr>
                <w:rFonts w:ascii="Tahoma" w:hAnsi="Tahoma" w:cs="Tahoma"/>
              </w:rPr>
            </w:pPr>
            <w:proofErr w:type="spellStart"/>
            <w:r w:rsidRPr="0085329B">
              <w:rPr>
                <w:rFonts w:ascii="Tahoma" w:hAnsi="Tahoma" w:cs="Tahoma"/>
              </w:rPr>
              <w:t>Buuri</w:t>
            </w:r>
            <w:proofErr w:type="spellEnd"/>
            <w:r w:rsidRPr="0085329B">
              <w:rPr>
                <w:rFonts w:ascii="Tahoma" w:hAnsi="Tahoma" w:cs="Tahoma"/>
              </w:rPr>
              <w:t xml:space="preserve"> Constituency</w:t>
            </w:r>
          </w:p>
        </w:tc>
        <w:tc>
          <w:tcPr>
            <w:tcW w:w="729" w:type="dxa"/>
            <w:noWrap/>
            <w:hideMark/>
          </w:tcPr>
          <w:p w14:paraId="2A7742DA" w14:textId="77777777" w:rsidR="00AD0D46" w:rsidRPr="0085329B" w:rsidRDefault="00AD0D46" w:rsidP="00664123">
            <w:pPr>
              <w:jc w:val="both"/>
              <w:rPr>
                <w:rFonts w:ascii="Tahoma" w:hAnsi="Tahoma" w:cs="Tahoma"/>
              </w:rPr>
            </w:pPr>
            <w:r w:rsidRPr="0085329B">
              <w:rPr>
                <w:rFonts w:ascii="Tahoma" w:hAnsi="Tahoma" w:cs="Tahoma"/>
              </w:rPr>
              <w:t>132</w:t>
            </w:r>
          </w:p>
        </w:tc>
        <w:tc>
          <w:tcPr>
            <w:tcW w:w="2531" w:type="dxa"/>
            <w:noWrap/>
            <w:hideMark/>
          </w:tcPr>
          <w:p w14:paraId="3C4C72E6" w14:textId="77777777" w:rsidR="00AD0D46" w:rsidRPr="0085329B" w:rsidRDefault="00AD0D46" w:rsidP="00664123">
            <w:pPr>
              <w:jc w:val="both"/>
              <w:rPr>
                <w:rFonts w:ascii="Tahoma" w:hAnsi="Tahoma" w:cs="Tahoma"/>
              </w:rPr>
            </w:pPr>
            <w:proofErr w:type="spellStart"/>
            <w:r w:rsidRPr="0085329B">
              <w:rPr>
                <w:rFonts w:ascii="Tahoma" w:hAnsi="Tahoma" w:cs="Tahoma"/>
              </w:rPr>
              <w:t>Kuresoi</w:t>
            </w:r>
            <w:proofErr w:type="spellEnd"/>
            <w:r w:rsidRPr="0085329B">
              <w:rPr>
                <w:rFonts w:ascii="Tahoma" w:hAnsi="Tahoma" w:cs="Tahoma"/>
              </w:rPr>
              <w:t xml:space="preserve"> North Constituency</w:t>
            </w:r>
          </w:p>
        </w:tc>
        <w:tc>
          <w:tcPr>
            <w:tcW w:w="709" w:type="dxa"/>
            <w:noWrap/>
            <w:hideMark/>
          </w:tcPr>
          <w:p w14:paraId="5BE0A2E4" w14:textId="77777777" w:rsidR="00AD0D46" w:rsidRPr="0085329B" w:rsidRDefault="00AD0D46" w:rsidP="00664123">
            <w:pPr>
              <w:jc w:val="both"/>
              <w:rPr>
                <w:rFonts w:ascii="Tahoma" w:hAnsi="Tahoma" w:cs="Tahoma"/>
              </w:rPr>
            </w:pPr>
            <w:r w:rsidRPr="0085329B">
              <w:rPr>
                <w:rFonts w:ascii="Tahoma" w:hAnsi="Tahoma" w:cs="Tahoma"/>
              </w:rPr>
              <w:t>237</w:t>
            </w:r>
          </w:p>
        </w:tc>
        <w:tc>
          <w:tcPr>
            <w:tcW w:w="2263" w:type="dxa"/>
            <w:noWrap/>
            <w:hideMark/>
          </w:tcPr>
          <w:p w14:paraId="53D5EDA7" w14:textId="77777777" w:rsidR="00AD0D46" w:rsidRPr="0085329B" w:rsidRDefault="00AD0D46" w:rsidP="00664123">
            <w:pPr>
              <w:jc w:val="both"/>
              <w:rPr>
                <w:rFonts w:ascii="Tahoma" w:hAnsi="Tahoma" w:cs="Tahoma"/>
              </w:rPr>
            </w:pPr>
            <w:proofErr w:type="spellStart"/>
            <w:r w:rsidRPr="0085329B">
              <w:rPr>
                <w:rFonts w:ascii="Tahoma" w:hAnsi="Tahoma" w:cs="Tahoma"/>
              </w:rPr>
              <w:t>Saboti</w:t>
            </w:r>
            <w:proofErr w:type="spellEnd"/>
            <w:r w:rsidRPr="0085329B">
              <w:rPr>
                <w:rFonts w:ascii="Tahoma" w:hAnsi="Tahoma" w:cs="Tahoma"/>
              </w:rPr>
              <w:t xml:space="preserve"> Constituency</w:t>
            </w:r>
          </w:p>
        </w:tc>
      </w:tr>
      <w:tr w:rsidR="00AD0D46" w:rsidRPr="0085329B" w14:paraId="42729D88" w14:textId="77777777" w:rsidTr="00E66F28">
        <w:trPr>
          <w:trHeight w:val="290"/>
        </w:trPr>
        <w:tc>
          <w:tcPr>
            <w:tcW w:w="562" w:type="dxa"/>
            <w:noWrap/>
            <w:hideMark/>
          </w:tcPr>
          <w:p w14:paraId="2DBC5A45" w14:textId="77777777" w:rsidR="00AD0D46" w:rsidRPr="0085329B" w:rsidRDefault="00AD0D46" w:rsidP="00664123">
            <w:pPr>
              <w:jc w:val="both"/>
              <w:rPr>
                <w:rFonts w:ascii="Tahoma" w:hAnsi="Tahoma" w:cs="Tahoma"/>
              </w:rPr>
            </w:pPr>
            <w:r w:rsidRPr="0085329B">
              <w:rPr>
                <w:rFonts w:ascii="Tahoma" w:hAnsi="Tahoma" w:cs="Tahoma"/>
              </w:rPr>
              <w:t>28</w:t>
            </w:r>
          </w:p>
        </w:tc>
        <w:tc>
          <w:tcPr>
            <w:tcW w:w="2552" w:type="dxa"/>
            <w:noWrap/>
            <w:hideMark/>
          </w:tcPr>
          <w:p w14:paraId="2DDFD57F" w14:textId="77777777" w:rsidR="00AD0D46" w:rsidRPr="0085329B" w:rsidRDefault="00AD0D46" w:rsidP="00664123">
            <w:pPr>
              <w:jc w:val="both"/>
              <w:rPr>
                <w:rFonts w:ascii="Tahoma" w:hAnsi="Tahoma" w:cs="Tahoma"/>
              </w:rPr>
            </w:pPr>
            <w:r w:rsidRPr="0085329B">
              <w:rPr>
                <w:rFonts w:ascii="Tahoma" w:hAnsi="Tahoma" w:cs="Tahoma"/>
              </w:rPr>
              <w:t xml:space="preserve">Central </w:t>
            </w:r>
            <w:proofErr w:type="spellStart"/>
            <w:r w:rsidRPr="0085329B">
              <w:rPr>
                <w:rFonts w:ascii="Tahoma" w:hAnsi="Tahoma" w:cs="Tahoma"/>
              </w:rPr>
              <w:t>Imenti</w:t>
            </w:r>
            <w:proofErr w:type="spellEnd"/>
            <w:r w:rsidRPr="0085329B">
              <w:rPr>
                <w:rFonts w:ascii="Tahoma" w:hAnsi="Tahoma" w:cs="Tahoma"/>
              </w:rPr>
              <w:t xml:space="preserve"> Constituency</w:t>
            </w:r>
          </w:p>
        </w:tc>
        <w:tc>
          <w:tcPr>
            <w:tcW w:w="729" w:type="dxa"/>
            <w:noWrap/>
            <w:hideMark/>
          </w:tcPr>
          <w:p w14:paraId="7F0E2719" w14:textId="77777777" w:rsidR="00AD0D46" w:rsidRPr="0085329B" w:rsidRDefault="00AD0D46" w:rsidP="00664123">
            <w:pPr>
              <w:jc w:val="both"/>
              <w:rPr>
                <w:rFonts w:ascii="Tahoma" w:hAnsi="Tahoma" w:cs="Tahoma"/>
              </w:rPr>
            </w:pPr>
            <w:r w:rsidRPr="0085329B">
              <w:rPr>
                <w:rFonts w:ascii="Tahoma" w:hAnsi="Tahoma" w:cs="Tahoma"/>
              </w:rPr>
              <w:t>133</w:t>
            </w:r>
          </w:p>
        </w:tc>
        <w:tc>
          <w:tcPr>
            <w:tcW w:w="2531" w:type="dxa"/>
            <w:noWrap/>
            <w:hideMark/>
          </w:tcPr>
          <w:p w14:paraId="5CFEF29A" w14:textId="77777777" w:rsidR="00AD0D46" w:rsidRPr="0085329B" w:rsidRDefault="00AD0D46" w:rsidP="00664123">
            <w:pPr>
              <w:jc w:val="both"/>
              <w:rPr>
                <w:rFonts w:ascii="Tahoma" w:hAnsi="Tahoma" w:cs="Tahoma"/>
              </w:rPr>
            </w:pPr>
            <w:proofErr w:type="spellStart"/>
            <w:r w:rsidRPr="0085329B">
              <w:rPr>
                <w:rFonts w:ascii="Tahoma" w:hAnsi="Tahoma" w:cs="Tahoma"/>
              </w:rPr>
              <w:t>Kuresoi</w:t>
            </w:r>
            <w:proofErr w:type="spellEnd"/>
            <w:r w:rsidRPr="0085329B">
              <w:rPr>
                <w:rFonts w:ascii="Tahoma" w:hAnsi="Tahoma" w:cs="Tahoma"/>
              </w:rPr>
              <w:t xml:space="preserve"> South Constituency</w:t>
            </w:r>
          </w:p>
        </w:tc>
        <w:tc>
          <w:tcPr>
            <w:tcW w:w="709" w:type="dxa"/>
            <w:noWrap/>
            <w:hideMark/>
          </w:tcPr>
          <w:p w14:paraId="3BADD5D6" w14:textId="77777777" w:rsidR="00AD0D46" w:rsidRPr="0085329B" w:rsidRDefault="00AD0D46" w:rsidP="00664123">
            <w:pPr>
              <w:jc w:val="both"/>
              <w:rPr>
                <w:rFonts w:ascii="Tahoma" w:hAnsi="Tahoma" w:cs="Tahoma"/>
              </w:rPr>
            </w:pPr>
            <w:r w:rsidRPr="0085329B">
              <w:rPr>
                <w:rFonts w:ascii="Tahoma" w:hAnsi="Tahoma" w:cs="Tahoma"/>
              </w:rPr>
              <w:t>238</w:t>
            </w:r>
          </w:p>
        </w:tc>
        <w:tc>
          <w:tcPr>
            <w:tcW w:w="2263" w:type="dxa"/>
            <w:noWrap/>
            <w:hideMark/>
          </w:tcPr>
          <w:p w14:paraId="16F14F0F" w14:textId="77777777" w:rsidR="00AD0D46" w:rsidRPr="0085329B" w:rsidRDefault="00AD0D46" w:rsidP="00664123">
            <w:pPr>
              <w:jc w:val="both"/>
              <w:rPr>
                <w:rFonts w:ascii="Tahoma" w:hAnsi="Tahoma" w:cs="Tahoma"/>
              </w:rPr>
            </w:pPr>
            <w:r w:rsidRPr="0085329B">
              <w:rPr>
                <w:rFonts w:ascii="Tahoma" w:hAnsi="Tahoma" w:cs="Tahoma"/>
              </w:rPr>
              <w:t>Saku Constituency</w:t>
            </w:r>
          </w:p>
        </w:tc>
      </w:tr>
      <w:tr w:rsidR="00AD0D46" w:rsidRPr="0085329B" w14:paraId="43304576" w14:textId="77777777" w:rsidTr="00E66F28">
        <w:trPr>
          <w:trHeight w:val="290"/>
        </w:trPr>
        <w:tc>
          <w:tcPr>
            <w:tcW w:w="562" w:type="dxa"/>
            <w:noWrap/>
            <w:hideMark/>
          </w:tcPr>
          <w:p w14:paraId="42125541" w14:textId="77777777" w:rsidR="00AD0D46" w:rsidRPr="0085329B" w:rsidRDefault="00AD0D46" w:rsidP="00664123">
            <w:pPr>
              <w:jc w:val="both"/>
              <w:rPr>
                <w:rFonts w:ascii="Tahoma" w:hAnsi="Tahoma" w:cs="Tahoma"/>
              </w:rPr>
            </w:pPr>
            <w:r w:rsidRPr="0085329B">
              <w:rPr>
                <w:rFonts w:ascii="Tahoma" w:hAnsi="Tahoma" w:cs="Tahoma"/>
              </w:rPr>
              <w:t>29</w:t>
            </w:r>
          </w:p>
        </w:tc>
        <w:tc>
          <w:tcPr>
            <w:tcW w:w="2552" w:type="dxa"/>
            <w:noWrap/>
            <w:hideMark/>
          </w:tcPr>
          <w:p w14:paraId="545D7933" w14:textId="77777777" w:rsidR="00AD0D46" w:rsidRPr="0085329B" w:rsidRDefault="00AD0D46" w:rsidP="00664123">
            <w:pPr>
              <w:jc w:val="both"/>
              <w:rPr>
                <w:rFonts w:ascii="Tahoma" w:hAnsi="Tahoma" w:cs="Tahoma"/>
              </w:rPr>
            </w:pPr>
            <w:proofErr w:type="spellStart"/>
            <w:r w:rsidRPr="0085329B">
              <w:rPr>
                <w:rFonts w:ascii="Tahoma" w:hAnsi="Tahoma" w:cs="Tahoma"/>
              </w:rPr>
              <w:t>Changamwe</w:t>
            </w:r>
            <w:proofErr w:type="spellEnd"/>
            <w:r w:rsidRPr="0085329B">
              <w:rPr>
                <w:rFonts w:ascii="Tahoma" w:hAnsi="Tahoma" w:cs="Tahoma"/>
              </w:rPr>
              <w:t xml:space="preserve"> Constituency</w:t>
            </w:r>
          </w:p>
        </w:tc>
        <w:tc>
          <w:tcPr>
            <w:tcW w:w="729" w:type="dxa"/>
            <w:noWrap/>
            <w:hideMark/>
          </w:tcPr>
          <w:p w14:paraId="20FF8A85" w14:textId="77777777" w:rsidR="00AD0D46" w:rsidRPr="0085329B" w:rsidRDefault="00AD0D46" w:rsidP="00664123">
            <w:pPr>
              <w:jc w:val="both"/>
              <w:rPr>
                <w:rFonts w:ascii="Tahoma" w:hAnsi="Tahoma" w:cs="Tahoma"/>
              </w:rPr>
            </w:pPr>
            <w:r w:rsidRPr="0085329B">
              <w:rPr>
                <w:rFonts w:ascii="Tahoma" w:hAnsi="Tahoma" w:cs="Tahoma"/>
              </w:rPr>
              <w:t>134</w:t>
            </w:r>
          </w:p>
        </w:tc>
        <w:tc>
          <w:tcPr>
            <w:tcW w:w="2531" w:type="dxa"/>
            <w:noWrap/>
            <w:hideMark/>
          </w:tcPr>
          <w:p w14:paraId="0671E6DD" w14:textId="77777777" w:rsidR="00AD0D46" w:rsidRPr="0085329B" w:rsidRDefault="00AD0D46" w:rsidP="00664123">
            <w:pPr>
              <w:jc w:val="both"/>
              <w:rPr>
                <w:rFonts w:ascii="Tahoma" w:hAnsi="Tahoma" w:cs="Tahoma"/>
              </w:rPr>
            </w:pPr>
            <w:r w:rsidRPr="0085329B">
              <w:rPr>
                <w:rFonts w:ascii="Tahoma" w:hAnsi="Tahoma" w:cs="Tahoma"/>
              </w:rPr>
              <w:t>Kuria East Constituency</w:t>
            </w:r>
          </w:p>
        </w:tc>
        <w:tc>
          <w:tcPr>
            <w:tcW w:w="709" w:type="dxa"/>
            <w:noWrap/>
            <w:hideMark/>
          </w:tcPr>
          <w:p w14:paraId="5AB257E4" w14:textId="77777777" w:rsidR="00AD0D46" w:rsidRPr="0085329B" w:rsidRDefault="00AD0D46" w:rsidP="00664123">
            <w:pPr>
              <w:jc w:val="both"/>
              <w:rPr>
                <w:rFonts w:ascii="Tahoma" w:hAnsi="Tahoma" w:cs="Tahoma"/>
              </w:rPr>
            </w:pPr>
            <w:r w:rsidRPr="0085329B">
              <w:rPr>
                <w:rFonts w:ascii="Tahoma" w:hAnsi="Tahoma" w:cs="Tahoma"/>
              </w:rPr>
              <w:t>239</w:t>
            </w:r>
          </w:p>
        </w:tc>
        <w:tc>
          <w:tcPr>
            <w:tcW w:w="2263" w:type="dxa"/>
            <w:noWrap/>
            <w:hideMark/>
          </w:tcPr>
          <w:p w14:paraId="06E2BB18" w14:textId="77777777" w:rsidR="00AD0D46" w:rsidRPr="0085329B" w:rsidRDefault="00AD0D46" w:rsidP="00664123">
            <w:pPr>
              <w:jc w:val="both"/>
              <w:rPr>
                <w:rFonts w:ascii="Tahoma" w:hAnsi="Tahoma" w:cs="Tahoma"/>
              </w:rPr>
            </w:pPr>
            <w:r w:rsidRPr="0085329B">
              <w:rPr>
                <w:rFonts w:ascii="Tahoma" w:hAnsi="Tahoma" w:cs="Tahoma"/>
              </w:rPr>
              <w:t>Samburu East Constituency</w:t>
            </w:r>
          </w:p>
        </w:tc>
      </w:tr>
      <w:tr w:rsidR="00AD0D46" w:rsidRPr="0085329B" w14:paraId="058D00FA" w14:textId="77777777" w:rsidTr="00E66F28">
        <w:trPr>
          <w:trHeight w:val="290"/>
        </w:trPr>
        <w:tc>
          <w:tcPr>
            <w:tcW w:w="562" w:type="dxa"/>
            <w:noWrap/>
            <w:hideMark/>
          </w:tcPr>
          <w:p w14:paraId="2DE58D1F" w14:textId="77777777" w:rsidR="00AD0D46" w:rsidRPr="0085329B" w:rsidRDefault="00AD0D46" w:rsidP="00664123">
            <w:pPr>
              <w:jc w:val="both"/>
              <w:rPr>
                <w:rFonts w:ascii="Tahoma" w:hAnsi="Tahoma" w:cs="Tahoma"/>
              </w:rPr>
            </w:pPr>
            <w:r w:rsidRPr="0085329B">
              <w:rPr>
                <w:rFonts w:ascii="Tahoma" w:hAnsi="Tahoma" w:cs="Tahoma"/>
              </w:rPr>
              <w:t>30</w:t>
            </w:r>
          </w:p>
        </w:tc>
        <w:tc>
          <w:tcPr>
            <w:tcW w:w="2552" w:type="dxa"/>
            <w:noWrap/>
            <w:hideMark/>
          </w:tcPr>
          <w:p w14:paraId="5A639C27" w14:textId="77777777" w:rsidR="00AD0D46" w:rsidRPr="0085329B" w:rsidRDefault="00AD0D46" w:rsidP="00664123">
            <w:pPr>
              <w:jc w:val="both"/>
              <w:rPr>
                <w:rFonts w:ascii="Tahoma" w:hAnsi="Tahoma" w:cs="Tahoma"/>
              </w:rPr>
            </w:pPr>
            <w:proofErr w:type="spellStart"/>
            <w:r w:rsidRPr="0085329B">
              <w:rPr>
                <w:rFonts w:ascii="Tahoma" w:hAnsi="Tahoma" w:cs="Tahoma"/>
              </w:rPr>
              <w:t>Chepalungu</w:t>
            </w:r>
            <w:proofErr w:type="spellEnd"/>
            <w:r w:rsidRPr="0085329B">
              <w:rPr>
                <w:rFonts w:ascii="Tahoma" w:hAnsi="Tahoma" w:cs="Tahoma"/>
              </w:rPr>
              <w:t xml:space="preserve"> Constituency</w:t>
            </w:r>
          </w:p>
        </w:tc>
        <w:tc>
          <w:tcPr>
            <w:tcW w:w="729" w:type="dxa"/>
            <w:noWrap/>
            <w:hideMark/>
          </w:tcPr>
          <w:p w14:paraId="3A6A5F5B" w14:textId="77777777" w:rsidR="00AD0D46" w:rsidRPr="0085329B" w:rsidRDefault="00AD0D46" w:rsidP="00664123">
            <w:pPr>
              <w:jc w:val="both"/>
              <w:rPr>
                <w:rFonts w:ascii="Tahoma" w:hAnsi="Tahoma" w:cs="Tahoma"/>
              </w:rPr>
            </w:pPr>
            <w:r w:rsidRPr="0085329B">
              <w:rPr>
                <w:rFonts w:ascii="Tahoma" w:hAnsi="Tahoma" w:cs="Tahoma"/>
              </w:rPr>
              <w:t>135</w:t>
            </w:r>
          </w:p>
        </w:tc>
        <w:tc>
          <w:tcPr>
            <w:tcW w:w="2531" w:type="dxa"/>
            <w:noWrap/>
            <w:hideMark/>
          </w:tcPr>
          <w:p w14:paraId="1DD90213" w14:textId="77777777" w:rsidR="00AD0D46" w:rsidRPr="0085329B" w:rsidRDefault="00AD0D46" w:rsidP="00664123">
            <w:pPr>
              <w:jc w:val="both"/>
              <w:rPr>
                <w:rFonts w:ascii="Tahoma" w:hAnsi="Tahoma" w:cs="Tahoma"/>
              </w:rPr>
            </w:pPr>
            <w:r w:rsidRPr="0085329B">
              <w:rPr>
                <w:rFonts w:ascii="Tahoma" w:hAnsi="Tahoma" w:cs="Tahoma"/>
              </w:rPr>
              <w:t>Kuria West Constituency</w:t>
            </w:r>
          </w:p>
        </w:tc>
        <w:tc>
          <w:tcPr>
            <w:tcW w:w="709" w:type="dxa"/>
            <w:noWrap/>
            <w:hideMark/>
          </w:tcPr>
          <w:p w14:paraId="2931487A" w14:textId="77777777" w:rsidR="00AD0D46" w:rsidRPr="0085329B" w:rsidRDefault="00AD0D46" w:rsidP="00664123">
            <w:pPr>
              <w:jc w:val="both"/>
              <w:rPr>
                <w:rFonts w:ascii="Tahoma" w:hAnsi="Tahoma" w:cs="Tahoma"/>
              </w:rPr>
            </w:pPr>
            <w:r w:rsidRPr="0085329B">
              <w:rPr>
                <w:rFonts w:ascii="Tahoma" w:hAnsi="Tahoma" w:cs="Tahoma"/>
              </w:rPr>
              <w:t>240</w:t>
            </w:r>
          </w:p>
        </w:tc>
        <w:tc>
          <w:tcPr>
            <w:tcW w:w="2263" w:type="dxa"/>
            <w:noWrap/>
            <w:hideMark/>
          </w:tcPr>
          <w:p w14:paraId="62B6454A" w14:textId="77777777" w:rsidR="00AD0D46" w:rsidRPr="0085329B" w:rsidRDefault="00AD0D46" w:rsidP="00664123">
            <w:pPr>
              <w:jc w:val="both"/>
              <w:rPr>
                <w:rFonts w:ascii="Tahoma" w:hAnsi="Tahoma" w:cs="Tahoma"/>
              </w:rPr>
            </w:pPr>
            <w:r w:rsidRPr="0085329B">
              <w:rPr>
                <w:rFonts w:ascii="Tahoma" w:hAnsi="Tahoma" w:cs="Tahoma"/>
              </w:rPr>
              <w:t>Samburu North Constituency</w:t>
            </w:r>
          </w:p>
        </w:tc>
      </w:tr>
      <w:tr w:rsidR="00AD0D46" w:rsidRPr="0085329B" w14:paraId="60ECA759" w14:textId="77777777" w:rsidTr="00E66F28">
        <w:trPr>
          <w:trHeight w:val="290"/>
        </w:trPr>
        <w:tc>
          <w:tcPr>
            <w:tcW w:w="562" w:type="dxa"/>
            <w:noWrap/>
            <w:hideMark/>
          </w:tcPr>
          <w:p w14:paraId="0D6B292D" w14:textId="77777777" w:rsidR="00AD0D46" w:rsidRPr="0085329B" w:rsidRDefault="00AD0D46" w:rsidP="00664123">
            <w:pPr>
              <w:jc w:val="both"/>
              <w:rPr>
                <w:rFonts w:ascii="Tahoma" w:hAnsi="Tahoma" w:cs="Tahoma"/>
              </w:rPr>
            </w:pPr>
            <w:r w:rsidRPr="0085329B">
              <w:rPr>
                <w:rFonts w:ascii="Tahoma" w:hAnsi="Tahoma" w:cs="Tahoma"/>
              </w:rPr>
              <w:t>31</w:t>
            </w:r>
          </w:p>
        </w:tc>
        <w:tc>
          <w:tcPr>
            <w:tcW w:w="2552" w:type="dxa"/>
            <w:noWrap/>
            <w:hideMark/>
          </w:tcPr>
          <w:p w14:paraId="63175938" w14:textId="77777777" w:rsidR="00AD0D46" w:rsidRPr="0085329B" w:rsidRDefault="00AD0D46" w:rsidP="00664123">
            <w:pPr>
              <w:jc w:val="both"/>
              <w:rPr>
                <w:rFonts w:ascii="Tahoma" w:hAnsi="Tahoma" w:cs="Tahoma"/>
              </w:rPr>
            </w:pPr>
            <w:proofErr w:type="spellStart"/>
            <w:r w:rsidRPr="0085329B">
              <w:rPr>
                <w:rFonts w:ascii="Tahoma" w:hAnsi="Tahoma" w:cs="Tahoma"/>
              </w:rPr>
              <w:t>Cherangany</w:t>
            </w:r>
            <w:proofErr w:type="spellEnd"/>
            <w:r w:rsidRPr="0085329B">
              <w:rPr>
                <w:rFonts w:ascii="Tahoma" w:hAnsi="Tahoma" w:cs="Tahoma"/>
              </w:rPr>
              <w:t xml:space="preserve"> Constituency</w:t>
            </w:r>
          </w:p>
        </w:tc>
        <w:tc>
          <w:tcPr>
            <w:tcW w:w="729" w:type="dxa"/>
            <w:noWrap/>
            <w:hideMark/>
          </w:tcPr>
          <w:p w14:paraId="11C6AA30" w14:textId="77777777" w:rsidR="00AD0D46" w:rsidRPr="0085329B" w:rsidRDefault="00AD0D46" w:rsidP="00664123">
            <w:pPr>
              <w:jc w:val="both"/>
              <w:rPr>
                <w:rFonts w:ascii="Tahoma" w:hAnsi="Tahoma" w:cs="Tahoma"/>
              </w:rPr>
            </w:pPr>
            <w:r w:rsidRPr="0085329B">
              <w:rPr>
                <w:rFonts w:ascii="Tahoma" w:hAnsi="Tahoma" w:cs="Tahoma"/>
              </w:rPr>
              <w:t>136</w:t>
            </w:r>
          </w:p>
        </w:tc>
        <w:tc>
          <w:tcPr>
            <w:tcW w:w="2531" w:type="dxa"/>
            <w:noWrap/>
            <w:hideMark/>
          </w:tcPr>
          <w:p w14:paraId="0D7BBC0C" w14:textId="77777777" w:rsidR="00AD0D46" w:rsidRPr="0085329B" w:rsidRDefault="00AD0D46" w:rsidP="00664123">
            <w:pPr>
              <w:jc w:val="both"/>
              <w:rPr>
                <w:rFonts w:ascii="Tahoma" w:hAnsi="Tahoma" w:cs="Tahoma"/>
              </w:rPr>
            </w:pPr>
            <w:r w:rsidRPr="0085329B">
              <w:rPr>
                <w:rFonts w:ascii="Tahoma" w:hAnsi="Tahoma" w:cs="Tahoma"/>
              </w:rPr>
              <w:t>Kwanza Constituency</w:t>
            </w:r>
          </w:p>
        </w:tc>
        <w:tc>
          <w:tcPr>
            <w:tcW w:w="709" w:type="dxa"/>
            <w:noWrap/>
            <w:hideMark/>
          </w:tcPr>
          <w:p w14:paraId="5EE9CC35" w14:textId="77777777" w:rsidR="00AD0D46" w:rsidRPr="0085329B" w:rsidRDefault="00AD0D46" w:rsidP="00664123">
            <w:pPr>
              <w:jc w:val="both"/>
              <w:rPr>
                <w:rFonts w:ascii="Tahoma" w:hAnsi="Tahoma" w:cs="Tahoma"/>
              </w:rPr>
            </w:pPr>
            <w:r w:rsidRPr="0085329B">
              <w:rPr>
                <w:rFonts w:ascii="Tahoma" w:hAnsi="Tahoma" w:cs="Tahoma"/>
              </w:rPr>
              <w:t>241</w:t>
            </w:r>
          </w:p>
        </w:tc>
        <w:tc>
          <w:tcPr>
            <w:tcW w:w="2263" w:type="dxa"/>
            <w:noWrap/>
            <w:hideMark/>
          </w:tcPr>
          <w:p w14:paraId="4A4C01C4" w14:textId="77777777" w:rsidR="00AD0D46" w:rsidRPr="0085329B" w:rsidRDefault="00AD0D46" w:rsidP="00664123">
            <w:pPr>
              <w:jc w:val="both"/>
              <w:rPr>
                <w:rFonts w:ascii="Tahoma" w:hAnsi="Tahoma" w:cs="Tahoma"/>
              </w:rPr>
            </w:pPr>
            <w:r w:rsidRPr="0085329B">
              <w:rPr>
                <w:rFonts w:ascii="Tahoma" w:hAnsi="Tahoma" w:cs="Tahoma"/>
              </w:rPr>
              <w:t>Samburu West Constituency</w:t>
            </w:r>
          </w:p>
        </w:tc>
      </w:tr>
      <w:tr w:rsidR="00AD0D46" w:rsidRPr="0085329B" w14:paraId="534AEA8B" w14:textId="77777777" w:rsidTr="00E66F28">
        <w:trPr>
          <w:trHeight w:val="290"/>
        </w:trPr>
        <w:tc>
          <w:tcPr>
            <w:tcW w:w="562" w:type="dxa"/>
            <w:noWrap/>
            <w:hideMark/>
          </w:tcPr>
          <w:p w14:paraId="71DCF7CA" w14:textId="77777777" w:rsidR="00AD0D46" w:rsidRPr="0085329B" w:rsidRDefault="00AD0D46" w:rsidP="00664123">
            <w:pPr>
              <w:jc w:val="both"/>
              <w:rPr>
                <w:rFonts w:ascii="Tahoma" w:hAnsi="Tahoma" w:cs="Tahoma"/>
              </w:rPr>
            </w:pPr>
            <w:r w:rsidRPr="0085329B">
              <w:rPr>
                <w:rFonts w:ascii="Tahoma" w:hAnsi="Tahoma" w:cs="Tahoma"/>
              </w:rPr>
              <w:t>32</w:t>
            </w:r>
          </w:p>
        </w:tc>
        <w:tc>
          <w:tcPr>
            <w:tcW w:w="2552" w:type="dxa"/>
            <w:noWrap/>
            <w:hideMark/>
          </w:tcPr>
          <w:p w14:paraId="451B0741" w14:textId="77777777" w:rsidR="00AD0D46" w:rsidRPr="0085329B" w:rsidRDefault="00AD0D46" w:rsidP="00664123">
            <w:pPr>
              <w:jc w:val="both"/>
              <w:rPr>
                <w:rFonts w:ascii="Tahoma" w:hAnsi="Tahoma" w:cs="Tahoma"/>
              </w:rPr>
            </w:pPr>
            <w:proofErr w:type="spellStart"/>
            <w:r w:rsidRPr="0085329B">
              <w:rPr>
                <w:rFonts w:ascii="Tahoma" w:hAnsi="Tahoma" w:cs="Tahoma"/>
              </w:rPr>
              <w:t>Chesumei</w:t>
            </w:r>
            <w:proofErr w:type="spellEnd"/>
            <w:r w:rsidRPr="0085329B">
              <w:rPr>
                <w:rFonts w:ascii="Tahoma" w:hAnsi="Tahoma" w:cs="Tahoma"/>
              </w:rPr>
              <w:t xml:space="preserve"> Constituency</w:t>
            </w:r>
          </w:p>
        </w:tc>
        <w:tc>
          <w:tcPr>
            <w:tcW w:w="729" w:type="dxa"/>
            <w:noWrap/>
            <w:hideMark/>
          </w:tcPr>
          <w:p w14:paraId="38F220A8" w14:textId="77777777" w:rsidR="00AD0D46" w:rsidRPr="0085329B" w:rsidRDefault="00AD0D46" w:rsidP="00664123">
            <w:pPr>
              <w:jc w:val="both"/>
              <w:rPr>
                <w:rFonts w:ascii="Tahoma" w:hAnsi="Tahoma" w:cs="Tahoma"/>
              </w:rPr>
            </w:pPr>
            <w:r w:rsidRPr="0085329B">
              <w:rPr>
                <w:rFonts w:ascii="Tahoma" w:hAnsi="Tahoma" w:cs="Tahoma"/>
              </w:rPr>
              <w:t>137</w:t>
            </w:r>
          </w:p>
        </w:tc>
        <w:tc>
          <w:tcPr>
            <w:tcW w:w="2531" w:type="dxa"/>
            <w:noWrap/>
            <w:hideMark/>
          </w:tcPr>
          <w:p w14:paraId="3BDB90EB" w14:textId="77777777" w:rsidR="00AD0D46" w:rsidRPr="0085329B" w:rsidRDefault="00AD0D46" w:rsidP="00664123">
            <w:pPr>
              <w:jc w:val="both"/>
              <w:rPr>
                <w:rFonts w:ascii="Tahoma" w:hAnsi="Tahoma" w:cs="Tahoma"/>
              </w:rPr>
            </w:pPr>
            <w:proofErr w:type="spellStart"/>
            <w:r w:rsidRPr="0085329B">
              <w:rPr>
                <w:rFonts w:ascii="Tahoma" w:hAnsi="Tahoma" w:cs="Tahoma"/>
              </w:rPr>
              <w:t>Lafey</w:t>
            </w:r>
            <w:proofErr w:type="spellEnd"/>
            <w:r w:rsidRPr="0085329B">
              <w:rPr>
                <w:rFonts w:ascii="Tahoma" w:hAnsi="Tahoma" w:cs="Tahoma"/>
              </w:rPr>
              <w:t xml:space="preserve"> Constituency</w:t>
            </w:r>
          </w:p>
        </w:tc>
        <w:tc>
          <w:tcPr>
            <w:tcW w:w="709" w:type="dxa"/>
            <w:noWrap/>
            <w:hideMark/>
          </w:tcPr>
          <w:p w14:paraId="71535093" w14:textId="77777777" w:rsidR="00AD0D46" w:rsidRPr="0085329B" w:rsidRDefault="00AD0D46" w:rsidP="00664123">
            <w:pPr>
              <w:jc w:val="both"/>
              <w:rPr>
                <w:rFonts w:ascii="Tahoma" w:hAnsi="Tahoma" w:cs="Tahoma"/>
              </w:rPr>
            </w:pPr>
            <w:r w:rsidRPr="0085329B">
              <w:rPr>
                <w:rFonts w:ascii="Tahoma" w:hAnsi="Tahoma" w:cs="Tahoma"/>
              </w:rPr>
              <w:t>242</w:t>
            </w:r>
          </w:p>
        </w:tc>
        <w:tc>
          <w:tcPr>
            <w:tcW w:w="2263" w:type="dxa"/>
            <w:noWrap/>
            <w:hideMark/>
          </w:tcPr>
          <w:p w14:paraId="24470300" w14:textId="77777777" w:rsidR="00AD0D46" w:rsidRPr="0085329B" w:rsidRDefault="00AD0D46" w:rsidP="00664123">
            <w:pPr>
              <w:jc w:val="both"/>
              <w:rPr>
                <w:rFonts w:ascii="Tahoma" w:hAnsi="Tahoma" w:cs="Tahoma"/>
              </w:rPr>
            </w:pPr>
            <w:r w:rsidRPr="0085329B">
              <w:rPr>
                <w:rFonts w:ascii="Tahoma" w:hAnsi="Tahoma" w:cs="Tahoma"/>
              </w:rPr>
              <w:t>Seme Constituency</w:t>
            </w:r>
          </w:p>
        </w:tc>
      </w:tr>
      <w:tr w:rsidR="00AD0D46" w:rsidRPr="0085329B" w14:paraId="12D6DA3F" w14:textId="77777777" w:rsidTr="00E66F28">
        <w:trPr>
          <w:trHeight w:val="290"/>
        </w:trPr>
        <w:tc>
          <w:tcPr>
            <w:tcW w:w="562" w:type="dxa"/>
            <w:noWrap/>
            <w:hideMark/>
          </w:tcPr>
          <w:p w14:paraId="7C14C4A3" w14:textId="77777777" w:rsidR="00AD0D46" w:rsidRPr="0085329B" w:rsidRDefault="00AD0D46" w:rsidP="00664123">
            <w:pPr>
              <w:jc w:val="both"/>
              <w:rPr>
                <w:rFonts w:ascii="Tahoma" w:hAnsi="Tahoma" w:cs="Tahoma"/>
              </w:rPr>
            </w:pPr>
            <w:r w:rsidRPr="0085329B">
              <w:rPr>
                <w:rFonts w:ascii="Tahoma" w:hAnsi="Tahoma" w:cs="Tahoma"/>
              </w:rPr>
              <w:t>33</w:t>
            </w:r>
          </w:p>
        </w:tc>
        <w:tc>
          <w:tcPr>
            <w:tcW w:w="2552" w:type="dxa"/>
            <w:noWrap/>
            <w:hideMark/>
          </w:tcPr>
          <w:p w14:paraId="43C8A1DE" w14:textId="77777777" w:rsidR="00AD0D46" w:rsidRPr="0085329B" w:rsidRDefault="00AD0D46" w:rsidP="00664123">
            <w:pPr>
              <w:pStyle w:val="NoSpacing"/>
              <w:jc w:val="both"/>
              <w:rPr>
                <w:rFonts w:ascii="Tahoma" w:hAnsi="Tahoma" w:cs="Tahoma"/>
              </w:rPr>
            </w:pPr>
            <w:r w:rsidRPr="0085329B">
              <w:rPr>
                <w:rFonts w:ascii="Tahoma" w:hAnsi="Tahoma" w:cs="Tahoma"/>
              </w:rPr>
              <w:t xml:space="preserve">Chuka </w:t>
            </w:r>
            <w:proofErr w:type="spellStart"/>
            <w:r w:rsidRPr="0085329B">
              <w:rPr>
                <w:rFonts w:ascii="Tahoma" w:hAnsi="Tahoma" w:cs="Tahoma"/>
              </w:rPr>
              <w:t>Igamba</w:t>
            </w:r>
            <w:proofErr w:type="spellEnd"/>
            <w:r w:rsidRPr="0085329B">
              <w:rPr>
                <w:rFonts w:ascii="Tahoma" w:hAnsi="Tahoma" w:cs="Tahoma"/>
              </w:rPr>
              <w:t xml:space="preserve"> </w:t>
            </w:r>
            <w:proofErr w:type="spellStart"/>
            <w:r w:rsidRPr="0085329B">
              <w:rPr>
                <w:rFonts w:ascii="Tahoma" w:hAnsi="Tahoma" w:cs="Tahoma"/>
              </w:rPr>
              <w:t>ng'ombe</w:t>
            </w:r>
            <w:proofErr w:type="spellEnd"/>
            <w:r w:rsidRPr="0085329B">
              <w:rPr>
                <w:rFonts w:ascii="Tahoma" w:hAnsi="Tahoma" w:cs="Tahoma"/>
              </w:rPr>
              <w:t xml:space="preserve"> constituency</w:t>
            </w:r>
          </w:p>
        </w:tc>
        <w:tc>
          <w:tcPr>
            <w:tcW w:w="729" w:type="dxa"/>
            <w:noWrap/>
            <w:hideMark/>
          </w:tcPr>
          <w:p w14:paraId="02F696D9" w14:textId="77777777" w:rsidR="00AD0D46" w:rsidRPr="0085329B" w:rsidRDefault="00AD0D46" w:rsidP="00664123">
            <w:pPr>
              <w:jc w:val="both"/>
              <w:rPr>
                <w:rFonts w:ascii="Tahoma" w:hAnsi="Tahoma" w:cs="Tahoma"/>
              </w:rPr>
            </w:pPr>
            <w:r w:rsidRPr="0085329B">
              <w:rPr>
                <w:rFonts w:ascii="Tahoma" w:hAnsi="Tahoma" w:cs="Tahoma"/>
              </w:rPr>
              <w:t>138</w:t>
            </w:r>
          </w:p>
        </w:tc>
        <w:tc>
          <w:tcPr>
            <w:tcW w:w="2531" w:type="dxa"/>
            <w:noWrap/>
            <w:hideMark/>
          </w:tcPr>
          <w:p w14:paraId="4905A41A" w14:textId="77777777" w:rsidR="00AD0D46" w:rsidRPr="0085329B" w:rsidRDefault="00AD0D46" w:rsidP="00664123">
            <w:pPr>
              <w:jc w:val="both"/>
              <w:rPr>
                <w:rFonts w:ascii="Tahoma" w:hAnsi="Tahoma" w:cs="Tahoma"/>
              </w:rPr>
            </w:pPr>
            <w:proofErr w:type="spellStart"/>
            <w:r w:rsidRPr="0085329B">
              <w:rPr>
                <w:rFonts w:ascii="Tahoma" w:hAnsi="Tahoma" w:cs="Tahoma"/>
              </w:rPr>
              <w:t>Lagdera</w:t>
            </w:r>
            <w:proofErr w:type="spellEnd"/>
            <w:r w:rsidRPr="0085329B">
              <w:rPr>
                <w:rFonts w:ascii="Tahoma" w:hAnsi="Tahoma" w:cs="Tahoma"/>
              </w:rPr>
              <w:t xml:space="preserve"> Constituency</w:t>
            </w:r>
          </w:p>
        </w:tc>
        <w:tc>
          <w:tcPr>
            <w:tcW w:w="709" w:type="dxa"/>
            <w:noWrap/>
            <w:hideMark/>
          </w:tcPr>
          <w:p w14:paraId="787545CC" w14:textId="77777777" w:rsidR="00AD0D46" w:rsidRPr="0085329B" w:rsidRDefault="00AD0D46" w:rsidP="00664123">
            <w:pPr>
              <w:jc w:val="both"/>
              <w:rPr>
                <w:rFonts w:ascii="Tahoma" w:hAnsi="Tahoma" w:cs="Tahoma"/>
              </w:rPr>
            </w:pPr>
            <w:r w:rsidRPr="0085329B">
              <w:rPr>
                <w:rFonts w:ascii="Tahoma" w:hAnsi="Tahoma" w:cs="Tahoma"/>
              </w:rPr>
              <w:t>243</w:t>
            </w:r>
          </w:p>
        </w:tc>
        <w:tc>
          <w:tcPr>
            <w:tcW w:w="2263" w:type="dxa"/>
            <w:noWrap/>
            <w:hideMark/>
          </w:tcPr>
          <w:p w14:paraId="46039779" w14:textId="77777777" w:rsidR="00AD0D46" w:rsidRPr="0085329B" w:rsidRDefault="00AD0D46" w:rsidP="00664123">
            <w:pPr>
              <w:jc w:val="both"/>
              <w:rPr>
                <w:rFonts w:ascii="Tahoma" w:hAnsi="Tahoma" w:cs="Tahoma"/>
              </w:rPr>
            </w:pPr>
            <w:proofErr w:type="spellStart"/>
            <w:r w:rsidRPr="0085329B">
              <w:rPr>
                <w:rFonts w:ascii="Tahoma" w:hAnsi="Tahoma" w:cs="Tahoma"/>
              </w:rPr>
              <w:t>Shinyalu</w:t>
            </w:r>
            <w:proofErr w:type="spellEnd"/>
            <w:r w:rsidRPr="0085329B">
              <w:rPr>
                <w:rFonts w:ascii="Tahoma" w:hAnsi="Tahoma" w:cs="Tahoma"/>
              </w:rPr>
              <w:t xml:space="preserve"> Constituency</w:t>
            </w:r>
          </w:p>
        </w:tc>
      </w:tr>
      <w:tr w:rsidR="00AD0D46" w:rsidRPr="0085329B" w14:paraId="40A9E99B" w14:textId="77777777" w:rsidTr="00E66F28">
        <w:trPr>
          <w:trHeight w:val="290"/>
        </w:trPr>
        <w:tc>
          <w:tcPr>
            <w:tcW w:w="562" w:type="dxa"/>
            <w:noWrap/>
            <w:hideMark/>
          </w:tcPr>
          <w:p w14:paraId="577F5BD5" w14:textId="77777777" w:rsidR="00AD0D46" w:rsidRPr="0085329B" w:rsidRDefault="00AD0D46" w:rsidP="00664123">
            <w:pPr>
              <w:jc w:val="both"/>
              <w:rPr>
                <w:rFonts w:ascii="Tahoma" w:hAnsi="Tahoma" w:cs="Tahoma"/>
              </w:rPr>
            </w:pPr>
            <w:r w:rsidRPr="0085329B">
              <w:rPr>
                <w:rFonts w:ascii="Tahoma" w:hAnsi="Tahoma" w:cs="Tahoma"/>
              </w:rPr>
              <w:t>34</w:t>
            </w:r>
          </w:p>
        </w:tc>
        <w:tc>
          <w:tcPr>
            <w:tcW w:w="2552" w:type="dxa"/>
            <w:noWrap/>
            <w:hideMark/>
          </w:tcPr>
          <w:p w14:paraId="4BF2D604" w14:textId="77777777" w:rsidR="00AD0D46" w:rsidRPr="0085329B" w:rsidRDefault="00AD0D46" w:rsidP="00664123">
            <w:pPr>
              <w:jc w:val="both"/>
              <w:rPr>
                <w:rFonts w:ascii="Tahoma" w:hAnsi="Tahoma" w:cs="Tahoma"/>
              </w:rPr>
            </w:pPr>
            <w:proofErr w:type="spellStart"/>
            <w:r w:rsidRPr="0085329B">
              <w:rPr>
                <w:rFonts w:ascii="Tahoma" w:hAnsi="Tahoma" w:cs="Tahoma"/>
              </w:rPr>
              <w:t>Daadab</w:t>
            </w:r>
            <w:proofErr w:type="spellEnd"/>
            <w:r w:rsidRPr="0085329B">
              <w:rPr>
                <w:rFonts w:ascii="Tahoma" w:hAnsi="Tahoma" w:cs="Tahoma"/>
              </w:rPr>
              <w:t xml:space="preserve"> Constituency</w:t>
            </w:r>
          </w:p>
        </w:tc>
        <w:tc>
          <w:tcPr>
            <w:tcW w:w="729" w:type="dxa"/>
            <w:noWrap/>
            <w:hideMark/>
          </w:tcPr>
          <w:p w14:paraId="3E0936EA" w14:textId="77777777" w:rsidR="00AD0D46" w:rsidRPr="0085329B" w:rsidRDefault="00AD0D46" w:rsidP="00664123">
            <w:pPr>
              <w:jc w:val="both"/>
              <w:rPr>
                <w:rFonts w:ascii="Tahoma" w:hAnsi="Tahoma" w:cs="Tahoma"/>
              </w:rPr>
            </w:pPr>
            <w:r w:rsidRPr="0085329B">
              <w:rPr>
                <w:rFonts w:ascii="Tahoma" w:hAnsi="Tahoma" w:cs="Tahoma"/>
              </w:rPr>
              <w:t>139</w:t>
            </w:r>
          </w:p>
        </w:tc>
        <w:tc>
          <w:tcPr>
            <w:tcW w:w="2531" w:type="dxa"/>
            <w:noWrap/>
            <w:hideMark/>
          </w:tcPr>
          <w:p w14:paraId="028C7239" w14:textId="77777777" w:rsidR="00AD0D46" w:rsidRPr="0085329B" w:rsidRDefault="00AD0D46" w:rsidP="00664123">
            <w:pPr>
              <w:jc w:val="both"/>
              <w:rPr>
                <w:rFonts w:ascii="Tahoma" w:hAnsi="Tahoma" w:cs="Tahoma"/>
              </w:rPr>
            </w:pPr>
            <w:r w:rsidRPr="0085329B">
              <w:rPr>
                <w:rFonts w:ascii="Tahoma" w:hAnsi="Tahoma" w:cs="Tahoma"/>
              </w:rPr>
              <w:t>Laikipia East Constituency</w:t>
            </w:r>
          </w:p>
        </w:tc>
        <w:tc>
          <w:tcPr>
            <w:tcW w:w="709" w:type="dxa"/>
            <w:noWrap/>
            <w:hideMark/>
          </w:tcPr>
          <w:p w14:paraId="6106A58F" w14:textId="77777777" w:rsidR="00AD0D46" w:rsidRPr="0085329B" w:rsidRDefault="00AD0D46" w:rsidP="00664123">
            <w:pPr>
              <w:jc w:val="both"/>
              <w:rPr>
                <w:rFonts w:ascii="Tahoma" w:hAnsi="Tahoma" w:cs="Tahoma"/>
              </w:rPr>
            </w:pPr>
            <w:r w:rsidRPr="0085329B">
              <w:rPr>
                <w:rFonts w:ascii="Tahoma" w:hAnsi="Tahoma" w:cs="Tahoma"/>
              </w:rPr>
              <w:t>244</w:t>
            </w:r>
          </w:p>
        </w:tc>
        <w:tc>
          <w:tcPr>
            <w:tcW w:w="2263" w:type="dxa"/>
            <w:noWrap/>
            <w:hideMark/>
          </w:tcPr>
          <w:p w14:paraId="570A4946" w14:textId="77777777" w:rsidR="00AD0D46" w:rsidRPr="0085329B" w:rsidRDefault="00AD0D46" w:rsidP="00664123">
            <w:pPr>
              <w:jc w:val="both"/>
              <w:rPr>
                <w:rFonts w:ascii="Tahoma" w:hAnsi="Tahoma" w:cs="Tahoma"/>
              </w:rPr>
            </w:pPr>
            <w:proofErr w:type="spellStart"/>
            <w:r w:rsidRPr="0085329B">
              <w:rPr>
                <w:rFonts w:ascii="Tahoma" w:hAnsi="Tahoma" w:cs="Tahoma"/>
              </w:rPr>
              <w:t>Sigor</w:t>
            </w:r>
            <w:proofErr w:type="spellEnd"/>
            <w:r w:rsidRPr="0085329B">
              <w:rPr>
                <w:rFonts w:ascii="Tahoma" w:hAnsi="Tahoma" w:cs="Tahoma"/>
              </w:rPr>
              <w:t xml:space="preserve"> Constituency</w:t>
            </w:r>
          </w:p>
        </w:tc>
      </w:tr>
      <w:tr w:rsidR="00AD0D46" w:rsidRPr="0085329B" w14:paraId="733ED1E1" w14:textId="77777777" w:rsidTr="00E66F28">
        <w:trPr>
          <w:trHeight w:val="290"/>
        </w:trPr>
        <w:tc>
          <w:tcPr>
            <w:tcW w:w="562" w:type="dxa"/>
            <w:noWrap/>
            <w:hideMark/>
          </w:tcPr>
          <w:p w14:paraId="5173BDB8" w14:textId="77777777" w:rsidR="00AD0D46" w:rsidRPr="0085329B" w:rsidRDefault="00AD0D46" w:rsidP="00664123">
            <w:pPr>
              <w:jc w:val="both"/>
              <w:rPr>
                <w:rFonts w:ascii="Tahoma" w:hAnsi="Tahoma" w:cs="Tahoma"/>
              </w:rPr>
            </w:pPr>
            <w:r w:rsidRPr="0085329B">
              <w:rPr>
                <w:rFonts w:ascii="Tahoma" w:hAnsi="Tahoma" w:cs="Tahoma"/>
              </w:rPr>
              <w:t>35</w:t>
            </w:r>
          </w:p>
        </w:tc>
        <w:tc>
          <w:tcPr>
            <w:tcW w:w="2552" w:type="dxa"/>
            <w:noWrap/>
            <w:hideMark/>
          </w:tcPr>
          <w:p w14:paraId="60421096" w14:textId="77777777" w:rsidR="00AD0D46" w:rsidRPr="0085329B" w:rsidRDefault="00AD0D46" w:rsidP="00664123">
            <w:pPr>
              <w:jc w:val="both"/>
              <w:rPr>
                <w:rFonts w:ascii="Tahoma" w:hAnsi="Tahoma" w:cs="Tahoma"/>
              </w:rPr>
            </w:pPr>
            <w:proofErr w:type="spellStart"/>
            <w:r w:rsidRPr="0085329B">
              <w:rPr>
                <w:rFonts w:ascii="Tahoma" w:hAnsi="Tahoma" w:cs="Tahoma"/>
              </w:rPr>
              <w:t>Dagoreti</w:t>
            </w:r>
            <w:proofErr w:type="spellEnd"/>
            <w:r w:rsidRPr="0085329B">
              <w:rPr>
                <w:rFonts w:ascii="Tahoma" w:hAnsi="Tahoma" w:cs="Tahoma"/>
              </w:rPr>
              <w:t xml:space="preserve"> North Constituency</w:t>
            </w:r>
          </w:p>
        </w:tc>
        <w:tc>
          <w:tcPr>
            <w:tcW w:w="729" w:type="dxa"/>
            <w:noWrap/>
            <w:hideMark/>
          </w:tcPr>
          <w:p w14:paraId="6183350A" w14:textId="77777777" w:rsidR="00AD0D46" w:rsidRPr="0085329B" w:rsidRDefault="00AD0D46" w:rsidP="00664123">
            <w:pPr>
              <w:jc w:val="both"/>
              <w:rPr>
                <w:rFonts w:ascii="Tahoma" w:hAnsi="Tahoma" w:cs="Tahoma"/>
              </w:rPr>
            </w:pPr>
            <w:r w:rsidRPr="0085329B">
              <w:rPr>
                <w:rFonts w:ascii="Tahoma" w:hAnsi="Tahoma" w:cs="Tahoma"/>
              </w:rPr>
              <w:t>140</w:t>
            </w:r>
          </w:p>
        </w:tc>
        <w:tc>
          <w:tcPr>
            <w:tcW w:w="2531" w:type="dxa"/>
            <w:noWrap/>
            <w:hideMark/>
          </w:tcPr>
          <w:p w14:paraId="0196A5B7" w14:textId="77777777" w:rsidR="00AD0D46" w:rsidRPr="0085329B" w:rsidRDefault="00AD0D46" w:rsidP="00664123">
            <w:pPr>
              <w:jc w:val="both"/>
              <w:rPr>
                <w:rFonts w:ascii="Tahoma" w:hAnsi="Tahoma" w:cs="Tahoma"/>
              </w:rPr>
            </w:pPr>
            <w:r w:rsidRPr="0085329B">
              <w:rPr>
                <w:rFonts w:ascii="Tahoma" w:hAnsi="Tahoma" w:cs="Tahoma"/>
              </w:rPr>
              <w:t>Laikipia North Constituency</w:t>
            </w:r>
          </w:p>
        </w:tc>
        <w:tc>
          <w:tcPr>
            <w:tcW w:w="709" w:type="dxa"/>
            <w:noWrap/>
            <w:hideMark/>
          </w:tcPr>
          <w:p w14:paraId="0B60123C" w14:textId="77777777" w:rsidR="00AD0D46" w:rsidRPr="0085329B" w:rsidRDefault="00AD0D46" w:rsidP="00664123">
            <w:pPr>
              <w:jc w:val="both"/>
              <w:rPr>
                <w:rFonts w:ascii="Tahoma" w:hAnsi="Tahoma" w:cs="Tahoma"/>
              </w:rPr>
            </w:pPr>
            <w:r w:rsidRPr="0085329B">
              <w:rPr>
                <w:rFonts w:ascii="Tahoma" w:hAnsi="Tahoma" w:cs="Tahoma"/>
              </w:rPr>
              <w:t>245</w:t>
            </w:r>
          </w:p>
        </w:tc>
        <w:tc>
          <w:tcPr>
            <w:tcW w:w="2263" w:type="dxa"/>
            <w:noWrap/>
            <w:hideMark/>
          </w:tcPr>
          <w:p w14:paraId="7FA8367A" w14:textId="77777777" w:rsidR="00AD0D46" w:rsidRPr="0085329B" w:rsidRDefault="00AD0D46" w:rsidP="00664123">
            <w:pPr>
              <w:jc w:val="both"/>
              <w:rPr>
                <w:rFonts w:ascii="Tahoma" w:hAnsi="Tahoma" w:cs="Tahoma"/>
              </w:rPr>
            </w:pPr>
            <w:proofErr w:type="spellStart"/>
            <w:r w:rsidRPr="0085329B">
              <w:rPr>
                <w:rFonts w:ascii="Tahoma" w:hAnsi="Tahoma" w:cs="Tahoma"/>
              </w:rPr>
              <w:t>Sigowet</w:t>
            </w:r>
            <w:proofErr w:type="spellEnd"/>
            <w:r w:rsidRPr="0085329B">
              <w:rPr>
                <w:rFonts w:ascii="Tahoma" w:hAnsi="Tahoma" w:cs="Tahoma"/>
              </w:rPr>
              <w:t>-Soin Constituency</w:t>
            </w:r>
          </w:p>
        </w:tc>
      </w:tr>
      <w:tr w:rsidR="00AD0D46" w:rsidRPr="0085329B" w14:paraId="5D14E4F5" w14:textId="77777777" w:rsidTr="00E66F28">
        <w:trPr>
          <w:trHeight w:val="290"/>
        </w:trPr>
        <w:tc>
          <w:tcPr>
            <w:tcW w:w="562" w:type="dxa"/>
            <w:noWrap/>
            <w:hideMark/>
          </w:tcPr>
          <w:p w14:paraId="4C068805" w14:textId="77777777" w:rsidR="00AD0D46" w:rsidRPr="0085329B" w:rsidRDefault="00AD0D46" w:rsidP="00664123">
            <w:pPr>
              <w:jc w:val="both"/>
              <w:rPr>
                <w:rFonts w:ascii="Tahoma" w:hAnsi="Tahoma" w:cs="Tahoma"/>
              </w:rPr>
            </w:pPr>
            <w:r w:rsidRPr="0085329B">
              <w:rPr>
                <w:rFonts w:ascii="Tahoma" w:hAnsi="Tahoma" w:cs="Tahoma"/>
              </w:rPr>
              <w:t>36</w:t>
            </w:r>
          </w:p>
        </w:tc>
        <w:tc>
          <w:tcPr>
            <w:tcW w:w="2552" w:type="dxa"/>
            <w:noWrap/>
            <w:hideMark/>
          </w:tcPr>
          <w:p w14:paraId="319CF538" w14:textId="77777777" w:rsidR="00AD0D46" w:rsidRPr="0085329B" w:rsidRDefault="00AD0D46" w:rsidP="00664123">
            <w:pPr>
              <w:jc w:val="both"/>
              <w:rPr>
                <w:rFonts w:ascii="Tahoma" w:hAnsi="Tahoma" w:cs="Tahoma"/>
              </w:rPr>
            </w:pPr>
            <w:proofErr w:type="spellStart"/>
            <w:r w:rsidRPr="0085329B">
              <w:rPr>
                <w:rFonts w:ascii="Tahoma" w:hAnsi="Tahoma" w:cs="Tahoma"/>
              </w:rPr>
              <w:t>Dagoreti</w:t>
            </w:r>
            <w:proofErr w:type="spellEnd"/>
            <w:r w:rsidRPr="0085329B">
              <w:rPr>
                <w:rFonts w:ascii="Tahoma" w:hAnsi="Tahoma" w:cs="Tahoma"/>
              </w:rPr>
              <w:t xml:space="preserve"> South Constituency</w:t>
            </w:r>
          </w:p>
        </w:tc>
        <w:tc>
          <w:tcPr>
            <w:tcW w:w="729" w:type="dxa"/>
            <w:noWrap/>
            <w:hideMark/>
          </w:tcPr>
          <w:p w14:paraId="6D78312B" w14:textId="77777777" w:rsidR="00AD0D46" w:rsidRPr="0085329B" w:rsidRDefault="00AD0D46" w:rsidP="00664123">
            <w:pPr>
              <w:jc w:val="both"/>
              <w:rPr>
                <w:rFonts w:ascii="Tahoma" w:hAnsi="Tahoma" w:cs="Tahoma"/>
              </w:rPr>
            </w:pPr>
            <w:r w:rsidRPr="0085329B">
              <w:rPr>
                <w:rFonts w:ascii="Tahoma" w:hAnsi="Tahoma" w:cs="Tahoma"/>
              </w:rPr>
              <w:t>141</w:t>
            </w:r>
          </w:p>
        </w:tc>
        <w:tc>
          <w:tcPr>
            <w:tcW w:w="2531" w:type="dxa"/>
            <w:noWrap/>
            <w:hideMark/>
          </w:tcPr>
          <w:p w14:paraId="370337EE" w14:textId="77777777" w:rsidR="00AD0D46" w:rsidRPr="0085329B" w:rsidRDefault="00AD0D46" w:rsidP="00664123">
            <w:pPr>
              <w:jc w:val="both"/>
              <w:rPr>
                <w:rFonts w:ascii="Tahoma" w:hAnsi="Tahoma" w:cs="Tahoma"/>
              </w:rPr>
            </w:pPr>
            <w:r w:rsidRPr="0085329B">
              <w:rPr>
                <w:rFonts w:ascii="Tahoma" w:hAnsi="Tahoma" w:cs="Tahoma"/>
              </w:rPr>
              <w:t>Laikipia West Constituency</w:t>
            </w:r>
          </w:p>
        </w:tc>
        <w:tc>
          <w:tcPr>
            <w:tcW w:w="709" w:type="dxa"/>
            <w:noWrap/>
            <w:hideMark/>
          </w:tcPr>
          <w:p w14:paraId="1185824D" w14:textId="77777777" w:rsidR="00AD0D46" w:rsidRPr="0085329B" w:rsidRDefault="00AD0D46" w:rsidP="00664123">
            <w:pPr>
              <w:jc w:val="both"/>
              <w:rPr>
                <w:rFonts w:ascii="Tahoma" w:hAnsi="Tahoma" w:cs="Tahoma"/>
              </w:rPr>
            </w:pPr>
            <w:r w:rsidRPr="0085329B">
              <w:rPr>
                <w:rFonts w:ascii="Tahoma" w:hAnsi="Tahoma" w:cs="Tahoma"/>
              </w:rPr>
              <w:t>246</w:t>
            </w:r>
          </w:p>
        </w:tc>
        <w:tc>
          <w:tcPr>
            <w:tcW w:w="2263" w:type="dxa"/>
            <w:noWrap/>
            <w:hideMark/>
          </w:tcPr>
          <w:p w14:paraId="49E47979" w14:textId="77777777" w:rsidR="00AD0D46" w:rsidRPr="0085329B" w:rsidRDefault="00AD0D46" w:rsidP="00664123">
            <w:pPr>
              <w:jc w:val="both"/>
              <w:rPr>
                <w:rFonts w:ascii="Tahoma" w:hAnsi="Tahoma" w:cs="Tahoma"/>
              </w:rPr>
            </w:pPr>
            <w:proofErr w:type="spellStart"/>
            <w:r w:rsidRPr="0085329B">
              <w:rPr>
                <w:rFonts w:ascii="Tahoma" w:hAnsi="Tahoma" w:cs="Tahoma"/>
              </w:rPr>
              <w:t>Sirisia</w:t>
            </w:r>
            <w:proofErr w:type="spellEnd"/>
            <w:r w:rsidRPr="0085329B">
              <w:rPr>
                <w:rFonts w:ascii="Tahoma" w:hAnsi="Tahoma" w:cs="Tahoma"/>
              </w:rPr>
              <w:t xml:space="preserve"> Constituency</w:t>
            </w:r>
          </w:p>
        </w:tc>
      </w:tr>
      <w:tr w:rsidR="00AD0D46" w:rsidRPr="0085329B" w14:paraId="34BCA096" w14:textId="77777777" w:rsidTr="00E66F28">
        <w:trPr>
          <w:trHeight w:val="290"/>
        </w:trPr>
        <w:tc>
          <w:tcPr>
            <w:tcW w:w="562" w:type="dxa"/>
            <w:noWrap/>
            <w:hideMark/>
          </w:tcPr>
          <w:p w14:paraId="05A06838" w14:textId="77777777" w:rsidR="00AD0D46" w:rsidRPr="0085329B" w:rsidRDefault="00AD0D46" w:rsidP="00664123">
            <w:pPr>
              <w:jc w:val="both"/>
              <w:rPr>
                <w:rFonts w:ascii="Tahoma" w:hAnsi="Tahoma" w:cs="Tahoma"/>
              </w:rPr>
            </w:pPr>
            <w:r w:rsidRPr="0085329B">
              <w:rPr>
                <w:rFonts w:ascii="Tahoma" w:hAnsi="Tahoma" w:cs="Tahoma"/>
              </w:rPr>
              <w:t>37</w:t>
            </w:r>
          </w:p>
        </w:tc>
        <w:tc>
          <w:tcPr>
            <w:tcW w:w="2552" w:type="dxa"/>
            <w:noWrap/>
            <w:hideMark/>
          </w:tcPr>
          <w:p w14:paraId="75CADE51" w14:textId="77777777" w:rsidR="00AD0D46" w:rsidRPr="0085329B" w:rsidRDefault="00AD0D46" w:rsidP="00664123">
            <w:pPr>
              <w:jc w:val="both"/>
              <w:rPr>
                <w:rFonts w:ascii="Tahoma" w:hAnsi="Tahoma" w:cs="Tahoma"/>
              </w:rPr>
            </w:pPr>
            <w:proofErr w:type="spellStart"/>
            <w:r w:rsidRPr="0085329B">
              <w:rPr>
                <w:rFonts w:ascii="Tahoma" w:hAnsi="Tahoma" w:cs="Tahoma"/>
              </w:rPr>
              <w:t>Eldama</w:t>
            </w:r>
            <w:proofErr w:type="spellEnd"/>
            <w:r w:rsidRPr="0085329B">
              <w:rPr>
                <w:rFonts w:ascii="Tahoma" w:hAnsi="Tahoma" w:cs="Tahoma"/>
              </w:rPr>
              <w:t xml:space="preserve"> Ravine Constituency</w:t>
            </w:r>
          </w:p>
        </w:tc>
        <w:tc>
          <w:tcPr>
            <w:tcW w:w="729" w:type="dxa"/>
            <w:noWrap/>
            <w:hideMark/>
          </w:tcPr>
          <w:p w14:paraId="02BFCF8D" w14:textId="77777777" w:rsidR="00AD0D46" w:rsidRPr="0085329B" w:rsidRDefault="00AD0D46" w:rsidP="00664123">
            <w:pPr>
              <w:jc w:val="both"/>
              <w:rPr>
                <w:rFonts w:ascii="Tahoma" w:hAnsi="Tahoma" w:cs="Tahoma"/>
              </w:rPr>
            </w:pPr>
            <w:r w:rsidRPr="0085329B">
              <w:rPr>
                <w:rFonts w:ascii="Tahoma" w:hAnsi="Tahoma" w:cs="Tahoma"/>
              </w:rPr>
              <w:t>142</w:t>
            </w:r>
          </w:p>
        </w:tc>
        <w:tc>
          <w:tcPr>
            <w:tcW w:w="2531" w:type="dxa"/>
            <w:noWrap/>
            <w:hideMark/>
          </w:tcPr>
          <w:p w14:paraId="138A0CF2" w14:textId="77777777" w:rsidR="00AD0D46" w:rsidRPr="0085329B" w:rsidRDefault="00AD0D46" w:rsidP="00664123">
            <w:pPr>
              <w:jc w:val="both"/>
              <w:rPr>
                <w:rFonts w:ascii="Tahoma" w:hAnsi="Tahoma" w:cs="Tahoma"/>
              </w:rPr>
            </w:pPr>
            <w:proofErr w:type="spellStart"/>
            <w:r w:rsidRPr="0085329B">
              <w:rPr>
                <w:rFonts w:ascii="Tahoma" w:hAnsi="Tahoma" w:cs="Tahoma"/>
              </w:rPr>
              <w:t>Laisamis</w:t>
            </w:r>
            <w:proofErr w:type="spellEnd"/>
            <w:r w:rsidRPr="0085329B">
              <w:rPr>
                <w:rFonts w:ascii="Tahoma" w:hAnsi="Tahoma" w:cs="Tahoma"/>
              </w:rPr>
              <w:t xml:space="preserve"> Constituency</w:t>
            </w:r>
          </w:p>
        </w:tc>
        <w:tc>
          <w:tcPr>
            <w:tcW w:w="709" w:type="dxa"/>
            <w:noWrap/>
            <w:hideMark/>
          </w:tcPr>
          <w:p w14:paraId="321F66A6" w14:textId="77777777" w:rsidR="00AD0D46" w:rsidRPr="0085329B" w:rsidRDefault="00AD0D46" w:rsidP="00664123">
            <w:pPr>
              <w:jc w:val="both"/>
              <w:rPr>
                <w:rFonts w:ascii="Tahoma" w:hAnsi="Tahoma" w:cs="Tahoma"/>
              </w:rPr>
            </w:pPr>
            <w:r w:rsidRPr="0085329B">
              <w:rPr>
                <w:rFonts w:ascii="Tahoma" w:hAnsi="Tahoma" w:cs="Tahoma"/>
              </w:rPr>
              <w:t>247</w:t>
            </w:r>
          </w:p>
        </w:tc>
        <w:tc>
          <w:tcPr>
            <w:tcW w:w="2263" w:type="dxa"/>
            <w:noWrap/>
            <w:hideMark/>
          </w:tcPr>
          <w:p w14:paraId="79B1CAC3" w14:textId="77777777" w:rsidR="00AD0D46" w:rsidRPr="0085329B" w:rsidRDefault="00AD0D46" w:rsidP="00664123">
            <w:pPr>
              <w:jc w:val="both"/>
              <w:rPr>
                <w:rFonts w:ascii="Tahoma" w:hAnsi="Tahoma" w:cs="Tahoma"/>
              </w:rPr>
            </w:pPr>
            <w:proofErr w:type="spellStart"/>
            <w:r w:rsidRPr="0085329B">
              <w:rPr>
                <w:rFonts w:ascii="Tahoma" w:hAnsi="Tahoma" w:cs="Tahoma"/>
              </w:rPr>
              <w:t>Sotik</w:t>
            </w:r>
            <w:proofErr w:type="spellEnd"/>
            <w:r w:rsidRPr="0085329B">
              <w:rPr>
                <w:rFonts w:ascii="Tahoma" w:hAnsi="Tahoma" w:cs="Tahoma"/>
              </w:rPr>
              <w:t xml:space="preserve"> Constituency</w:t>
            </w:r>
          </w:p>
        </w:tc>
      </w:tr>
      <w:tr w:rsidR="00AD0D46" w:rsidRPr="0085329B" w14:paraId="5760E6A4" w14:textId="77777777" w:rsidTr="00E66F28">
        <w:trPr>
          <w:trHeight w:val="290"/>
        </w:trPr>
        <w:tc>
          <w:tcPr>
            <w:tcW w:w="562" w:type="dxa"/>
            <w:noWrap/>
            <w:hideMark/>
          </w:tcPr>
          <w:p w14:paraId="43697D2C" w14:textId="77777777" w:rsidR="00AD0D46" w:rsidRPr="0085329B" w:rsidRDefault="00AD0D46" w:rsidP="00664123">
            <w:pPr>
              <w:jc w:val="both"/>
              <w:rPr>
                <w:rFonts w:ascii="Tahoma" w:hAnsi="Tahoma" w:cs="Tahoma"/>
              </w:rPr>
            </w:pPr>
            <w:r w:rsidRPr="0085329B">
              <w:rPr>
                <w:rFonts w:ascii="Tahoma" w:hAnsi="Tahoma" w:cs="Tahoma"/>
              </w:rPr>
              <w:t>38</w:t>
            </w:r>
          </w:p>
        </w:tc>
        <w:tc>
          <w:tcPr>
            <w:tcW w:w="2552" w:type="dxa"/>
            <w:noWrap/>
            <w:hideMark/>
          </w:tcPr>
          <w:p w14:paraId="40F3E34A" w14:textId="77777777" w:rsidR="00AD0D46" w:rsidRPr="0085329B" w:rsidRDefault="00AD0D46" w:rsidP="00664123">
            <w:pPr>
              <w:jc w:val="both"/>
              <w:rPr>
                <w:rFonts w:ascii="Tahoma" w:hAnsi="Tahoma" w:cs="Tahoma"/>
              </w:rPr>
            </w:pPr>
            <w:r w:rsidRPr="0085329B">
              <w:rPr>
                <w:rFonts w:ascii="Tahoma" w:hAnsi="Tahoma" w:cs="Tahoma"/>
              </w:rPr>
              <w:t>Eldas Constituency</w:t>
            </w:r>
          </w:p>
        </w:tc>
        <w:tc>
          <w:tcPr>
            <w:tcW w:w="729" w:type="dxa"/>
            <w:noWrap/>
            <w:hideMark/>
          </w:tcPr>
          <w:p w14:paraId="676373B5" w14:textId="77777777" w:rsidR="00AD0D46" w:rsidRPr="0085329B" w:rsidRDefault="00AD0D46" w:rsidP="00664123">
            <w:pPr>
              <w:jc w:val="both"/>
              <w:rPr>
                <w:rFonts w:ascii="Tahoma" w:hAnsi="Tahoma" w:cs="Tahoma"/>
              </w:rPr>
            </w:pPr>
            <w:r w:rsidRPr="0085329B">
              <w:rPr>
                <w:rFonts w:ascii="Tahoma" w:hAnsi="Tahoma" w:cs="Tahoma"/>
              </w:rPr>
              <w:t>143</w:t>
            </w:r>
          </w:p>
        </w:tc>
        <w:tc>
          <w:tcPr>
            <w:tcW w:w="2531" w:type="dxa"/>
            <w:noWrap/>
            <w:hideMark/>
          </w:tcPr>
          <w:p w14:paraId="6D5AE12F" w14:textId="77777777" w:rsidR="00AD0D46" w:rsidRPr="0085329B" w:rsidRDefault="00AD0D46" w:rsidP="00664123">
            <w:pPr>
              <w:jc w:val="both"/>
              <w:rPr>
                <w:rFonts w:ascii="Tahoma" w:hAnsi="Tahoma" w:cs="Tahoma"/>
              </w:rPr>
            </w:pPr>
            <w:r w:rsidRPr="0085329B">
              <w:rPr>
                <w:rFonts w:ascii="Tahoma" w:hAnsi="Tahoma" w:cs="Tahoma"/>
              </w:rPr>
              <w:t>Lamu East Constituency</w:t>
            </w:r>
          </w:p>
        </w:tc>
        <w:tc>
          <w:tcPr>
            <w:tcW w:w="709" w:type="dxa"/>
            <w:noWrap/>
            <w:hideMark/>
          </w:tcPr>
          <w:p w14:paraId="527DC0A2" w14:textId="77777777" w:rsidR="00AD0D46" w:rsidRPr="0085329B" w:rsidRDefault="00AD0D46" w:rsidP="00664123">
            <w:pPr>
              <w:jc w:val="both"/>
              <w:rPr>
                <w:rFonts w:ascii="Tahoma" w:hAnsi="Tahoma" w:cs="Tahoma"/>
              </w:rPr>
            </w:pPr>
            <w:r w:rsidRPr="0085329B">
              <w:rPr>
                <w:rFonts w:ascii="Tahoma" w:hAnsi="Tahoma" w:cs="Tahoma"/>
              </w:rPr>
              <w:t>248</w:t>
            </w:r>
          </w:p>
        </w:tc>
        <w:tc>
          <w:tcPr>
            <w:tcW w:w="2263" w:type="dxa"/>
            <w:noWrap/>
            <w:hideMark/>
          </w:tcPr>
          <w:p w14:paraId="3D53EABB" w14:textId="77777777" w:rsidR="00AD0D46" w:rsidRPr="0085329B" w:rsidRDefault="00AD0D46" w:rsidP="00664123">
            <w:pPr>
              <w:jc w:val="both"/>
              <w:rPr>
                <w:rFonts w:ascii="Tahoma" w:hAnsi="Tahoma" w:cs="Tahoma"/>
              </w:rPr>
            </w:pPr>
            <w:r w:rsidRPr="0085329B">
              <w:rPr>
                <w:rFonts w:ascii="Tahoma" w:hAnsi="Tahoma" w:cs="Tahoma"/>
              </w:rPr>
              <w:t xml:space="preserve">South </w:t>
            </w:r>
            <w:proofErr w:type="spellStart"/>
            <w:r w:rsidRPr="0085329B">
              <w:rPr>
                <w:rFonts w:ascii="Tahoma" w:hAnsi="Tahoma" w:cs="Tahoma"/>
              </w:rPr>
              <w:t>Imenti</w:t>
            </w:r>
            <w:proofErr w:type="spellEnd"/>
            <w:r w:rsidRPr="0085329B">
              <w:rPr>
                <w:rFonts w:ascii="Tahoma" w:hAnsi="Tahoma" w:cs="Tahoma"/>
              </w:rPr>
              <w:t xml:space="preserve"> Constituency</w:t>
            </w:r>
          </w:p>
        </w:tc>
      </w:tr>
      <w:tr w:rsidR="00AD0D46" w:rsidRPr="0085329B" w14:paraId="1289B4A7" w14:textId="77777777" w:rsidTr="00E66F28">
        <w:trPr>
          <w:trHeight w:val="290"/>
        </w:trPr>
        <w:tc>
          <w:tcPr>
            <w:tcW w:w="562" w:type="dxa"/>
            <w:noWrap/>
            <w:hideMark/>
          </w:tcPr>
          <w:p w14:paraId="3B7D1232" w14:textId="77777777" w:rsidR="00AD0D46" w:rsidRPr="0085329B" w:rsidRDefault="00AD0D46" w:rsidP="00664123">
            <w:pPr>
              <w:jc w:val="both"/>
              <w:rPr>
                <w:rFonts w:ascii="Tahoma" w:hAnsi="Tahoma" w:cs="Tahoma"/>
              </w:rPr>
            </w:pPr>
            <w:r w:rsidRPr="0085329B">
              <w:rPr>
                <w:rFonts w:ascii="Tahoma" w:hAnsi="Tahoma" w:cs="Tahoma"/>
              </w:rPr>
              <w:t>39</w:t>
            </w:r>
          </w:p>
        </w:tc>
        <w:tc>
          <w:tcPr>
            <w:tcW w:w="2552" w:type="dxa"/>
            <w:noWrap/>
            <w:hideMark/>
          </w:tcPr>
          <w:p w14:paraId="482FE23A" w14:textId="77777777" w:rsidR="00AD0D46" w:rsidRPr="0085329B" w:rsidRDefault="00AD0D46" w:rsidP="00664123">
            <w:pPr>
              <w:jc w:val="both"/>
              <w:rPr>
                <w:rFonts w:ascii="Tahoma" w:hAnsi="Tahoma" w:cs="Tahoma"/>
              </w:rPr>
            </w:pPr>
            <w:r w:rsidRPr="0085329B">
              <w:rPr>
                <w:rFonts w:ascii="Tahoma" w:hAnsi="Tahoma" w:cs="Tahoma"/>
              </w:rPr>
              <w:t>Embakasi Central Constituency</w:t>
            </w:r>
          </w:p>
        </w:tc>
        <w:tc>
          <w:tcPr>
            <w:tcW w:w="729" w:type="dxa"/>
            <w:noWrap/>
            <w:hideMark/>
          </w:tcPr>
          <w:p w14:paraId="7006B1A5" w14:textId="77777777" w:rsidR="00AD0D46" w:rsidRPr="0085329B" w:rsidRDefault="00AD0D46" w:rsidP="00664123">
            <w:pPr>
              <w:jc w:val="both"/>
              <w:rPr>
                <w:rFonts w:ascii="Tahoma" w:hAnsi="Tahoma" w:cs="Tahoma"/>
              </w:rPr>
            </w:pPr>
            <w:r w:rsidRPr="0085329B">
              <w:rPr>
                <w:rFonts w:ascii="Tahoma" w:hAnsi="Tahoma" w:cs="Tahoma"/>
              </w:rPr>
              <w:t>144</w:t>
            </w:r>
          </w:p>
        </w:tc>
        <w:tc>
          <w:tcPr>
            <w:tcW w:w="2531" w:type="dxa"/>
            <w:noWrap/>
            <w:hideMark/>
          </w:tcPr>
          <w:p w14:paraId="4BD9FA55" w14:textId="77777777" w:rsidR="00AD0D46" w:rsidRPr="0085329B" w:rsidRDefault="00AD0D46" w:rsidP="00664123">
            <w:pPr>
              <w:jc w:val="both"/>
              <w:rPr>
                <w:rFonts w:ascii="Tahoma" w:hAnsi="Tahoma" w:cs="Tahoma"/>
              </w:rPr>
            </w:pPr>
            <w:r w:rsidRPr="0085329B">
              <w:rPr>
                <w:rFonts w:ascii="Tahoma" w:hAnsi="Tahoma" w:cs="Tahoma"/>
              </w:rPr>
              <w:t>Lamu West Constituency</w:t>
            </w:r>
          </w:p>
        </w:tc>
        <w:tc>
          <w:tcPr>
            <w:tcW w:w="709" w:type="dxa"/>
            <w:noWrap/>
            <w:hideMark/>
          </w:tcPr>
          <w:p w14:paraId="04655E3B" w14:textId="77777777" w:rsidR="00AD0D46" w:rsidRPr="0085329B" w:rsidRDefault="00AD0D46" w:rsidP="00664123">
            <w:pPr>
              <w:jc w:val="both"/>
              <w:rPr>
                <w:rFonts w:ascii="Tahoma" w:hAnsi="Tahoma" w:cs="Tahoma"/>
              </w:rPr>
            </w:pPr>
            <w:r w:rsidRPr="0085329B">
              <w:rPr>
                <w:rFonts w:ascii="Tahoma" w:hAnsi="Tahoma" w:cs="Tahoma"/>
              </w:rPr>
              <w:t>249</w:t>
            </w:r>
          </w:p>
        </w:tc>
        <w:tc>
          <w:tcPr>
            <w:tcW w:w="2263" w:type="dxa"/>
            <w:noWrap/>
            <w:hideMark/>
          </w:tcPr>
          <w:p w14:paraId="3FDCBE9F" w14:textId="77777777" w:rsidR="00AD0D46" w:rsidRPr="0085329B" w:rsidRDefault="00AD0D46" w:rsidP="00664123">
            <w:pPr>
              <w:jc w:val="both"/>
              <w:rPr>
                <w:rFonts w:ascii="Tahoma" w:hAnsi="Tahoma" w:cs="Tahoma"/>
              </w:rPr>
            </w:pPr>
            <w:r w:rsidRPr="0085329B">
              <w:rPr>
                <w:rFonts w:ascii="Tahoma" w:hAnsi="Tahoma" w:cs="Tahoma"/>
              </w:rPr>
              <w:t>Soy Constituency</w:t>
            </w:r>
          </w:p>
        </w:tc>
      </w:tr>
      <w:tr w:rsidR="00AD0D46" w:rsidRPr="0085329B" w14:paraId="6F83E3F6" w14:textId="77777777" w:rsidTr="00E66F28">
        <w:trPr>
          <w:trHeight w:val="290"/>
        </w:trPr>
        <w:tc>
          <w:tcPr>
            <w:tcW w:w="562" w:type="dxa"/>
            <w:noWrap/>
            <w:hideMark/>
          </w:tcPr>
          <w:p w14:paraId="47E42ACE" w14:textId="77777777" w:rsidR="00AD0D46" w:rsidRPr="0085329B" w:rsidRDefault="00AD0D46" w:rsidP="00664123">
            <w:pPr>
              <w:jc w:val="both"/>
              <w:rPr>
                <w:rFonts w:ascii="Tahoma" w:hAnsi="Tahoma" w:cs="Tahoma"/>
              </w:rPr>
            </w:pPr>
            <w:r w:rsidRPr="0085329B">
              <w:rPr>
                <w:rFonts w:ascii="Tahoma" w:hAnsi="Tahoma" w:cs="Tahoma"/>
              </w:rPr>
              <w:t>40</w:t>
            </w:r>
          </w:p>
        </w:tc>
        <w:tc>
          <w:tcPr>
            <w:tcW w:w="2552" w:type="dxa"/>
            <w:noWrap/>
            <w:hideMark/>
          </w:tcPr>
          <w:p w14:paraId="174B0D43" w14:textId="77777777" w:rsidR="00AD0D46" w:rsidRPr="0085329B" w:rsidRDefault="00AD0D46" w:rsidP="00664123">
            <w:pPr>
              <w:jc w:val="both"/>
              <w:rPr>
                <w:rFonts w:ascii="Tahoma" w:hAnsi="Tahoma" w:cs="Tahoma"/>
              </w:rPr>
            </w:pPr>
            <w:r w:rsidRPr="0085329B">
              <w:rPr>
                <w:rFonts w:ascii="Tahoma" w:hAnsi="Tahoma" w:cs="Tahoma"/>
              </w:rPr>
              <w:t>Embakasi East Constituency</w:t>
            </w:r>
          </w:p>
        </w:tc>
        <w:tc>
          <w:tcPr>
            <w:tcW w:w="729" w:type="dxa"/>
            <w:noWrap/>
            <w:hideMark/>
          </w:tcPr>
          <w:p w14:paraId="35487073" w14:textId="77777777" w:rsidR="00AD0D46" w:rsidRPr="0085329B" w:rsidRDefault="00AD0D46" w:rsidP="00664123">
            <w:pPr>
              <w:jc w:val="both"/>
              <w:rPr>
                <w:rFonts w:ascii="Tahoma" w:hAnsi="Tahoma" w:cs="Tahoma"/>
              </w:rPr>
            </w:pPr>
            <w:r w:rsidRPr="0085329B">
              <w:rPr>
                <w:rFonts w:ascii="Tahoma" w:hAnsi="Tahoma" w:cs="Tahoma"/>
              </w:rPr>
              <w:t>145</w:t>
            </w:r>
          </w:p>
        </w:tc>
        <w:tc>
          <w:tcPr>
            <w:tcW w:w="2531" w:type="dxa"/>
            <w:noWrap/>
            <w:hideMark/>
          </w:tcPr>
          <w:p w14:paraId="370EAC97" w14:textId="77777777" w:rsidR="00AD0D46" w:rsidRPr="0085329B" w:rsidRDefault="00AD0D46" w:rsidP="00664123">
            <w:pPr>
              <w:jc w:val="both"/>
              <w:rPr>
                <w:rFonts w:ascii="Tahoma" w:hAnsi="Tahoma" w:cs="Tahoma"/>
              </w:rPr>
            </w:pPr>
            <w:r w:rsidRPr="0085329B">
              <w:rPr>
                <w:rFonts w:ascii="Tahoma" w:hAnsi="Tahoma" w:cs="Tahoma"/>
              </w:rPr>
              <w:t>Langata Constituency</w:t>
            </w:r>
          </w:p>
        </w:tc>
        <w:tc>
          <w:tcPr>
            <w:tcW w:w="709" w:type="dxa"/>
            <w:noWrap/>
            <w:hideMark/>
          </w:tcPr>
          <w:p w14:paraId="48FFFB44" w14:textId="77777777" w:rsidR="00AD0D46" w:rsidRPr="0085329B" w:rsidRDefault="00AD0D46" w:rsidP="00664123">
            <w:pPr>
              <w:jc w:val="both"/>
              <w:rPr>
                <w:rFonts w:ascii="Tahoma" w:hAnsi="Tahoma" w:cs="Tahoma"/>
              </w:rPr>
            </w:pPr>
            <w:r w:rsidRPr="0085329B">
              <w:rPr>
                <w:rFonts w:ascii="Tahoma" w:hAnsi="Tahoma" w:cs="Tahoma"/>
              </w:rPr>
              <w:t>250</w:t>
            </w:r>
          </w:p>
        </w:tc>
        <w:tc>
          <w:tcPr>
            <w:tcW w:w="2263" w:type="dxa"/>
            <w:noWrap/>
            <w:hideMark/>
          </w:tcPr>
          <w:p w14:paraId="1F573473" w14:textId="77777777" w:rsidR="00AD0D46" w:rsidRPr="0085329B" w:rsidRDefault="00AD0D46" w:rsidP="00664123">
            <w:pPr>
              <w:jc w:val="both"/>
              <w:rPr>
                <w:rFonts w:ascii="Tahoma" w:hAnsi="Tahoma" w:cs="Tahoma"/>
              </w:rPr>
            </w:pPr>
            <w:proofErr w:type="spellStart"/>
            <w:r w:rsidRPr="0085329B">
              <w:rPr>
                <w:rFonts w:ascii="Tahoma" w:hAnsi="Tahoma" w:cs="Tahoma"/>
              </w:rPr>
              <w:t>Starehe</w:t>
            </w:r>
            <w:proofErr w:type="spellEnd"/>
            <w:r w:rsidRPr="0085329B">
              <w:rPr>
                <w:rFonts w:ascii="Tahoma" w:hAnsi="Tahoma" w:cs="Tahoma"/>
              </w:rPr>
              <w:t xml:space="preserve"> Constituency</w:t>
            </w:r>
          </w:p>
        </w:tc>
      </w:tr>
      <w:tr w:rsidR="00AD0D46" w:rsidRPr="0085329B" w14:paraId="627F757F" w14:textId="77777777" w:rsidTr="00E66F28">
        <w:trPr>
          <w:trHeight w:val="290"/>
        </w:trPr>
        <w:tc>
          <w:tcPr>
            <w:tcW w:w="562" w:type="dxa"/>
            <w:noWrap/>
            <w:hideMark/>
          </w:tcPr>
          <w:p w14:paraId="31CD3972" w14:textId="77777777" w:rsidR="00AD0D46" w:rsidRPr="0085329B" w:rsidRDefault="00AD0D46" w:rsidP="00664123">
            <w:pPr>
              <w:jc w:val="both"/>
              <w:rPr>
                <w:rFonts w:ascii="Tahoma" w:hAnsi="Tahoma" w:cs="Tahoma"/>
              </w:rPr>
            </w:pPr>
            <w:r w:rsidRPr="0085329B">
              <w:rPr>
                <w:rFonts w:ascii="Tahoma" w:hAnsi="Tahoma" w:cs="Tahoma"/>
              </w:rPr>
              <w:t>41</w:t>
            </w:r>
          </w:p>
        </w:tc>
        <w:tc>
          <w:tcPr>
            <w:tcW w:w="2552" w:type="dxa"/>
            <w:noWrap/>
            <w:hideMark/>
          </w:tcPr>
          <w:p w14:paraId="2921A59A" w14:textId="77777777" w:rsidR="00AD0D46" w:rsidRPr="0085329B" w:rsidRDefault="00AD0D46" w:rsidP="00664123">
            <w:pPr>
              <w:jc w:val="both"/>
              <w:rPr>
                <w:rFonts w:ascii="Tahoma" w:hAnsi="Tahoma" w:cs="Tahoma"/>
              </w:rPr>
            </w:pPr>
            <w:r w:rsidRPr="0085329B">
              <w:rPr>
                <w:rFonts w:ascii="Tahoma" w:hAnsi="Tahoma" w:cs="Tahoma"/>
              </w:rPr>
              <w:t>Embakasi North Constituency</w:t>
            </w:r>
          </w:p>
        </w:tc>
        <w:tc>
          <w:tcPr>
            <w:tcW w:w="729" w:type="dxa"/>
            <w:noWrap/>
            <w:hideMark/>
          </w:tcPr>
          <w:p w14:paraId="0ADAE0F6" w14:textId="77777777" w:rsidR="00AD0D46" w:rsidRPr="0085329B" w:rsidRDefault="00AD0D46" w:rsidP="00664123">
            <w:pPr>
              <w:jc w:val="both"/>
              <w:rPr>
                <w:rFonts w:ascii="Tahoma" w:hAnsi="Tahoma" w:cs="Tahoma"/>
              </w:rPr>
            </w:pPr>
            <w:r w:rsidRPr="0085329B">
              <w:rPr>
                <w:rFonts w:ascii="Tahoma" w:hAnsi="Tahoma" w:cs="Tahoma"/>
              </w:rPr>
              <w:t>146</w:t>
            </w:r>
          </w:p>
        </w:tc>
        <w:tc>
          <w:tcPr>
            <w:tcW w:w="2531" w:type="dxa"/>
            <w:noWrap/>
            <w:hideMark/>
          </w:tcPr>
          <w:p w14:paraId="09F4F2F2" w14:textId="77777777" w:rsidR="00AD0D46" w:rsidRPr="0085329B" w:rsidRDefault="00AD0D46" w:rsidP="00664123">
            <w:pPr>
              <w:jc w:val="both"/>
              <w:rPr>
                <w:rFonts w:ascii="Tahoma" w:hAnsi="Tahoma" w:cs="Tahoma"/>
              </w:rPr>
            </w:pPr>
            <w:proofErr w:type="spellStart"/>
            <w:r w:rsidRPr="0085329B">
              <w:rPr>
                <w:rFonts w:ascii="Tahoma" w:hAnsi="Tahoma" w:cs="Tahoma"/>
              </w:rPr>
              <w:t>Lari</w:t>
            </w:r>
            <w:proofErr w:type="spellEnd"/>
            <w:r w:rsidRPr="0085329B">
              <w:rPr>
                <w:rFonts w:ascii="Tahoma" w:hAnsi="Tahoma" w:cs="Tahoma"/>
              </w:rPr>
              <w:t xml:space="preserve"> Constituency</w:t>
            </w:r>
          </w:p>
        </w:tc>
        <w:tc>
          <w:tcPr>
            <w:tcW w:w="709" w:type="dxa"/>
            <w:noWrap/>
            <w:hideMark/>
          </w:tcPr>
          <w:p w14:paraId="1518DC86" w14:textId="77777777" w:rsidR="00AD0D46" w:rsidRPr="0085329B" w:rsidRDefault="00AD0D46" w:rsidP="00664123">
            <w:pPr>
              <w:jc w:val="both"/>
              <w:rPr>
                <w:rFonts w:ascii="Tahoma" w:hAnsi="Tahoma" w:cs="Tahoma"/>
              </w:rPr>
            </w:pPr>
            <w:r w:rsidRPr="0085329B">
              <w:rPr>
                <w:rFonts w:ascii="Tahoma" w:hAnsi="Tahoma" w:cs="Tahoma"/>
              </w:rPr>
              <w:t>251</w:t>
            </w:r>
          </w:p>
        </w:tc>
        <w:tc>
          <w:tcPr>
            <w:tcW w:w="2263" w:type="dxa"/>
            <w:noWrap/>
            <w:hideMark/>
          </w:tcPr>
          <w:p w14:paraId="75D0B367" w14:textId="77777777" w:rsidR="00AD0D46" w:rsidRPr="0085329B" w:rsidRDefault="00AD0D46" w:rsidP="00664123">
            <w:pPr>
              <w:jc w:val="both"/>
              <w:rPr>
                <w:rFonts w:ascii="Tahoma" w:hAnsi="Tahoma" w:cs="Tahoma"/>
              </w:rPr>
            </w:pPr>
            <w:r w:rsidRPr="0085329B">
              <w:rPr>
                <w:rFonts w:ascii="Tahoma" w:hAnsi="Tahoma" w:cs="Tahoma"/>
              </w:rPr>
              <w:t>Suba North Constituency</w:t>
            </w:r>
          </w:p>
        </w:tc>
      </w:tr>
      <w:tr w:rsidR="00AD0D46" w:rsidRPr="0085329B" w14:paraId="27E127CF" w14:textId="77777777" w:rsidTr="00E66F28">
        <w:trPr>
          <w:trHeight w:val="290"/>
        </w:trPr>
        <w:tc>
          <w:tcPr>
            <w:tcW w:w="562" w:type="dxa"/>
            <w:noWrap/>
            <w:hideMark/>
          </w:tcPr>
          <w:p w14:paraId="4ECB655F" w14:textId="77777777" w:rsidR="00AD0D46" w:rsidRPr="0085329B" w:rsidRDefault="00AD0D46" w:rsidP="00664123">
            <w:pPr>
              <w:jc w:val="both"/>
              <w:rPr>
                <w:rFonts w:ascii="Tahoma" w:hAnsi="Tahoma" w:cs="Tahoma"/>
              </w:rPr>
            </w:pPr>
            <w:r w:rsidRPr="0085329B">
              <w:rPr>
                <w:rFonts w:ascii="Tahoma" w:hAnsi="Tahoma" w:cs="Tahoma"/>
              </w:rPr>
              <w:t>42</w:t>
            </w:r>
          </w:p>
        </w:tc>
        <w:tc>
          <w:tcPr>
            <w:tcW w:w="2552" w:type="dxa"/>
            <w:noWrap/>
            <w:hideMark/>
          </w:tcPr>
          <w:p w14:paraId="6BFCDE5A" w14:textId="77777777" w:rsidR="00AD0D46" w:rsidRPr="0085329B" w:rsidRDefault="00AD0D46" w:rsidP="00664123">
            <w:pPr>
              <w:jc w:val="both"/>
              <w:rPr>
                <w:rFonts w:ascii="Tahoma" w:hAnsi="Tahoma" w:cs="Tahoma"/>
              </w:rPr>
            </w:pPr>
            <w:r w:rsidRPr="0085329B">
              <w:rPr>
                <w:rFonts w:ascii="Tahoma" w:hAnsi="Tahoma" w:cs="Tahoma"/>
              </w:rPr>
              <w:t>Embakasi South Constituency</w:t>
            </w:r>
          </w:p>
        </w:tc>
        <w:tc>
          <w:tcPr>
            <w:tcW w:w="729" w:type="dxa"/>
            <w:noWrap/>
            <w:hideMark/>
          </w:tcPr>
          <w:p w14:paraId="5EEB11AA" w14:textId="77777777" w:rsidR="00AD0D46" w:rsidRPr="0085329B" w:rsidRDefault="00AD0D46" w:rsidP="00664123">
            <w:pPr>
              <w:jc w:val="both"/>
              <w:rPr>
                <w:rFonts w:ascii="Tahoma" w:hAnsi="Tahoma" w:cs="Tahoma"/>
              </w:rPr>
            </w:pPr>
            <w:r w:rsidRPr="0085329B">
              <w:rPr>
                <w:rFonts w:ascii="Tahoma" w:hAnsi="Tahoma" w:cs="Tahoma"/>
              </w:rPr>
              <w:t>147</w:t>
            </w:r>
          </w:p>
        </w:tc>
        <w:tc>
          <w:tcPr>
            <w:tcW w:w="2531" w:type="dxa"/>
            <w:noWrap/>
            <w:hideMark/>
          </w:tcPr>
          <w:p w14:paraId="7B11810B" w14:textId="77777777" w:rsidR="00AD0D46" w:rsidRPr="0085329B" w:rsidRDefault="00AD0D46" w:rsidP="00664123">
            <w:pPr>
              <w:jc w:val="both"/>
              <w:rPr>
                <w:rFonts w:ascii="Tahoma" w:hAnsi="Tahoma" w:cs="Tahoma"/>
              </w:rPr>
            </w:pPr>
            <w:r w:rsidRPr="0085329B">
              <w:rPr>
                <w:rFonts w:ascii="Tahoma" w:hAnsi="Tahoma" w:cs="Tahoma"/>
              </w:rPr>
              <w:t>Likoni Constituency</w:t>
            </w:r>
          </w:p>
        </w:tc>
        <w:tc>
          <w:tcPr>
            <w:tcW w:w="709" w:type="dxa"/>
            <w:noWrap/>
            <w:hideMark/>
          </w:tcPr>
          <w:p w14:paraId="69907E7A" w14:textId="77777777" w:rsidR="00AD0D46" w:rsidRPr="0085329B" w:rsidRDefault="00AD0D46" w:rsidP="00664123">
            <w:pPr>
              <w:jc w:val="both"/>
              <w:rPr>
                <w:rFonts w:ascii="Tahoma" w:hAnsi="Tahoma" w:cs="Tahoma"/>
              </w:rPr>
            </w:pPr>
            <w:r w:rsidRPr="0085329B">
              <w:rPr>
                <w:rFonts w:ascii="Tahoma" w:hAnsi="Tahoma" w:cs="Tahoma"/>
              </w:rPr>
              <w:t>252</w:t>
            </w:r>
          </w:p>
        </w:tc>
        <w:tc>
          <w:tcPr>
            <w:tcW w:w="2263" w:type="dxa"/>
            <w:noWrap/>
            <w:hideMark/>
          </w:tcPr>
          <w:p w14:paraId="6750F558" w14:textId="77777777" w:rsidR="00AD0D46" w:rsidRPr="0085329B" w:rsidRDefault="00AD0D46" w:rsidP="00664123">
            <w:pPr>
              <w:jc w:val="both"/>
              <w:rPr>
                <w:rFonts w:ascii="Tahoma" w:hAnsi="Tahoma" w:cs="Tahoma"/>
              </w:rPr>
            </w:pPr>
            <w:r w:rsidRPr="0085329B">
              <w:rPr>
                <w:rFonts w:ascii="Tahoma" w:hAnsi="Tahoma" w:cs="Tahoma"/>
              </w:rPr>
              <w:t>Suba South Constituency</w:t>
            </w:r>
          </w:p>
        </w:tc>
      </w:tr>
      <w:tr w:rsidR="00AD0D46" w:rsidRPr="0085329B" w14:paraId="18EE5AA1" w14:textId="77777777" w:rsidTr="00E66F28">
        <w:trPr>
          <w:trHeight w:val="290"/>
        </w:trPr>
        <w:tc>
          <w:tcPr>
            <w:tcW w:w="562" w:type="dxa"/>
            <w:noWrap/>
            <w:hideMark/>
          </w:tcPr>
          <w:p w14:paraId="03C0E6D3" w14:textId="77777777" w:rsidR="00AD0D46" w:rsidRPr="0085329B" w:rsidRDefault="00AD0D46" w:rsidP="00664123">
            <w:pPr>
              <w:jc w:val="both"/>
              <w:rPr>
                <w:rFonts w:ascii="Tahoma" w:hAnsi="Tahoma" w:cs="Tahoma"/>
              </w:rPr>
            </w:pPr>
            <w:r w:rsidRPr="0085329B">
              <w:rPr>
                <w:rFonts w:ascii="Tahoma" w:hAnsi="Tahoma" w:cs="Tahoma"/>
              </w:rPr>
              <w:t>43</w:t>
            </w:r>
          </w:p>
        </w:tc>
        <w:tc>
          <w:tcPr>
            <w:tcW w:w="2552" w:type="dxa"/>
            <w:noWrap/>
            <w:hideMark/>
          </w:tcPr>
          <w:p w14:paraId="1A63F017" w14:textId="77777777" w:rsidR="00AD0D46" w:rsidRPr="0085329B" w:rsidRDefault="00AD0D46" w:rsidP="00664123">
            <w:pPr>
              <w:jc w:val="both"/>
              <w:rPr>
                <w:rFonts w:ascii="Tahoma" w:hAnsi="Tahoma" w:cs="Tahoma"/>
              </w:rPr>
            </w:pPr>
            <w:r w:rsidRPr="0085329B">
              <w:rPr>
                <w:rFonts w:ascii="Tahoma" w:hAnsi="Tahoma" w:cs="Tahoma"/>
              </w:rPr>
              <w:t>Embakasi West Constituency</w:t>
            </w:r>
          </w:p>
        </w:tc>
        <w:tc>
          <w:tcPr>
            <w:tcW w:w="729" w:type="dxa"/>
            <w:noWrap/>
            <w:hideMark/>
          </w:tcPr>
          <w:p w14:paraId="06FE681E" w14:textId="77777777" w:rsidR="00AD0D46" w:rsidRPr="0085329B" w:rsidRDefault="00AD0D46" w:rsidP="00664123">
            <w:pPr>
              <w:jc w:val="both"/>
              <w:rPr>
                <w:rFonts w:ascii="Tahoma" w:hAnsi="Tahoma" w:cs="Tahoma"/>
              </w:rPr>
            </w:pPr>
            <w:r w:rsidRPr="0085329B">
              <w:rPr>
                <w:rFonts w:ascii="Tahoma" w:hAnsi="Tahoma" w:cs="Tahoma"/>
              </w:rPr>
              <w:t>148</w:t>
            </w:r>
          </w:p>
        </w:tc>
        <w:tc>
          <w:tcPr>
            <w:tcW w:w="2531" w:type="dxa"/>
            <w:noWrap/>
            <w:hideMark/>
          </w:tcPr>
          <w:p w14:paraId="68ECFE7E" w14:textId="77777777" w:rsidR="00AD0D46" w:rsidRPr="0085329B" w:rsidRDefault="00AD0D46" w:rsidP="00664123">
            <w:pPr>
              <w:jc w:val="both"/>
              <w:rPr>
                <w:rFonts w:ascii="Tahoma" w:hAnsi="Tahoma" w:cs="Tahoma"/>
              </w:rPr>
            </w:pPr>
            <w:proofErr w:type="spellStart"/>
            <w:r w:rsidRPr="0085329B">
              <w:rPr>
                <w:rFonts w:ascii="Tahoma" w:hAnsi="Tahoma" w:cs="Tahoma"/>
              </w:rPr>
              <w:t>Likuyani</w:t>
            </w:r>
            <w:proofErr w:type="spellEnd"/>
            <w:r w:rsidRPr="0085329B">
              <w:rPr>
                <w:rFonts w:ascii="Tahoma" w:hAnsi="Tahoma" w:cs="Tahoma"/>
              </w:rPr>
              <w:t xml:space="preserve"> Constituency</w:t>
            </w:r>
          </w:p>
        </w:tc>
        <w:tc>
          <w:tcPr>
            <w:tcW w:w="709" w:type="dxa"/>
            <w:noWrap/>
            <w:hideMark/>
          </w:tcPr>
          <w:p w14:paraId="66EC1F6F" w14:textId="77777777" w:rsidR="00AD0D46" w:rsidRPr="0085329B" w:rsidRDefault="00AD0D46" w:rsidP="00664123">
            <w:pPr>
              <w:jc w:val="both"/>
              <w:rPr>
                <w:rFonts w:ascii="Tahoma" w:hAnsi="Tahoma" w:cs="Tahoma"/>
              </w:rPr>
            </w:pPr>
            <w:r w:rsidRPr="0085329B">
              <w:rPr>
                <w:rFonts w:ascii="Tahoma" w:hAnsi="Tahoma" w:cs="Tahoma"/>
              </w:rPr>
              <w:t>253</w:t>
            </w:r>
          </w:p>
        </w:tc>
        <w:tc>
          <w:tcPr>
            <w:tcW w:w="2263" w:type="dxa"/>
            <w:noWrap/>
            <w:hideMark/>
          </w:tcPr>
          <w:p w14:paraId="0B7EC23D" w14:textId="77777777" w:rsidR="00AD0D46" w:rsidRPr="0085329B" w:rsidRDefault="00AD0D46" w:rsidP="00664123">
            <w:pPr>
              <w:jc w:val="both"/>
              <w:rPr>
                <w:rFonts w:ascii="Tahoma" w:hAnsi="Tahoma" w:cs="Tahoma"/>
              </w:rPr>
            </w:pPr>
            <w:r w:rsidRPr="0085329B">
              <w:rPr>
                <w:rFonts w:ascii="Tahoma" w:hAnsi="Tahoma" w:cs="Tahoma"/>
              </w:rPr>
              <w:t>Suna East Constituency</w:t>
            </w:r>
          </w:p>
        </w:tc>
      </w:tr>
      <w:tr w:rsidR="00AD0D46" w:rsidRPr="0085329B" w14:paraId="7ACDA570" w14:textId="77777777" w:rsidTr="00E66F28">
        <w:trPr>
          <w:trHeight w:val="290"/>
        </w:trPr>
        <w:tc>
          <w:tcPr>
            <w:tcW w:w="562" w:type="dxa"/>
            <w:noWrap/>
            <w:hideMark/>
          </w:tcPr>
          <w:p w14:paraId="0B179C5F" w14:textId="77777777" w:rsidR="00AD0D46" w:rsidRPr="0085329B" w:rsidRDefault="00AD0D46" w:rsidP="00664123">
            <w:pPr>
              <w:jc w:val="both"/>
              <w:rPr>
                <w:rFonts w:ascii="Tahoma" w:hAnsi="Tahoma" w:cs="Tahoma"/>
              </w:rPr>
            </w:pPr>
            <w:r w:rsidRPr="0085329B">
              <w:rPr>
                <w:rFonts w:ascii="Tahoma" w:hAnsi="Tahoma" w:cs="Tahoma"/>
              </w:rPr>
              <w:t>44</w:t>
            </w:r>
          </w:p>
        </w:tc>
        <w:tc>
          <w:tcPr>
            <w:tcW w:w="2552" w:type="dxa"/>
            <w:noWrap/>
            <w:hideMark/>
          </w:tcPr>
          <w:p w14:paraId="23D69FBC" w14:textId="77777777" w:rsidR="00AD0D46" w:rsidRPr="0085329B" w:rsidRDefault="00AD0D46" w:rsidP="00664123">
            <w:pPr>
              <w:jc w:val="both"/>
              <w:rPr>
                <w:rFonts w:ascii="Tahoma" w:hAnsi="Tahoma" w:cs="Tahoma"/>
              </w:rPr>
            </w:pPr>
            <w:proofErr w:type="spellStart"/>
            <w:r w:rsidRPr="0085329B">
              <w:rPr>
                <w:rFonts w:ascii="Tahoma" w:hAnsi="Tahoma" w:cs="Tahoma"/>
              </w:rPr>
              <w:t>Emgwen</w:t>
            </w:r>
            <w:proofErr w:type="spellEnd"/>
            <w:r w:rsidRPr="0085329B">
              <w:rPr>
                <w:rFonts w:ascii="Tahoma" w:hAnsi="Tahoma" w:cs="Tahoma"/>
              </w:rPr>
              <w:t xml:space="preserve"> Constituency</w:t>
            </w:r>
          </w:p>
        </w:tc>
        <w:tc>
          <w:tcPr>
            <w:tcW w:w="729" w:type="dxa"/>
            <w:noWrap/>
            <w:hideMark/>
          </w:tcPr>
          <w:p w14:paraId="7BBAC41D" w14:textId="77777777" w:rsidR="00AD0D46" w:rsidRPr="0085329B" w:rsidRDefault="00AD0D46" w:rsidP="00664123">
            <w:pPr>
              <w:jc w:val="both"/>
              <w:rPr>
                <w:rFonts w:ascii="Tahoma" w:hAnsi="Tahoma" w:cs="Tahoma"/>
              </w:rPr>
            </w:pPr>
            <w:r w:rsidRPr="0085329B">
              <w:rPr>
                <w:rFonts w:ascii="Tahoma" w:hAnsi="Tahoma" w:cs="Tahoma"/>
              </w:rPr>
              <w:t>149</w:t>
            </w:r>
          </w:p>
        </w:tc>
        <w:tc>
          <w:tcPr>
            <w:tcW w:w="2531" w:type="dxa"/>
            <w:noWrap/>
            <w:hideMark/>
          </w:tcPr>
          <w:p w14:paraId="47027E0D" w14:textId="77777777" w:rsidR="00AD0D46" w:rsidRPr="0085329B" w:rsidRDefault="00AD0D46" w:rsidP="00664123">
            <w:pPr>
              <w:jc w:val="both"/>
              <w:rPr>
                <w:rFonts w:ascii="Tahoma" w:hAnsi="Tahoma" w:cs="Tahoma"/>
              </w:rPr>
            </w:pPr>
            <w:r w:rsidRPr="0085329B">
              <w:rPr>
                <w:rFonts w:ascii="Tahoma" w:hAnsi="Tahoma" w:cs="Tahoma"/>
              </w:rPr>
              <w:t>Limuru Constituency</w:t>
            </w:r>
          </w:p>
        </w:tc>
        <w:tc>
          <w:tcPr>
            <w:tcW w:w="709" w:type="dxa"/>
            <w:noWrap/>
            <w:hideMark/>
          </w:tcPr>
          <w:p w14:paraId="45AA99C1" w14:textId="77777777" w:rsidR="00AD0D46" w:rsidRPr="0085329B" w:rsidRDefault="00AD0D46" w:rsidP="00664123">
            <w:pPr>
              <w:jc w:val="both"/>
              <w:rPr>
                <w:rFonts w:ascii="Tahoma" w:hAnsi="Tahoma" w:cs="Tahoma"/>
              </w:rPr>
            </w:pPr>
            <w:r w:rsidRPr="0085329B">
              <w:rPr>
                <w:rFonts w:ascii="Tahoma" w:hAnsi="Tahoma" w:cs="Tahoma"/>
              </w:rPr>
              <w:t>254</w:t>
            </w:r>
          </w:p>
        </w:tc>
        <w:tc>
          <w:tcPr>
            <w:tcW w:w="2263" w:type="dxa"/>
            <w:noWrap/>
            <w:hideMark/>
          </w:tcPr>
          <w:p w14:paraId="3CD96392" w14:textId="77777777" w:rsidR="00AD0D46" w:rsidRPr="0085329B" w:rsidRDefault="00AD0D46" w:rsidP="00664123">
            <w:pPr>
              <w:jc w:val="both"/>
              <w:rPr>
                <w:rFonts w:ascii="Tahoma" w:hAnsi="Tahoma" w:cs="Tahoma"/>
              </w:rPr>
            </w:pPr>
            <w:r w:rsidRPr="0085329B">
              <w:rPr>
                <w:rFonts w:ascii="Tahoma" w:hAnsi="Tahoma" w:cs="Tahoma"/>
              </w:rPr>
              <w:t>Suna West Constituency</w:t>
            </w:r>
          </w:p>
        </w:tc>
      </w:tr>
      <w:tr w:rsidR="00AD0D46" w:rsidRPr="0085329B" w14:paraId="22507C85" w14:textId="77777777" w:rsidTr="00E66F28">
        <w:trPr>
          <w:trHeight w:val="290"/>
        </w:trPr>
        <w:tc>
          <w:tcPr>
            <w:tcW w:w="562" w:type="dxa"/>
            <w:noWrap/>
            <w:hideMark/>
          </w:tcPr>
          <w:p w14:paraId="3E50ABE1" w14:textId="77777777" w:rsidR="00AD0D46" w:rsidRPr="0085329B" w:rsidRDefault="00AD0D46" w:rsidP="00664123">
            <w:pPr>
              <w:jc w:val="both"/>
              <w:rPr>
                <w:rFonts w:ascii="Tahoma" w:hAnsi="Tahoma" w:cs="Tahoma"/>
              </w:rPr>
            </w:pPr>
            <w:r w:rsidRPr="0085329B">
              <w:rPr>
                <w:rFonts w:ascii="Tahoma" w:hAnsi="Tahoma" w:cs="Tahoma"/>
              </w:rPr>
              <w:t>45</w:t>
            </w:r>
          </w:p>
        </w:tc>
        <w:tc>
          <w:tcPr>
            <w:tcW w:w="2552" w:type="dxa"/>
            <w:noWrap/>
            <w:hideMark/>
          </w:tcPr>
          <w:p w14:paraId="37DEA9AF" w14:textId="77777777" w:rsidR="00AD0D46" w:rsidRPr="0085329B" w:rsidRDefault="00AD0D46" w:rsidP="00664123">
            <w:pPr>
              <w:jc w:val="both"/>
              <w:rPr>
                <w:rFonts w:ascii="Tahoma" w:hAnsi="Tahoma" w:cs="Tahoma"/>
              </w:rPr>
            </w:pPr>
            <w:proofErr w:type="spellStart"/>
            <w:r w:rsidRPr="0085329B">
              <w:rPr>
                <w:rFonts w:ascii="Tahoma" w:hAnsi="Tahoma" w:cs="Tahoma"/>
              </w:rPr>
              <w:t>Emuhaya</w:t>
            </w:r>
            <w:proofErr w:type="spellEnd"/>
            <w:r w:rsidRPr="0085329B">
              <w:rPr>
                <w:rFonts w:ascii="Tahoma" w:hAnsi="Tahoma" w:cs="Tahoma"/>
              </w:rPr>
              <w:t xml:space="preserve"> Constituency</w:t>
            </w:r>
          </w:p>
        </w:tc>
        <w:tc>
          <w:tcPr>
            <w:tcW w:w="729" w:type="dxa"/>
            <w:noWrap/>
            <w:hideMark/>
          </w:tcPr>
          <w:p w14:paraId="74207B55" w14:textId="77777777" w:rsidR="00AD0D46" w:rsidRPr="0085329B" w:rsidRDefault="00AD0D46" w:rsidP="00664123">
            <w:pPr>
              <w:jc w:val="both"/>
              <w:rPr>
                <w:rFonts w:ascii="Tahoma" w:hAnsi="Tahoma" w:cs="Tahoma"/>
              </w:rPr>
            </w:pPr>
            <w:r w:rsidRPr="0085329B">
              <w:rPr>
                <w:rFonts w:ascii="Tahoma" w:hAnsi="Tahoma" w:cs="Tahoma"/>
              </w:rPr>
              <w:t>150</w:t>
            </w:r>
          </w:p>
        </w:tc>
        <w:tc>
          <w:tcPr>
            <w:tcW w:w="2531" w:type="dxa"/>
            <w:noWrap/>
            <w:hideMark/>
          </w:tcPr>
          <w:p w14:paraId="1D286723" w14:textId="77777777" w:rsidR="00AD0D46" w:rsidRPr="0085329B" w:rsidRDefault="00AD0D46" w:rsidP="00664123">
            <w:pPr>
              <w:jc w:val="both"/>
              <w:rPr>
                <w:rFonts w:ascii="Tahoma" w:hAnsi="Tahoma" w:cs="Tahoma"/>
              </w:rPr>
            </w:pPr>
            <w:proofErr w:type="spellStart"/>
            <w:r w:rsidRPr="0085329B">
              <w:rPr>
                <w:rFonts w:ascii="Tahoma" w:hAnsi="Tahoma" w:cs="Tahoma"/>
              </w:rPr>
              <w:t>Loima</w:t>
            </w:r>
            <w:proofErr w:type="spellEnd"/>
            <w:r w:rsidRPr="0085329B">
              <w:rPr>
                <w:rFonts w:ascii="Tahoma" w:hAnsi="Tahoma" w:cs="Tahoma"/>
              </w:rPr>
              <w:t xml:space="preserve"> Constituency</w:t>
            </w:r>
          </w:p>
        </w:tc>
        <w:tc>
          <w:tcPr>
            <w:tcW w:w="709" w:type="dxa"/>
            <w:noWrap/>
            <w:hideMark/>
          </w:tcPr>
          <w:p w14:paraId="32097BEA" w14:textId="77777777" w:rsidR="00AD0D46" w:rsidRPr="0085329B" w:rsidRDefault="00AD0D46" w:rsidP="00664123">
            <w:pPr>
              <w:jc w:val="both"/>
              <w:rPr>
                <w:rFonts w:ascii="Tahoma" w:hAnsi="Tahoma" w:cs="Tahoma"/>
              </w:rPr>
            </w:pPr>
            <w:r w:rsidRPr="0085329B">
              <w:rPr>
                <w:rFonts w:ascii="Tahoma" w:hAnsi="Tahoma" w:cs="Tahoma"/>
              </w:rPr>
              <w:t>255</w:t>
            </w:r>
          </w:p>
        </w:tc>
        <w:tc>
          <w:tcPr>
            <w:tcW w:w="2263" w:type="dxa"/>
            <w:noWrap/>
            <w:hideMark/>
          </w:tcPr>
          <w:p w14:paraId="30E37D73" w14:textId="77777777" w:rsidR="00AD0D46" w:rsidRPr="0085329B" w:rsidRDefault="00AD0D46" w:rsidP="00664123">
            <w:pPr>
              <w:jc w:val="both"/>
              <w:rPr>
                <w:rFonts w:ascii="Tahoma" w:hAnsi="Tahoma" w:cs="Tahoma"/>
              </w:rPr>
            </w:pPr>
            <w:proofErr w:type="spellStart"/>
            <w:r w:rsidRPr="0085329B">
              <w:rPr>
                <w:rFonts w:ascii="Tahoma" w:hAnsi="Tahoma" w:cs="Tahoma"/>
              </w:rPr>
              <w:t>Tarbaj</w:t>
            </w:r>
            <w:proofErr w:type="spellEnd"/>
            <w:r w:rsidRPr="0085329B">
              <w:rPr>
                <w:rFonts w:ascii="Tahoma" w:hAnsi="Tahoma" w:cs="Tahoma"/>
              </w:rPr>
              <w:t xml:space="preserve"> Constituency</w:t>
            </w:r>
          </w:p>
        </w:tc>
      </w:tr>
      <w:tr w:rsidR="00AD0D46" w:rsidRPr="0085329B" w14:paraId="68E66885" w14:textId="77777777" w:rsidTr="00E66F28">
        <w:trPr>
          <w:trHeight w:val="290"/>
        </w:trPr>
        <w:tc>
          <w:tcPr>
            <w:tcW w:w="562" w:type="dxa"/>
            <w:noWrap/>
            <w:hideMark/>
          </w:tcPr>
          <w:p w14:paraId="04C5C8B2" w14:textId="77777777" w:rsidR="00AD0D46" w:rsidRPr="0085329B" w:rsidRDefault="00AD0D46" w:rsidP="00664123">
            <w:pPr>
              <w:jc w:val="both"/>
              <w:rPr>
                <w:rFonts w:ascii="Tahoma" w:hAnsi="Tahoma" w:cs="Tahoma"/>
              </w:rPr>
            </w:pPr>
            <w:r w:rsidRPr="0085329B">
              <w:rPr>
                <w:rFonts w:ascii="Tahoma" w:hAnsi="Tahoma" w:cs="Tahoma"/>
              </w:rPr>
              <w:t>46</w:t>
            </w:r>
          </w:p>
        </w:tc>
        <w:tc>
          <w:tcPr>
            <w:tcW w:w="2552" w:type="dxa"/>
            <w:noWrap/>
            <w:hideMark/>
          </w:tcPr>
          <w:p w14:paraId="32B107FE" w14:textId="77777777" w:rsidR="00AD0D46" w:rsidRPr="0085329B" w:rsidRDefault="00AD0D46" w:rsidP="00664123">
            <w:pPr>
              <w:jc w:val="both"/>
              <w:rPr>
                <w:rFonts w:ascii="Tahoma" w:hAnsi="Tahoma" w:cs="Tahoma"/>
              </w:rPr>
            </w:pPr>
            <w:proofErr w:type="spellStart"/>
            <w:r w:rsidRPr="0085329B">
              <w:rPr>
                <w:rFonts w:ascii="Tahoma" w:hAnsi="Tahoma" w:cs="Tahoma"/>
              </w:rPr>
              <w:t>Emurua</w:t>
            </w:r>
            <w:proofErr w:type="spellEnd"/>
            <w:r w:rsidRPr="0085329B">
              <w:rPr>
                <w:rFonts w:ascii="Tahoma" w:hAnsi="Tahoma" w:cs="Tahoma"/>
              </w:rPr>
              <w:t xml:space="preserve"> </w:t>
            </w:r>
            <w:proofErr w:type="spellStart"/>
            <w:r w:rsidRPr="0085329B">
              <w:rPr>
                <w:rFonts w:ascii="Tahoma" w:hAnsi="Tahoma" w:cs="Tahoma"/>
              </w:rPr>
              <w:t>Dikirr</w:t>
            </w:r>
            <w:proofErr w:type="spellEnd"/>
            <w:r w:rsidRPr="0085329B">
              <w:rPr>
                <w:rFonts w:ascii="Tahoma" w:hAnsi="Tahoma" w:cs="Tahoma"/>
              </w:rPr>
              <w:t xml:space="preserve"> Constituency</w:t>
            </w:r>
          </w:p>
        </w:tc>
        <w:tc>
          <w:tcPr>
            <w:tcW w:w="729" w:type="dxa"/>
            <w:noWrap/>
            <w:hideMark/>
          </w:tcPr>
          <w:p w14:paraId="4C8C5F02" w14:textId="77777777" w:rsidR="00AD0D46" w:rsidRPr="0085329B" w:rsidRDefault="00AD0D46" w:rsidP="00664123">
            <w:pPr>
              <w:jc w:val="both"/>
              <w:rPr>
                <w:rFonts w:ascii="Tahoma" w:hAnsi="Tahoma" w:cs="Tahoma"/>
              </w:rPr>
            </w:pPr>
            <w:r w:rsidRPr="0085329B">
              <w:rPr>
                <w:rFonts w:ascii="Tahoma" w:hAnsi="Tahoma" w:cs="Tahoma"/>
              </w:rPr>
              <w:t>151</w:t>
            </w:r>
          </w:p>
        </w:tc>
        <w:tc>
          <w:tcPr>
            <w:tcW w:w="2531" w:type="dxa"/>
            <w:noWrap/>
            <w:hideMark/>
          </w:tcPr>
          <w:p w14:paraId="4025B15C" w14:textId="77777777" w:rsidR="00AD0D46" w:rsidRPr="0085329B" w:rsidRDefault="00AD0D46" w:rsidP="00664123">
            <w:pPr>
              <w:jc w:val="both"/>
              <w:rPr>
                <w:rFonts w:ascii="Tahoma" w:hAnsi="Tahoma" w:cs="Tahoma"/>
              </w:rPr>
            </w:pPr>
            <w:r w:rsidRPr="0085329B">
              <w:rPr>
                <w:rFonts w:ascii="Tahoma" w:hAnsi="Tahoma" w:cs="Tahoma"/>
              </w:rPr>
              <w:t>Luanda Constituency</w:t>
            </w:r>
          </w:p>
        </w:tc>
        <w:tc>
          <w:tcPr>
            <w:tcW w:w="709" w:type="dxa"/>
            <w:noWrap/>
            <w:hideMark/>
          </w:tcPr>
          <w:p w14:paraId="0111E3E7" w14:textId="77777777" w:rsidR="00AD0D46" w:rsidRPr="0085329B" w:rsidRDefault="00AD0D46" w:rsidP="00664123">
            <w:pPr>
              <w:jc w:val="both"/>
              <w:rPr>
                <w:rFonts w:ascii="Tahoma" w:hAnsi="Tahoma" w:cs="Tahoma"/>
              </w:rPr>
            </w:pPr>
            <w:r w:rsidRPr="0085329B">
              <w:rPr>
                <w:rFonts w:ascii="Tahoma" w:hAnsi="Tahoma" w:cs="Tahoma"/>
              </w:rPr>
              <w:t>256</w:t>
            </w:r>
          </w:p>
        </w:tc>
        <w:tc>
          <w:tcPr>
            <w:tcW w:w="2263" w:type="dxa"/>
            <w:noWrap/>
            <w:hideMark/>
          </w:tcPr>
          <w:p w14:paraId="2660C15A" w14:textId="77777777" w:rsidR="00AD0D46" w:rsidRPr="0085329B" w:rsidRDefault="00AD0D46" w:rsidP="00664123">
            <w:pPr>
              <w:jc w:val="both"/>
              <w:rPr>
                <w:rFonts w:ascii="Tahoma" w:hAnsi="Tahoma" w:cs="Tahoma"/>
              </w:rPr>
            </w:pPr>
            <w:r w:rsidRPr="0085329B">
              <w:rPr>
                <w:rFonts w:ascii="Tahoma" w:hAnsi="Tahoma" w:cs="Tahoma"/>
              </w:rPr>
              <w:t>Taveta Constituency</w:t>
            </w:r>
          </w:p>
        </w:tc>
      </w:tr>
      <w:tr w:rsidR="00AD0D46" w:rsidRPr="0085329B" w14:paraId="1F22FC1D" w14:textId="77777777" w:rsidTr="00E66F28">
        <w:trPr>
          <w:trHeight w:val="290"/>
        </w:trPr>
        <w:tc>
          <w:tcPr>
            <w:tcW w:w="562" w:type="dxa"/>
            <w:noWrap/>
            <w:hideMark/>
          </w:tcPr>
          <w:p w14:paraId="6A449EF4" w14:textId="77777777" w:rsidR="00AD0D46" w:rsidRPr="0085329B" w:rsidRDefault="00AD0D46" w:rsidP="00664123">
            <w:pPr>
              <w:jc w:val="both"/>
              <w:rPr>
                <w:rFonts w:ascii="Tahoma" w:hAnsi="Tahoma" w:cs="Tahoma"/>
              </w:rPr>
            </w:pPr>
            <w:r w:rsidRPr="0085329B">
              <w:rPr>
                <w:rFonts w:ascii="Tahoma" w:hAnsi="Tahoma" w:cs="Tahoma"/>
              </w:rPr>
              <w:t>47</w:t>
            </w:r>
          </w:p>
        </w:tc>
        <w:tc>
          <w:tcPr>
            <w:tcW w:w="2552" w:type="dxa"/>
            <w:noWrap/>
            <w:hideMark/>
          </w:tcPr>
          <w:p w14:paraId="6592D6B2" w14:textId="77777777" w:rsidR="00AD0D46" w:rsidRPr="0085329B" w:rsidRDefault="00AD0D46" w:rsidP="00664123">
            <w:pPr>
              <w:jc w:val="both"/>
              <w:rPr>
                <w:rFonts w:ascii="Tahoma" w:hAnsi="Tahoma" w:cs="Tahoma"/>
              </w:rPr>
            </w:pPr>
            <w:proofErr w:type="spellStart"/>
            <w:r w:rsidRPr="0085329B">
              <w:rPr>
                <w:rFonts w:ascii="Tahoma" w:hAnsi="Tahoma" w:cs="Tahoma"/>
              </w:rPr>
              <w:t>Endebess</w:t>
            </w:r>
            <w:proofErr w:type="spellEnd"/>
            <w:r w:rsidRPr="0085329B">
              <w:rPr>
                <w:rFonts w:ascii="Tahoma" w:hAnsi="Tahoma" w:cs="Tahoma"/>
              </w:rPr>
              <w:t xml:space="preserve"> Constituency</w:t>
            </w:r>
          </w:p>
        </w:tc>
        <w:tc>
          <w:tcPr>
            <w:tcW w:w="729" w:type="dxa"/>
            <w:noWrap/>
            <w:hideMark/>
          </w:tcPr>
          <w:p w14:paraId="4D43659F" w14:textId="77777777" w:rsidR="00AD0D46" w:rsidRPr="0085329B" w:rsidRDefault="00AD0D46" w:rsidP="00664123">
            <w:pPr>
              <w:jc w:val="both"/>
              <w:rPr>
                <w:rFonts w:ascii="Tahoma" w:hAnsi="Tahoma" w:cs="Tahoma"/>
              </w:rPr>
            </w:pPr>
            <w:r w:rsidRPr="0085329B">
              <w:rPr>
                <w:rFonts w:ascii="Tahoma" w:hAnsi="Tahoma" w:cs="Tahoma"/>
              </w:rPr>
              <w:t>152</w:t>
            </w:r>
          </w:p>
        </w:tc>
        <w:tc>
          <w:tcPr>
            <w:tcW w:w="2531" w:type="dxa"/>
            <w:noWrap/>
            <w:hideMark/>
          </w:tcPr>
          <w:p w14:paraId="2D9E6160" w14:textId="77777777" w:rsidR="00AD0D46" w:rsidRPr="0085329B" w:rsidRDefault="00AD0D46" w:rsidP="00664123">
            <w:pPr>
              <w:jc w:val="both"/>
              <w:rPr>
                <w:rFonts w:ascii="Tahoma" w:hAnsi="Tahoma" w:cs="Tahoma"/>
              </w:rPr>
            </w:pPr>
            <w:proofErr w:type="spellStart"/>
            <w:r w:rsidRPr="0085329B">
              <w:rPr>
                <w:rFonts w:ascii="Tahoma" w:hAnsi="Tahoma" w:cs="Tahoma"/>
              </w:rPr>
              <w:t>Lugari</w:t>
            </w:r>
            <w:proofErr w:type="spellEnd"/>
            <w:r w:rsidRPr="0085329B">
              <w:rPr>
                <w:rFonts w:ascii="Tahoma" w:hAnsi="Tahoma" w:cs="Tahoma"/>
              </w:rPr>
              <w:t xml:space="preserve"> Constituency</w:t>
            </w:r>
          </w:p>
        </w:tc>
        <w:tc>
          <w:tcPr>
            <w:tcW w:w="709" w:type="dxa"/>
            <w:noWrap/>
            <w:hideMark/>
          </w:tcPr>
          <w:p w14:paraId="300A66D5" w14:textId="77777777" w:rsidR="00AD0D46" w:rsidRPr="0085329B" w:rsidRDefault="00AD0D46" w:rsidP="00664123">
            <w:pPr>
              <w:jc w:val="both"/>
              <w:rPr>
                <w:rFonts w:ascii="Tahoma" w:hAnsi="Tahoma" w:cs="Tahoma"/>
              </w:rPr>
            </w:pPr>
            <w:r w:rsidRPr="0085329B">
              <w:rPr>
                <w:rFonts w:ascii="Tahoma" w:hAnsi="Tahoma" w:cs="Tahoma"/>
              </w:rPr>
              <w:t>257</w:t>
            </w:r>
          </w:p>
        </w:tc>
        <w:tc>
          <w:tcPr>
            <w:tcW w:w="2263" w:type="dxa"/>
            <w:noWrap/>
            <w:hideMark/>
          </w:tcPr>
          <w:p w14:paraId="1A17D3BF" w14:textId="77777777" w:rsidR="00AD0D46" w:rsidRPr="0085329B" w:rsidRDefault="00AD0D46" w:rsidP="00664123">
            <w:pPr>
              <w:jc w:val="both"/>
              <w:rPr>
                <w:rFonts w:ascii="Tahoma" w:hAnsi="Tahoma" w:cs="Tahoma"/>
              </w:rPr>
            </w:pPr>
            <w:proofErr w:type="spellStart"/>
            <w:r w:rsidRPr="0085329B">
              <w:rPr>
                <w:rFonts w:ascii="Tahoma" w:hAnsi="Tahoma" w:cs="Tahoma"/>
              </w:rPr>
              <w:t>Teso</w:t>
            </w:r>
            <w:proofErr w:type="spellEnd"/>
            <w:r w:rsidRPr="0085329B">
              <w:rPr>
                <w:rFonts w:ascii="Tahoma" w:hAnsi="Tahoma" w:cs="Tahoma"/>
              </w:rPr>
              <w:t xml:space="preserve"> North Constituency</w:t>
            </w:r>
          </w:p>
        </w:tc>
      </w:tr>
      <w:tr w:rsidR="00AD0D46" w:rsidRPr="0085329B" w14:paraId="40868D1E" w14:textId="77777777" w:rsidTr="00E66F28">
        <w:trPr>
          <w:trHeight w:val="290"/>
        </w:trPr>
        <w:tc>
          <w:tcPr>
            <w:tcW w:w="562" w:type="dxa"/>
            <w:noWrap/>
            <w:hideMark/>
          </w:tcPr>
          <w:p w14:paraId="1C2EA114" w14:textId="77777777" w:rsidR="00AD0D46" w:rsidRPr="0085329B" w:rsidRDefault="00AD0D46" w:rsidP="00664123">
            <w:pPr>
              <w:jc w:val="both"/>
              <w:rPr>
                <w:rFonts w:ascii="Tahoma" w:hAnsi="Tahoma" w:cs="Tahoma"/>
              </w:rPr>
            </w:pPr>
            <w:r w:rsidRPr="0085329B">
              <w:rPr>
                <w:rFonts w:ascii="Tahoma" w:hAnsi="Tahoma" w:cs="Tahoma"/>
              </w:rPr>
              <w:t>48</w:t>
            </w:r>
          </w:p>
        </w:tc>
        <w:tc>
          <w:tcPr>
            <w:tcW w:w="2552" w:type="dxa"/>
            <w:noWrap/>
            <w:hideMark/>
          </w:tcPr>
          <w:p w14:paraId="43E64D1D" w14:textId="77777777" w:rsidR="00AD0D46" w:rsidRPr="0085329B" w:rsidRDefault="00AD0D46" w:rsidP="00664123">
            <w:pPr>
              <w:jc w:val="both"/>
              <w:rPr>
                <w:rFonts w:ascii="Tahoma" w:hAnsi="Tahoma" w:cs="Tahoma"/>
              </w:rPr>
            </w:pPr>
            <w:proofErr w:type="spellStart"/>
            <w:r w:rsidRPr="0085329B">
              <w:rPr>
                <w:rFonts w:ascii="Tahoma" w:hAnsi="Tahoma" w:cs="Tahoma"/>
              </w:rPr>
              <w:t>Fafi</w:t>
            </w:r>
            <w:proofErr w:type="spellEnd"/>
            <w:r w:rsidRPr="0085329B">
              <w:rPr>
                <w:rFonts w:ascii="Tahoma" w:hAnsi="Tahoma" w:cs="Tahoma"/>
              </w:rPr>
              <w:t xml:space="preserve"> Constituency</w:t>
            </w:r>
          </w:p>
        </w:tc>
        <w:tc>
          <w:tcPr>
            <w:tcW w:w="729" w:type="dxa"/>
            <w:noWrap/>
            <w:hideMark/>
          </w:tcPr>
          <w:p w14:paraId="75292AFF" w14:textId="77777777" w:rsidR="00AD0D46" w:rsidRPr="0085329B" w:rsidRDefault="00AD0D46" w:rsidP="00664123">
            <w:pPr>
              <w:jc w:val="both"/>
              <w:rPr>
                <w:rFonts w:ascii="Tahoma" w:hAnsi="Tahoma" w:cs="Tahoma"/>
              </w:rPr>
            </w:pPr>
            <w:r w:rsidRPr="0085329B">
              <w:rPr>
                <w:rFonts w:ascii="Tahoma" w:hAnsi="Tahoma" w:cs="Tahoma"/>
              </w:rPr>
              <w:t>153</w:t>
            </w:r>
          </w:p>
        </w:tc>
        <w:tc>
          <w:tcPr>
            <w:tcW w:w="2531" w:type="dxa"/>
            <w:noWrap/>
            <w:hideMark/>
          </w:tcPr>
          <w:p w14:paraId="47637431" w14:textId="77777777" w:rsidR="00AD0D46" w:rsidRPr="0085329B" w:rsidRDefault="00AD0D46" w:rsidP="00664123">
            <w:pPr>
              <w:jc w:val="both"/>
              <w:rPr>
                <w:rFonts w:ascii="Tahoma" w:hAnsi="Tahoma" w:cs="Tahoma"/>
              </w:rPr>
            </w:pPr>
            <w:proofErr w:type="spellStart"/>
            <w:r w:rsidRPr="0085329B">
              <w:rPr>
                <w:rFonts w:ascii="Tahoma" w:hAnsi="Tahoma" w:cs="Tahoma"/>
              </w:rPr>
              <w:t>Lungalunga</w:t>
            </w:r>
            <w:proofErr w:type="spellEnd"/>
            <w:r w:rsidRPr="0085329B">
              <w:rPr>
                <w:rFonts w:ascii="Tahoma" w:hAnsi="Tahoma" w:cs="Tahoma"/>
              </w:rPr>
              <w:t xml:space="preserve"> Constituency</w:t>
            </w:r>
          </w:p>
        </w:tc>
        <w:tc>
          <w:tcPr>
            <w:tcW w:w="709" w:type="dxa"/>
            <w:noWrap/>
            <w:hideMark/>
          </w:tcPr>
          <w:p w14:paraId="4D6D69DF" w14:textId="77777777" w:rsidR="00AD0D46" w:rsidRPr="0085329B" w:rsidRDefault="00AD0D46" w:rsidP="00664123">
            <w:pPr>
              <w:jc w:val="both"/>
              <w:rPr>
                <w:rFonts w:ascii="Tahoma" w:hAnsi="Tahoma" w:cs="Tahoma"/>
              </w:rPr>
            </w:pPr>
            <w:r w:rsidRPr="0085329B">
              <w:rPr>
                <w:rFonts w:ascii="Tahoma" w:hAnsi="Tahoma" w:cs="Tahoma"/>
              </w:rPr>
              <w:t>258</w:t>
            </w:r>
          </w:p>
        </w:tc>
        <w:tc>
          <w:tcPr>
            <w:tcW w:w="2263" w:type="dxa"/>
            <w:noWrap/>
            <w:hideMark/>
          </w:tcPr>
          <w:p w14:paraId="79836354" w14:textId="77777777" w:rsidR="00AD0D46" w:rsidRPr="0085329B" w:rsidRDefault="00AD0D46" w:rsidP="00664123">
            <w:pPr>
              <w:jc w:val="both"/>
              <w:rPr>
                <w:rFonts w:ascii="Tahoma" w:hAnsi="Tahoma" w:cs="Tahoma"/>
              </w:rPr>
            </w:pPr>
            <w:proofErr w:type="spellStart"/>
            <w:r w:rsidRPr="0085329B">
              <w:rPr>
                <w:rFonts w:ascii="Tahoma" w:hAnsi="Tahoma" w:cs="Tahoma"/>
              </w:rPr>
              <w:t>Teso</w:t>
            </w:r>
            <w:proofErr w:type="spellEnd"/>
            <w:r w:rsidRPr="0085329B">
              <w:rPr>
                <w:rFonts w:ascii="Tahoma" w:hAnsi="Tahoma" w:cs="Tahoma"/>
              </w:rPr>
              <w:t xml:space="preserve"> South Constituency</w:t>
            </w:r>
          </w:p>
        </w:tc>
      </w:tr>
      <w:tr w:rsidR="00AD0D46" w:rsidRPr="0085329B" w14:paraId="214CEE45" w14:textId="77777777" w:rsidTr="00E66F28">
        <w:trPr>
          <w:trHeight w:val="290"/>
        </w:trPr>
        <w:tc>
          <w:tcPr>
            <w:tcW w:w="562" w:type="dxa"/>
            <w:noWrap/>
            <w:hideMark/>
          </w:tcPr>
          <w:p w14:paraId="04E09EA1" w14:textId="77777777" w:rsidR="00AD0D46" w:rsidRPr="0085329B" w:rsidRDefault="00AD0D46" w:rsidP="00664123">
            <w:pPr>
              <w:jc w:val="both"/>
              <w:rPr>
                <w:rFonts w:ascii="Tahoma" w:hAnsi="Tahoma" w:cs="Tahoma"/>
              </w:rPr>
            </w:pPr>
            <w:r w:rsidRPr="0085329B">
              <w:rPr>
                <w:rFonts w:ascii="Tahoma" w:hAnsi="Tahoma" w:cs="Tahoma"/>
              </w:rPr>
              <w:t>49</w:t>
            </w:r>
          </w:p>
        </w:tc>
        <w:tc>
          <w:tcPr>
            <w:tcW w:w="2552" w:type="dxa"/>
            <w:noWrap/>
            <w:hideMark/>
          </w:tcPr>
          <w:p w14:paraId="38323B17" w14:textId="77777777" w:rsidR="00AD0D46" w:rsidRPr="0085329B" w:rsidRDefault="00AD0D46" w:rsidP="00664123">
            <w:pPr>
              <w:jc w:val="both"/>
              <w:rPr>
                <w:rFonts w:ascii="Tahoma" w:hAnsi="Tahoma" w:cs="Tahoma"/>
              </w:rPr>
            </w:pPr>
            <w:proofErr w:type="spellStart"/>
            <w:r w:rsidRPr="0085329B">
              <w:rPr>
                <w:rFonts w:ascii="Tahoma" w:hAnsi="Tahoma" w:cs="Tahoma"/>
              </w:rPr>
              <w:t>Funyula</w:t>
            </w:r>
            <w:proofErr w:type="spellEnd"/>
            <w:r w:rsidRPr="0085329B">
              <w:rPr>
                <w:rFonts w:ascii="Tahoma" w:hAnsi="Tahoma" w:cs="Tahoma"/>
              </w:rPr>
              <w:t xml:space="preserve"> Constituency</w:t>
            </w:r>
          </w:p>
        </w:tc>
        <w:tc>
          <w:tcPr>
            <w:tcW w:w="729" w:type="dxa"/>
            <w:noWrap/>
            <w:hideMark/>
          </w:tcPr>
          <w:p w14:paraId="7A11A876" w14:textId="77777777" w:rsidR="00AD0D46" w:rsidRPr="0085329B" w:rsidRDefault="00AD0D46" w:rsidP="00664123">
            <w:pPr>
              <w:jc w:val="both"/>
              <w:rPr>
                <w:rFonts w:ascii="Tahoma" w:hAnsi="Tahoma" w:cs="Tahoma"/>
              </w:rPr>
            </w:pPr>
            <w:r w:rsidRPr="0085329B">
              <w:rPr>
                <w:rFonts w:ascii="Tahoma" w:hAnsi="Tahoma" w:cs="Tahoma"/>
              </w:rPr>
              <w:t>154</w:t>
            </w:r>
          </w:p>
        </w:tc>
        <w:tc>
          <w:tcPr>
            <w:tcW w:w="2531" w:type="dxa"/>
            <w:noWrap/>
            <w:hideMark/>
          </w:tcPr>
          <w:p w14:paraId="12789F2C" w14:textId="77777777" w:rsidR="00AD0D46" w:rsidRPr="0085329B" w:rsidRDefault="00AD0D46" w:rsidP="00664123">
            <w:pPr>
              <w:jc w:val="both"/>
              <w:rPr>
                <w:rFonts w:ascii="Tahoma" w:hAnsi="Tahoma" w:cs="Tahoma"/>
              </w:rPr>
            </w:pPr>
            <w:proofErr w:type="spellStart"/>
            <w:r w:rsidRPr="0085329B">
              <w:rPr>
                <w:rFonts w:ascii="Tahoma" w:hAnsi="Tahoma" w:cs="Tahoma"/>
              </w:rPr>
              <w:t>Lurambi</w:t>
            </w:r>
            <w:proofErr w:type="spellEnd"/>
            <w:r w:rsidRPr="0085329B">
              <w:rPr>
                <w:rFonts w:ascii="Tahoma" w:hAnsi="Tahoma" w:cs="Tahoma"/>
              </w:rPr>
              <w:t xml:space="preserve"> Constituency</w:t>
            </w:r>
          </w:p>
        </w:tc>
        <w:tc>
          <w:tcPr>
            <w:tcW w:w="709" w:type="dxa"/>
            <w:noWrap/>
            <w:hideMark/>
          </w:tcPr>
          <w:p w14:paraId="387F0877" w14:textId="77777777" w:rsidR="00AD0D46" w:rsidRPr="0085329B" w:rsidRDefault="00AD0D46" w:rsidP="00664123">
            <w:pPr>
              <w:jc w:val="both"/>
              <w:rPr>
                <w:rFonts w:ascii="Tahoma" w:hAnsi="Tahoma" w:cs="Tahoma"/>
              </w:rPr>
            </w:pPr>
            <w:r w:rsidRPr="0085329B">
              <w:rPr>
                <w:rFonts w:ascii="Tahoma" w:hAnsi="Tahoma" w:cs="Tahoma"/>
              </w:rPr>
              <w:t>259</w:t>
            </w:r>
          </w:p>
        </w:tc>
        <w:tc>
          <w:tcPr>
            <w:tcW w:w="2263" w:type="dxa"/>
            <w:noWrap/>
            <w:hideMark/>
          </w:tcPr>
          <w:p w14:paraId="7C74A0E2" w14:textId="77777777" w:rsidR="00AD0D46" w:rsidRPr="0085329B" w:rsidRDefault="00AD0D46" w:rsidP="00664123">
            <w:pPr>
              <w:jc w:val="both"/>
              <w:rPr>
                <w:rFonts w:ascii="Tahoma" w:hAnsi="Tahoma" w:cs="Tahoma"/>
              </w:rPr>
            </w:pPr>
            <w:proofErr w:type="spellStart"/>
            <w:r w:rsidRPr="0085329B">
              <w:rPr>
                <w:rFonts w:ascii="Tahoma" w:hAnsi="Tahoma" w:cs="Tahoma"/>
              </w:rPr>
              <w:t>Tetu</w:t>
            </w:r>
            <w:proofErr w:type="spellEnd"/>
            <w:r w:rsidRPr="0085329B">
              <w:rPr>
                <w:rFonts w:ascii="Tahoma" w:hAnsi="Tahoma" w:cs="Tahoma"/>
              </w:rPr>
              <w:t xml:space="preserve"> Constituency</w:t>
            </w:r>
          </w:p>
        </w:tc>
      </w:tr>
      <w:tr w:rsidR="00AD0D46" w:rsidRPr="0085329B" w14:paraId="38B54E6A" w14:textId="77777777" w:rsidTr="00E66F28">
        <w:trPr>
          <w:trHeight w:val="290"/>
        </w:trPr>
        <w:tc>
          <w:tcPr>
            <w:tcW w:w="562" w:type="dxa"/>
            <w:noWrap/>
            <w:hideMark/>
          </w:tcPr>
          <w:p w14:paraId="1F5DA3C3" w14:textId="77777777" w:rsidR="00AD0D46" w:rsidRPr="0085329B" w:rsidRDefault="00AD0D46" w:rsidP="00664123">
            <w:pPr>
              <w:jc w:val="both"/>
              <w:rPr>
                <w:rFonts w:ascii="Tahoma" w:hAnsi="Tahoma" w:cs="Tahoma"/>
              </w:rPr>
            </w:pPr>
            <w:r w:rsidRPr="0085329B">
              <w:rPr>
                <w:rFonts w:ascii="Tahoma" w:hAnsi="Tahoma" w:cs="Tahoma"/>
              </w:rPr>
              <w:lastRenderedPageBreak/>
              <w:t>50</w:t>
            </w:r>
          </w:p>
        </w:tc>
        <w:tc>
          <w:tcPr>
            <w:tcW w:w="2552" w:type="dxa"/>
            <w:noWrap/>
            <w:hideMark/>
          </w:tcPr>
          <w:p w14:paraId="66602962" w14:textId="77777777" w:rsidR="00AD0D46" w:rsidRPr="0085329B" w:rsidRDefault="00AD0D46" w:rsidP="00664123">
            <w:pPr>
              <w:jc w:val="both"/>
              <w:rPr>
                <w:rFonts w:ascii="Tahoma" w:hAnsi="Tahoma" w:cs="Tahoma"/>
              </w:rPr>
            </w:pPr>
            <w:proofErr w:type="spellStart"/>
            <w:r w:rsidRPr="0085329B">
              <w:rPr>
                <w:rFonts w:ascii="Tahoma" w:hAnsi="Tahoma" w:cs="Tahoma"/>
              </w:rPr>
              <w:t>Galole</w:t>
            </w:r>
            <w:proofErr w:type="spellEnd"/>
            <w:r w:rsidRPr="0085329B">
              <w:rPr>
                <w:rFonts w:ascii="Tahoma" w:hAnsi="Tahoma" w:cs="Tahoma"/>
              </w:rPr>
              <w:t xml:space="preserve"> Constituency</w:t>
            </w:r>
          </w:p>
        </w:tc>
        <w:tc>
          <w:tcPr>
            <w:tcW w:w="729" w:type="dxa"/>
            <w:noWrap/>
            <w:hideMark/>
          </w:tcPr>
          <w:p w14:paraId="122081A0" w14:textId="77777777" w:rsidR="00AD0D46" w:rsidRPr="0085329B" w:rsidRDefault="00AD0D46" w:rsidP="00664123">
            <w:pPr>
              <w:jc w:val="both"/>
              <w:rPr>
                <w:rFonts w:ascii="Tahoma" w:hAnsi="Tahoma" w:cs="Tahoma"/>
              </w:rPr>
            </w:pPr>
            <w:r w:rsidRPr="0085329B">
              <w:rPr>
                <w:rFonts w:ascii="Tahoma" w:hAnsi="Tahoma" w:cs="Tahoma"/>
              </w:rPr>
              <w:t>155</w:t>
            </w:r>
          </w:p>
        </w:tc>
        <w:tc>
          <w:tcPr>
            <w:tcW w:w="2531" w:type="dxa"/>
            <w:noWrap/>
            <w:hideMark/>
          </w:tcPr>
          <w:p w14:paraId="0419959F" w14:textId="77777777" w:rsidR="00AD0D46" w:rsidRPr="0085329B" w:rsidRDefault="00AD0D46" w:rsidP="00664123">
            <w:pPr>
              <w:jc w:val="both"/>
              <w:rPr>
                <w:rFonts w:ascii="Tahoma" w:hAnsi="Tahoma" w:cs="Tahoma"/>
              </w:rPr>
            </w:pPr>
            <w:proofErr w:type="spellStart"/>
            <w:r w:rsidRPr="0085329B">
              <w:rPr>
                <w:rFonts w:ascii="Tahoma" w:hAnsi="Tahoma" w:cs="Tahoma"/>
              </w:rPr>
              <w:t>Maara</w:t>
            </w:r>
            <w:proofErr w:type="spellEnd"/>
            <w:r w:rsidRPr="0085329B">
              <w:rPr>
                <w:rFonts w:ascii="Tahoma" w:hAnsi="Tahoma" w:cs="Tahoma"/>
              </w:rPr>
              <w:t xml:space="preserve"> Constituency</w:t>
            </w:r>
          </w:p>
        </w:tc>
        <w:tc>
          <w:tcPr>
            <w:tcW w:w="709" w:type="dxa"/>
            <w:noWrap/>
            <w:hideMark/>
          </w:tcPr>
          <w:p w14:paraId="648D949B" w14:textId="77777777" w:rsidR="00AD0D46" w:rsidRPr="0085329B" w:rsidRDefault="00AD0D46" w:rsidP="00664123">
            <w:pPr>
              <w:jc w:val="both"/>
              <w:rPr>
                <w:rFonts w:ascii="Tahoma" w:hAnsi="Tahoma" w:cs="Tahoma"/>
              </w:rPr>
            </w:pPr>
            <w:r w:rsidRPr="0085329B">
              <w:rPr>
                <w:rFonts w:ascii="Tahoma" w:hAnsi="Tahoma" w:cs="Tahoma"/>
              </w:rPr>
              <w:t>260</w:t>
            </w:r>
          </w:p>
        </w:tc>
        <w:tc>
          <w:tcPr>
            <w:tcW w:w="2263" w:type="dxa"/>
            <w:noWrap/>
            <w:hideMark/>
          </w:tcPr>
          <w:p w14:paraId="268ADFB8" w14:textId="77777777" w:rsidR="00AD0D46" w:rsidRPr="0085329B" w:rsidRDefault="00AD0D46" w:rsidP="00664123">
            <w:pPr>
              <w:jc w:val="both"/>
              <w:rPr>
                <w:rFonts w:ascii="Tahoma" w:hAnsi="Tahoma" w:cs="Tahoma"/>
              </w:rPr>
            </w:pPr>
            <w:r w:rsidRPr="0085329B">
              <w:rPr>
                <w:rFonts w:ascii="Tahoma" w:hAnsi="Tahoma" w:cs="Tahoma"/>
              </w:rPr>
              <w:t>Tharaka Constituency</w:t>
            </w:r>
          </w:p>
        </w:tc>
      </w:tr>
      <w:tr w:rsidR="00AD0D46" w:rsidRPr="0085329B" w14:paraId="2D996DE8" w14:textId="77777777" w:rsidTr="00E66F28">
        <w:trPr>
          <w:trHeight w:val="290"/>
        </w:trPr>
        <w:tc>
          <w:tcPr>
            <w:tcW w:w="562" w:type="dxa"/>
            <w:noWrap/>
            <w:hideMark/>
          </w:tcPr>
          <w:p w14:paraId="1E8E17AB" w14:textId="77777777" w:rsidR="00AD0D46" w:rsidRPr="0085329B" w:rsidRDefault="00AD0D46" w:rsidP="00664123">
            <w:pPr>
              <w:jc w:val="both"/>
              <w:rPr>
                <w:rFonts w:ascii="Tahoma" w:hAnsi="Tahoma" w:cs="Tahoma"/>
              </w:rPr>
            </w:pPr>
            <w:r w:rsidRPr="0085329B">
              <w:rPr>
                <w:rFonts w:ascii="Tahoma" w:hAnsi="Tahoma" w:cs="Tahoma"/>
              </w:rPr>
              <w:t>51</w:t>
            </w:r>
          </w:p>
        </w:tc>
        <w:tc>
          <w:tcPr>
            <w:tcW w:w="2552" w:type="dxa"/>
            <w:noWrap/>
            <w:hideMark/>
          </w:tcPr>
          <w:p w14:paraId="4C2EC8D2" w14:textId="77777777" w:rsidR="00AD0D46" w:rsidRPr="0085329B" w:rsidRDefault="00AD0D46" w:rsidP="00664123">
            <w:pPr>
              <w:jc w:val="both"/>
              <w:rPr>
                <w:rFonts w:ascii="Tahoma" w:hAnsi="Tahoma" w:cs="Tahoma"/>
              </w:rPr>
            </w:pPr>
            <w:proofErr w:type="spellStart"/>
            <w:r w:rsidRPr="0085329B">
              <w:rPr>
                <w:rFonts w:ascii="Tahoma" w:hAnsi="Tahoma" w:cs="Tahoma"/>
              </w:rPr>
              <w:t>Ganze</w:t>
            </w:r>
            <w:proofErr w:type="spellEnd"/>
            <w:r w:rsidRPr="0085329B">
              <w:rPr>
                <w:rFonts w:ascii="Tahoma" w:hAnsi="Tahoma" w:cs="Tahoma"/>
              </w:rPr>
              <w:t xml:space="preserve"> Constituency</w:t>
            </w:r>
          </w:p>
        </w:tc>
        <w:tc>
          <w:tcPr>
            <w:tcW w:w="729" w:type="dxa"/>
            <w:noWrap/>
            <w:hideMark/>
          </w:tcPr>
          <w:p w14:paraId="39DB07FE" w14:textId="77777777" w:rsidR="00AD0D46" w:rsidRPr="0085329B" w:rsidRDefault="00AD0D46" w:rsidP="00664123">
            <w:pPr>
              <w:jc w:val="both"/>
              <w:rPr>
                <w:rFonts w:ascii="Tahoma" w:hAnsi="Tahoma" w:cs="Tahoma"/>
              </w:rPr>
            </w:pPr>
            <w:r w:rsidRPr="0085329B">
              <w:rPr>
                <w:rFonts w:ascii="Tahoma" w:hAnsi="Tahoma" w:cs="Tahoma"/>
              </w:rPr>
              <w:t>156</w:t>
            </w:r>
          </w:p>
        </w:tc>
        <w:tc>
          <w:tcPr>
            <w:tcW w:w="2531" w:type="dxa"/>
            <w:noWrap/>
            <w:hideMark/>
          </w:tcPr>
          <w:p w14:paraId="22CE5DBD" w14:textId="77777777" w:rsidR="00AD0D46" w:rsidRPr="0085329B" w:rsidRDefault="00AD0D46" w:rsidP="00664123">
            <w:pPr>
              <w:jc w:val="both"/>
              <w:rPr>
                <w:rFonts w:ascii="Tahoma" w:hAnsi="Tahoma" w:cs="Tahoma"/>
              </w:rPr>
            </w:pPr>
            <w:r w:rsidRPr="0085329B">
              <w:rPr>
                <w:rFonts w:ascii="Tahoma" w:hAnsi="Tahoma" w:cs="Tahoma"/>
              </w:rPr>
              <w:t>Machakos Constituency</w:t>
            </w:r>
          </w:p>
        </w:tc>
        <w:tc>
          <w:tcPr>
            <w:tcW w:w="709" w:type="dxa"/>
            <w:noWrap/>
            <w:hideMark/>
          </w:tcPr>
          <w:p w14:paraId="61EED38E" w14:textId="77777777" w:rsidR="00AD0D46" w:rsidRPr="0085329B" w:rsidRDefault="00AD0D46" w:rsidP="00664123">
            <w:pPr>
              <w:jc w:val="both"/>
              <w:rPr>
                <w:rFonts w:ascii="Tahoma" w:hAnsi="Tahoma" w:cs="Tahoma"/>
              </w:rPr>
            </w:pPr>
            <w:r w:rsidRPr="0085329B">
              <w:rPr>
                <w:rFonts w:ascii="Tahoma" w:hAnsi="Tahoma" w:cs="Tahoma"/>
              </w:rPr>
              <w:t>261</w:t>
            </w:r>
          </w:p>
        </w:tc>
        <w:tc>
          <w:tcPr>
            <w:tcW w:w="2263" w:type="dxa"/>
            <w:noWrap/>
            <w:hideMark/>
          </w:tcPr>
          <w:p w14:paraId="2236DBC2" w14:textId="77777777" w:rsidR="00AD0D46" w:rsidRPr="0085329B" w:rsidRDefault="00AD0D46" w:rsidP="00664123">
            <w:pPr>
              <w:jc w:val="both"/>
              <w:rPr>
                <w:rFonts w:ascii="Tahoma" w:hAnsi="Tahoma" w:cs="Tahoma"/>
              </w:rPr>
            </w:pPr>
            <w:r w:rsidRPr="0085329B">
              <w:rPr>
                <w:rFonts w:ascii="Tahoma" w:hAnsi="Tahoma" w:cs="Tahoma"/>
              </w:rPr>
              <w:t>Thika Town Constituency</w:t>
            </w:r>
          </w:p>
        </w:tc>
      </w:tr>
      <w:tr w:rsidR="00AD0D46" w:rsidRPr="0085329B" w14:paraId="1D6BB105" w14:textId="77777777" w:rsidTr="00E66F28">
        <w:trPr>
          <w:trHeight w:val="290"/>
        </w:trPr>
        <w:tc>
          <w:tcPr>
            <w:tcW w:w="562" w:type="dxa"/>
            <w:noWrap/>
            <w:hideMark/>
          </w:tcPr>
          <w:p w14:paraId="721A1B3F" w14:textId="77777777" w:rsidR="00AD0D46" w:rsidRPr="0085329B" w:rsidRDefault="00AD0D46" w:rsidP="00664123">
            <w:pPr>
              <w:jc w:val="both"/>
              <w:rPr>
                <w:rFonts w:ascii="Tahoma" w:hAnsi="Tahoma" w:cs="Tahoma"/>
              </w:rPr>
            </w:pPr>
            <w:r w:rsidRPr="0085329B">
              <w:rPr>
                <w:rFonts w:ascii="Tahoma" w:hAnsi="Tahoma" w:cs="Tahoma"/>
              </w:rPr>
              <w:t>52</w:t>
            </w:r>
          </w:p>
        </w:tc>
        <w:tc>
          <w:tcPr>
            <w:tcW w:w="2552" w:type="dxa"/>
            <w:noWrap/>
            <w:hideMark/>
          </w:tcPr>
          <w:p w14:paraId="6E94220A" w14:textId="77777777" w:rsidR="00AD0D46" w:rsidRPr="0085329B" w:rsidRDefault="00AD0D46" w:rsidP="00664123">
            <w:pPr>
              <w:jc w:val="both"/>
              <w:rPr>
                <w:rFonts w:ascii="Tahoma" w:hAnsi="Tahoma" w:cs="Tahoma"/>
              </w:rPr>
            </w:pPr>
            <w:r w:rsidRPr="0085329B">
              <w:rPr>
                <w:rFonts w:ascii="Tahoma" w:hAnsi="Tahoma" w:cs="Tahoma"/>
              </w:rPr>
              <w:t>Garissa Township Constituency</w:t>
            </w:r>
          </w:p>
        </w:tc>
        <w:tc>
          <w:tcPr>
            <w:tcW w:w="729" w:type="dxa"/>
            <w:noWrap/>
            <w:hideMark/>
          </w:tcPr>
          <w:p w14:paraId="43EAD7E3" w14:textId="77777777" w:rsidR="00AD0D46" w:rsidRPr="0085329B" w:rsidRDefault="00AD0D46" w:rsidP="00664123">
            <w:pPr>
              <w:jc w:val="both"/>
              <w:rPr>
                <w:rFonts w:ascii="Tahoma" w:hAnsi="Tahoma" w:cs="Tahoma"/>
              </w:rPr>
            </w:pPr>
            <w:r w:rsidRPr="0085329B">
              <w:rPr>
                <w:rFonts w:ascii="Tahoma" w:hAnsi="Tahoma" w:cs="Tahoma"/>
              </w:rPr>
              <w:t>157</w:t>
            </w:r>
          </w:p>
        </w:tc>
        <w:tc>
          <w:tcPr>
            <w:tcW w:w="2531" w:type="dxa"/>
            <w:noWrap/>
            <w:hideMark/>
          </w:tcPr>
          <w:p w14:paraId="2368FBDA" w14:textId="77777777" w:rsidR="00AD0D46" w:rsidRPr="0085329B" w:rsidRDefault="00AD0D46" w:rsidP="00664123">
            <w:pPr>
              <w:jc w:val="both"/>
              <w:rPr>
                <w:rFonts w:ascii="Tahoma" w:hAnsi="Tahoma" w:cs="Tahoma"/>
              </w:rPr>
            </w:pPr>
            <w:proofErr w:type="spellStart"/>
            <w:r w:rsidRPr="0085329B">
              <w:rPr>
                <w:rFonts w:ascii="Tahoma" w:hAnsi="Tahoma" w:cs="Tahoma"/>
              </w:rPr>
              <w:t>Magarini</w:t>
            </w:r>
            <w:proofErr w:type="spellEnd"/>
            <w:r w:rsidRPr="0085329B">
              <w:rPr>
                <w:rFonts w:ascii="Tahoma" w:hAnsi="Tahoma" w:cs="Tahoma"/>
              </w:rPr>
              <w:t xml:space="preserve"> Constituency</w:t>
            </w:r>
          </w:p>
        </w:tc>
        <w:tc>
          <w:tcPr>
            <w:tcW w:w="709" w:type="dxa"/>
            <w:noWrap/>
            <w:hideMark/>
          </w:tcPr>
          <w:p w14:paraId="0D92B29D" w14:textId="77777777" w:rsidR="00AD0D46" w:rsidRPr="0085329B" w:rsidRDefault="00AD0D46" w:rsidP="00664123">
            <w:pPr>
              <w:jc w:val="both"/>
              <w:rPr>
                <w:rFonts w:ascii="Tahoma" w:hAnsi="Tahoma" w:cs="Tahoma"/>
              </w:rPr>
            </w:pPr>
            <w:r w:rsidRPr="0085329B">
              <w:rPr>
                <w:rFonts w:ascii="Tahoma" w:hAnsi="Tahoma" w:cs="Tahoma"/>
              </w:rPr>
              <w:t>262</w:t>
            </w:r>
          </w:p>
        </w:tc>
        <w:tc>
          <w:tcPr>
            <w:tcW w:w="2263" w:type="dxa"/>
            <w:noWrap/>
            <w:hideMark/>
          </w:tcPr>
          <w:p w14:paraId="4FDAF166" w14:textId="77777777" w:rsidR="00AD0D46" w:rsidRPr="0085329B" w:rsidRDefault="00AD0D46" w:rsidP="00664123">
            <w:pPr>
              <w:jc w:val="both"/>
              <w:rPr>
                <w:rFonts w:ascii="Tahoma" w:hAnsi="Tahoma" w:cs="Tahoma"/>
              </w:rPr>
            </w:pPr>
            <w:proofErr w:type="spellStart"/>
            <w:r w:rsidRPr="0085329B">
              <w:rPr>
                <w:rFonts w:ascii="Tahoma" w:hAnsi="Tahoma" w:cs="Tahoma"/>
              </w:rPr>
              <w:t>Tiaty</w:t>
            </w:r>
            <w:proofErr w:type="spellEnd"/>
            <w:r w:rsidRPr="0085329B">
              <w:rPr>
                <w:rFonts w:ascii="Tahoma" w:hAnsi="Tahoma" w:cs="Tahoma"/>
              </w:rPr>
              <w:t xml:space="preserve"> Constituency</w:t>
            </w:r>
          </w:p>
        </w:tc>
      </w:tr>
      <w:tr w:rsidR="00AD0D46" w:rsidRPr="0085329B" w14:paraId="0478680B" w14:textId="77777777" w:rsidTr="00E66F28">
        <w:trPr>
          <w:trHeight w:val="290"/>
        </w:trPr>
        <w:tc>
          <w:tcPr>
            <w:tcW w:w="562" w:type="dxa"/>
            <w:noWrap/>
            <w:hideMark/>
          </w:tcPr>
          <w:p w14:paraId="4772D3EC" w14:textId="77777777" w:rsidR="00AD0D46" w:rsidRPr="0085329B" w:rsidRDefault="00AD0D46" w:rsidP="00664123">
            <w:pPr>
              <w:jc w:val="both"/>
              <w:rPr>
                <w:rFonts w:ascii="Tahoma" w:hAnsi="Tahoma" w:cs="Tahoma"/>
              </w:rPr>
            </w:pPr>
            <w:r w:rsidRPr="0085329B">
              <w:rPr>
                <w:rFonts w:ascii="Tahoma" w:hAnsi="Tahoma" w:cs="Tahoma"/>
              </w:rPr>
              <w:t>53</w:t>
            </w:r>
          </w:p>
        </w:tc>
        <w:tc>
          <w:tcPr>
            <w:tcW w:w="2552" w:type="dxa"/>
            <w:noWrap/>
            <w:hideMark/>
          </w:tcPr>
          <w:p w14:paraId="1B38ED0A" w14:textId="77777777" w:rsidR="00AD0D46" w:rsidRPr="0085329B" w:rsidRDefault="00AD0D46" w:rsidP="00664123">
            <w:pPr>
              <w:jc w:val="both"/>
              <w:rPr>
                <w:rFonts w:ascii="Tahoma" w:hAnsi="Tahoma" w:cs="Tahoma"/>
              </w:rPr>
            </w:pPr>
            <w:proofErr w:type="spellStart"/>
            <w:r w:rsidRPr="0085329B">
              <w:rPr>
                <w:rFonts w:ascii="Tahoma" w:hAnsi="Tahoma" w:cs="Tahoma"/>
              </w:rPr>
              <w:t>Garsen</w:t>
            </w:r>
            <w:proofErr w:type="spellEnd"/>
            <w:r w:rsidRPr="0085329B">
              <w:rPr>
                <w:rFonts w:ascii="Tahoma" w:hAnsi="Tahoma" w:cs="Tahoma"/>
              </w:rPr>
              <w:t xml:space="preserve"> Constituency</w:t>
            </w:r>
          </w:p>
        </w:tc>
        <w:tc>
          <w:tcPr>
            <w:tcW w:w="729" w:type="dxa"/>
            <w:noWrap/>
            <w:hideMark/>
          </w:tcPr>
          <w:p w14:paraId="71EA461D" w14:textId="77777777" w:rsidR="00AD0D46" w:rsidRPr="0085329B" w:rsidRDefault="00AD0D46" w:rsidP="00664123">
            <w:pPr>
              <w:jc w:val="both"/>
              <w:rPr>
                <w:rFonts w:ascii="Tahoma" w:hAnsi="Tahoma" w:cs="Tahoma"/>
              </w:rPr>
            </w:pPr>
            <w:r w:rsidRPr="0085329B">
              <w:rPr>
                <w:rFonts w:ascii="Tahoma" w:hAnsi="Tahoma" w:cs="Tahoma"/>
              </w:rPr>
              <w:t>158</w:t>
            </w:r>
          </w:p>
        </w:tc>
        <w:tc>
          <w:tcPr>
            <w:tcW w:w="2531" w:type="dxa"/>
            <w:noWrap/>
            <w:hideMark/>
          </w:tcPr>
          <w:p w14:paraId="4390AA31" w14:textId="77777777" w:rsidR="00AD0D46" w:rsidRPr="0085329B" w:rsidRDefault="00AD0D46" w:rsidP="00664123">
            <w:pPr>
              <w:jc w:val="both"/>
              <w:rPr>
                <w:rFonts w:ascii="Tahoma" w:hAnsi="Tahoma" w:cs="Tahoma"/>
              </w:rPr>
            </w:pPr>
            <w:proofErr w:type="spellStart"/>
            <w:r w:rsidRPr="0085329B">
              <w:rPr>
                <w:rFonts w:ascii="Tahoma" w:hAnsi="Tahoma" w:cs="Tahoma"/>
              </w:rPr>
              <w:t>Makadara</w:t>
            </w:r>
            <w:proofErr w:type="spellEnd"/>
            <w:r w:rsidRPr="0085329B">
              <w:rPr>
                <w:rFonts w:ascii="Tahoma" w:hAnsi="Tahoma" w:cs="Tahoma"/>
              </w:rPr>
              <w:t xml:space="preserve"> Constituency</w:t>
            </w:r>
          </w:p>
        </w:tc>
        <w:tc>
          <w:tcPr>
            <w:tcW w:w="709" w:type="dxa"/>
            <w:noWrap/>
            <w:hideMark/>
          </w:tcPr>
          <w:p w14:paraId="1FDDE39C" w14:textId="77777777" w:rsidR="00AD0D46" w:rsidRPr="0085329B" w:rsidRDefault="00AD0D46" w:rsidP="00664123">
            <w:pPr>
              <w:jc w:val="both"/>
              <w:rPr>
                <w:rFonts w:ascii="Tahoma" w:hAnsi="Tahoma" w:cs="Tahoma"/>
              </w:rPr>
            </w:pPr>
            <w:r w:rsidRPr="0085329B">
              <w:rPr>
                <w:rFonts w:ascii="Tahoma" w:hAnsi="Tahoma" w:cs="Tahoma"/>
              </w:rPr>
              <w:t>263</w:t>
            </w:r>
          </w:p>
        </w:tc>
        <w:tc>
          <w:tcPr>
            <w:tcW w:w="2263" w:type="dxa"/>
            <w:noWrap/>
            <w:hideMark/>
          </w:tcPr>
          <w:p w14:paraId="1E7187EE" w14:textId="77777777" w:rsidR="00AD0D46" w:rsidRPr="0085329B" w:rsidRDefault="00AD0D46" w:rsidP="00664123">
            <w:pPr>
              <w:jc w:val="both"/>
              <w:rPr>
                <w:rFonts w:ascii="Tahoma" w:hAnsi="Tahoma" w:cs="Tahoma"/>
              </w:rPr>
            </w:pPr>
            <w:proofErr w:type="spellStart"/>
            <w:r w:rsidRPr="0085329B">
              <w:rPr>
                <w:rFonts w:ascii="Tahoma" w:hAnsi="Tahoma" w:cs="Tahoma"/>
              </w:rPr>
              <w:t>Tigania</w:t>
            </w:r>
            <w:proofErr w:type="spellEnd"/>
            <w:r w:rsidRPr="0085329B">
              <w:rPr>
                <w:rFonts w:ascii="Tahoma" w:hAnsi="Tahoma" w:cs="Tahoma"/>
              </w:rPr>
              <w:t xml:space="preserve"> East Constituency</w:t>
            </w:r>
          </w:p>
        </w:tc>
      </w:tr>
      <w:tr w:rsidR="00AD0D46" w:rsidRPr="0085329B" w14:paraId="4376BE04" w14:textId="77777777" w:rsidTr="00E66F28">
        <w:trPr>
          <w:trHeight w:val="290"/>
        </w:trPr>
        <w:tc>
          <w:tcPr>
            <w:tcW w:w="562" w:type="dxa"/>
            <w:noWrap/>
            <w:hideMark/>
          </w:tcPr>
          <w:p w14:paraId="1A3C126A" w14:textId="77777777" w:rsidR="00AD0D46" w:rsidRPr="0085329B" w:rsidRDefault="00AD0D46" w:rsidP="00664123">
            <w:pPr>
              <w:jc w:val="both"/>
              <w:rPr>
                <w:rFonts w:ascii="Tahoma" w:hAnsi="Tahoma" w:cs="Tahoma"/>
              </w:rPr>
            </w:pPr>
            <w:r w:rsidRPr="0085329B">
              <w:rPr>
                <w:rFonts w:ascii="Tahoma" w:hAnsi="Tahoma" w:cs="Tahoma"/>
              </w:rPr>
              <w:t>54</w:t>
            </w:r>
          </w:p>
        </w:tc>
        <w:tc>
          <w:tcPr>
            <w:tcW w:w="2552" w:type="dxa"/>
            <w:noWrap/>
            <w:hideMark/>
          </w:tcPr>
          <w:p w14:paraId="0D9B2AA0" w14:textId="77777777" w:rsidR="00AD0D46" w:rsidRPr="0085329B" w:rsidRDefault="00AD0D46" w:rsidP="00664123">
            <w:pPr>
              <w:jc w:val="both"/>
              <w:rPr>
                <w:rFonts w:ascii="Tahoma" w:hAnsi="Tahoma" w:cs="Tahoma"/>
              </w:rPr>
            </w:pPr>
            <w:proofErr w:type="spellStart"/>
            <w:r w:rsidRPr="0085329B">
              <w:rPr>
                <w:rFonts w:ascii="Tahoma" w:hAnsi="Tahoma" w:cs="Tahoma"/>
              </w:rPr>
              <w:t>Gatanga</w:t>
            </w:r>
            <w:proofErr w:type="spellEnd"/>
            <w:r w:rsidRPr="0085329B">
              <w:rPr>
                <w:rFonts w:ascii="Tahoma" w:hAnsi="Tahoma" w:cs="Tahoma"/>
              </w:rPr>
              <w:t xml:space="preserve"> Constituency</w:t>
            </w:r>
          </w:p>
        </w:tc>
        <w:tc>
          <w:tcPr>
            <w:tcW w:w="729" w:type="dxa"/>
            <w:noWrap/>
            <w:hideMark/>
          </w:tcPr>
          <w:p w14:paraId="14BF05DB" w14:textId="77777777" w:rsidR="00AD0D46" w:rsidRPr="0085329B" w:rsidRDefault="00AD0D46" w:rsidP="00664123">
            <w:pPr>
              <w:jc w:val="both"/>
              <w:rPr>
                <w:rFonts w:ascii="Tahoma" w:hAnsi="Tahoma" w:cs="Tahoma"/>
              </w:rPr>
            </w:pPr>
            <w:r w:rsidRPr="0085329B">
              <w:rPr>
                <w:rFonts w:ascii="Tahoma" w:hAnsi="Tahoma" w:cs="Tahoma"/>
              </w:rPr>
              <w:t>159</w:t>
            </w:r>
          </w:p>
        </w:tc>
        <w:tc>
          <w:tcPr>
            <w:tcW w:w="2531" w:type="dxa"/>
            <w:noWrap/>
            <w:hideMark/>
          </w:tcPr>
          <w:p w14:paraId="7F507234" w14:textId="77777777" w:rsidR="00AD0D46" w:rsidRPr="0085329B" w:rsidRDefault="00AD0D46" w:rsidP="00664123">
            <w:pPr>
              <w:jc w:val="both"/>
              <w:rPr>
                <w:rFonts w:ascii="Tahoma" w:hAnsi="Tahoma" w:cs="Tahoma"/>
              </w:rPr>
            </w:pPr>
            <w:r w:rsidRPr="0085329B">
              <w:rPr>
                <w:rFonts w:ascii="Tahoma" w:hAnsi="Tahoma" w:cs="Tahoma"/>
              </w:rPr>
              <w:t>Makueni Constituency</w:t>
            </w:r>
          </w:p>
        </w:tc>
        <w:tc>
          <w:tcPr>
            <w:tcW w:w="709" w:type="dxa"/>
            <w:noWrap/>
            <w:hideMark/>
          </w:tcPr>
          <w:p w14:paraId="4C3A3850" w14:textId="77777777" w:rsidR="00AD0D46" w:rsidRPr="0085329B" w:rsidRDefault="00AD0D46" w:rsidP="00664123">
            <w:pPr>
              <w:jc w:val="both"/>
              <w:rPr>
                <w:rFonts w:ascii="Tahoma" w:hAnsi="Tahoma" w:cs="Tahoma"/>
              </w:rPr>
            </w:pPr>
            <w:r w:rsidRPr="0085329B">
              <w:rPr>
                <w:rFonts w:ascii="Tahoma" w:hAnsi="Tahoma" w:cs="Tahoma"/>
              </w:rPr>
              <w:t>264</w:t>
            </w:r>
          </w:p>
        </w:tc>
        <w:tc>
          <w:tcPr>
            <w:tcW w:w="2263" w:type="dxa"/>
            <w:noWrap/>
            <w:hideMark/>
          </w:tcPr>
          <w:p w14:paraId="708F45D4" w14:textId="77777777" w:rsidR="00AD0D46" w:rsidRPr="0085329B" w:rsidRDefault="00AD0D46" w:rsidP="00664123">
            <w:pPr>
              <w:jc w:val="both"/>
              <w:rPr>
                <w:rFonts w:ascii="Tahoma" w:hAnsi="Tahoma" w:cs="Tahoma"/>
              </w:rPr>
            </w:pPr>
            <w:proofErr w:type="spellStart"/>
            <w:r w:rsidRPr="0085329B">
              <w:rPr>
                <w:rFonts w:ascii="Tahoma" w:hAnsi="Tahoma" w:cs="Tahoma"/>
              </w:rPr>
              <w:t>Tigania</w:t>
            </w:r>
            <w:proofErr w:type="spellEnd"/>
            <w:r w:rsidRPr="0085329B">
              <w:rPr>
                <w:rFonts w:ascii="Tahoma" w:hAnsi="Tahoma" w:cs="Tahoma"/>
              </w:rPr>
              <w:t xml:space="preserve"> West Constituency</w:t>
            </w:r>
          </w:p>
        </w:tc>
      </w:tr>
      <w:tr w:rsidR="00AD0D46" w:rsidRPr="0085329B" w14:paraId="6E03D9D6" w14:textId="77777777" w:rsidTr="00E66F28">
        <w:trPr>
          <w:trHeight w:val="290"/>
        </w:trPr>
        <w:tc>
          <w:tcPr>
            <w:tcW w:w="562" w:type="dxa"/>
            <w:noWrap/>
            <w:hideMark/>
          </w:tcPr>
          <w:p w14:paraId="3D647DCA" w14:textId="77777777" w:rsidR="00AD0D46" w:rsidRPr="0085329B" w:rsidRDefault="00AD0D46" w:rsidP="00664123">
            <w:pPr>
              <w:jc w:val="both"/>
              <w:rPr>
                <w:rFonts w:ascii="Tahoma" w:hAnsi="Tahoma" w:cs="Tahoma"/>
              </w:rPr>
            </w:pPr>
            <w:r w:rsidRPr="0085329B">
              <w:rPr>
                <w:rFonts w:ascii="Tahoma" w:hAnsi="Tahoma" w:cs="Tahoma"/>
              </w:rPr>
              <w:t>55</w:t>
            </w:r>
          </w:p>
        </w:tc>
        <w:tc>
          <w:tcPr>
            <w:tcW w:w="2552" w:type="dxa"/>
            <w:noWrap/>
            <w:hideMark/>
          </w:tcPr>
          <w:p w14:paraId="533A7C28" w14:textId="77777777" w:rsidR="00AD0D46" w:rsidRPr="0085329B" w:rsidRDefault="00AD0D46" w:rsidP="00664123">
            <w:pPr>
              <w:jc w:val="both"/>
              <w:rPr>
                <w:rFonts w:ascii="Tahoma" w:hAnsi="Tahoma" w:cs="Tahoma"/>
              </w:rPr>
            </w:pPr>
            <w:proofErr w:type="spellStart"/>
            <w:r w:rsidRPr="0085329B">
              <w:rPr>
                <w:rFonts w:ascii="Tahoma" w:hAnsi="Tahoma" w:cs="Tahoma"/>
              </w:rPr>
              <w:t>Gatundu</w:t>
            </w:r>
            <w:proofErr w:type="spellEnd"/>
            <w:r w:rsidRPr="0085329B">
              <w:rPr>
                <w:rFonts w:ascii="Tahoma" w:hAnsi="Tahoma" w:cs="Tahoma"/>
              </w:rPr>
              <w:t xml:space="preserve"> North Constituency</w:t>
            </w:r>
          </w:p>
        </w:tc>
        <w:tc>
          <w:tcPr>
            <w:tcW w:w="729" w:type="dxa"/>
            <w:noWrap/>
            <w:hideMark/>
          </w:tcPr>
          <w:p w14:paraId="05B9F934" w14:textId="77777777" w:rsidR="00AD0D46" w:rsidRPr="0085329B" w:rsidRDefault="00AD0D46" w:rsidP="00664123">
            <w:pPr>
              <w:jc w:val="both"/>
              <w:rPr>
                <w:rFonts w:ascii="Tahoma" w:hAnsi="Tahoma" w:cs="Tahoma"/>
              </w:rPr>
            </w:pPr>
            <w:r w:rsidRPr="0085329B">
              <w:rPr>
                <w:rFonts w:ascii="Tahoma" w:hAnsi="Tahoma" w:cs="Tahoma"/>
              </w:rPr>
              <w:t>160</w:t>
            </w:r>
          </w:p>
        </w:tc>
        <w:tc>
          <w:tcPr>
            <w:tcW w:w="2531" w:type="dxa"/>
            <w:noWrap/>
            <w:hideMark/>
          </w:tcPr>
          <w:p w14:paraId="4A99FE3B" w14:textId="77777777" w:rsidR="00AD0D46" w:rsidRPr="0085329B" w:rsidRDefault="00AD0D46" w:rsidP="00664123">
            <w:pPr>
              <w:jc w:val="both"/>
              <w:rPr>
                <w:rFonts w:ascii="Tahoma" w:hAnsi="Tahoma" w:cs="Tahoma"/>
              </w:rPr>
            </w:pPr>
            <w:proofErr w:type="spellStart"/>
            <w:r w:rsidRPr="0085329B">
              <w:rPr>
                <w:rFonts w:ascii="Tahoma" w:hAnsi="Tahoma" w:cs="Tahoma"/>
              </w:rPr>
              <w:t>Malava</w:t>
            </w:r>
            <w:proofErr w:type="spellEnd"/>
            <w:r w:rsidRPr="0085329B">
              <w:rPr>
                <w:rFonts w:ascii="Tahoma" w:hAnsi="Tahoma" w:cs="Tahoma"/>
              </w:rPr>
              <w:t xml:space="preserve"> Constituency</w:t>
            </w:r>
          </w:p>
        </w:tc>
        <w:tc>
          <w:tcPr>
            <w:tcW w:w="709" w:type="dxa"/>
            <w:noWrap/>
            <w:hideMark/>
          </w:tcPr>
          <w:p w14:paraId="10BAFC12" w14:textId="77777777" w:rsidR="00AD0D46" w:rsidRPr="0085329B" w:rsidRDefault="00AD0D46" w:rsidP="00664123">
            <w:pPr>
              <w:jc w:val="both"/>
              <w:rPr>
                <w:rFonts w:ascii="Tahoma" w:hAnsi="Tahoma" w:cs="Tahoma"/>
              </w:rPr>
            </w:pPr>
            <w:r w:rsidRPr="0085329B">
              <w:rPr>
                <w:rFonts w:ascii="Tahoma" w:hAnsi="Tahoma" w:cs="Tahoma"/>
              </w:rPr>
              <w:t>265</w:t>
            </w:r>
          </w:p>
        </w:tc>
        <w:tc>
          <w:tcPr>
            <w:tcW w:w="2263" w:type="dxa"/>
            <w:noWrap/>
            <w:hideMark/>
          </w:tcPr>
          <w:p w14:paraId="706501D2" w14:textId="77777777" w:rsidR="00AD0D46" w:rsidRPr="0085329B" w:rsidRDefault="00AD0D46" w:rsidP="00664123">
            <w:pPr>
              <w:jc w:val="both"/>
              <w:rPr>
                <w:rFonts w:ascii="Tahoma" w:hAnsi="Tahoma" w:cs="Tahoma"/>
              </w:rPr>
            </w:pPr>
            <w:proofErr w:type="spellStart"/>
            <w:r w:rsidRPr="0085329B">
              <w:rPr>
                <w:rFonts w:ascii="Tahoma" w:hAnsi="Tahoma" w:cs="Tahoma"/>
              </w:rPr>
              <w:t>Tinderet</w:t>
            </w:r>
            <w:proofErr w:type="spellEnd"/>
            <w:r w:rsidRPr="0085329B">
              <w:rPr>
                <w:rFonts w:ascii="Tahoma" w:hAnsi="Tahoma" w:cs="Tahoma"/>
              </w:rPr>
              <w:t xml:space="preserve"> Constituency</w:t>
            </w:r>
          </w:p>
        </w:tc>
      </w:tr>
      <w:tr w:rsidR="00AD0D46" w:rsidRPr="0085329B" w14:paraId="412AC358" w14:textId="77777777" w:rsidTr="00E66F28">
        <w:trPr>
          <w:trHeight w:val="290"/>
        </w:trPr>
        <w:tc>
          <w:tcPr>
            <w:tcW w:w="562" w:type="dxa"/>
            <w:noWrap/>
            <w:hideMark/>
          </w:tcPr>
          <w:p w14:paraId="24C8CD05" w14:textId="77777777" w:rsidR="00AD0D46" w:rsidRPr="0085329B" w:rsidRDefault="00AD0D46" w:rsidP="00664123">
            <w:pPr>
              <w:jc w:val="both"/>
              <w:rPr>
                <w:rFonts w:ascii="Tahoma" w:hAnsi="Tahoma" w:cs="Tahoma"/>
              </w:rPr>
            </w:pPr>
            <w:r w:rsidRPr="0085329B">
              <w:rPr>
                <w:rFonts w:ascii="Tahoma" w:hAnsi="Tahoma" w:cs="Tahoma"/>
              </w:rPr>
              <w:t>56</w:t>
            </w:r>
          </w:p>
        </w:tc>
        <w:tc>
          <w:tcPr>
            <w:tcW w:w="2552" w:type="dxa"/>
            <w:noWrap/>
            <w:hideMark/>
          </w:tcPr>
          <w:p w14:paraId="466E1068" w14:textId="77777777" w:rsidR="00AD0D46" w:rsidRPr="0085329B" w:rsidRDefault="00AD0D46" w:rsidP="00664123">
            <w:pPr>
              <w:jc w:val="both"/>
              <w:rPr>
                <w:rFonts w:ascii="Tahoma" w:hAnsi="Tahoma" w:cs="Tahoma"/>
              </w:rPr>
            </w:pPr>
            <w:proofErr w:type="spellStart"/>
            <w:r w:rsidRPr="0085329B">
              <w:rPr>
                <w:rFonts w:ascii="Tahoma" w:hAnsi="Tahoma" w:cs="Tahoma"/>
              </w:rPr>
              <w:t>Gatundu</w:t>
            </w:r>
            <w:proofErr w:type="spellEnd"/>
            <w:r w:rsidRPr="0085329B">
              <w:rPr>
                <w:rFonts w:ascii="Tahoma" w:hAnsi="Tahoma" w:cs="Tahoma"/>
              </w:rPr>
              <w:t xml:space="preserve"> South Constituency</w:t>
            </w:r>
          </w:p>
        </w:tc>
        <w:tc>
          <w:tcPr>
            <w:tcW w:w="729" w:type="dxa"/>
            <w:noWrap/>
            <w:hideMark/>
          </w:tcPr>
          <w:p w14:paraId="07784C96" w14:textId="77777777" w:rsidR="00AD0D46" w:rsidRPr="0085329B" w:rsidRDefault="00AD0D46" w:rsidP="00664123">
            <w:pPr>
              <w:jc w:val="both"/>
              <w:rPr>
                <w:rFonts w:ascii="Tahoma" w:hAnsi="Tahoma" w:cs="Tahoma"/>
              </w:rPr>
            </w:pPr>
            <w:r w:rsidRPr="0085329B">
              <w:rPr>
                <w:rFonts w:ascii="Tahoma" w:hAnsi="Tahoma" w:cs="Tahoma"/>
              </w:rPr>
              <w:t>161</w:t>
            </w:r>
          </w:p>
        </w:tc>
        <w:tc>
          <w:tcPr>
            <w:tcW w:w="2531" w:type="dxa"/>
            <w:noWrap/>
            <w:hideMark/>
          </w:tcPr>
          <w:p w14:paraId="2D1ED210" w14:textId="77777777" w:rsidR="00AD0D46" w:rsidRPr="0085329B" w:rsidRDefault="00AD0D46" w:rsidP="00664123">
            <w:pPr>
              <w:jc w:val="both"/>
              <w:rPr>
                <w:rFonts w:ascii="Tahoma" w:hAnsi="Tahoma" w:cs="Tahoma"/>
              </w:rPr>
            </w:pPr>
            <w:r w:rsidRPr="0085329B">
              <w:rPr>
                <w:rFonts w:ascii="Tahoma" w:hAnsi="Tahoma" w:cs="Tahoma"/>
              </w:rPr>
              <w:t>Malindi Constituency</w:t>
            </w:r>
          </w:p>
        </w:tc>
        <w:tc>
          <w:tcPr>
            <w:tcW w:w="709" w:type="dxa"/>
            <w:noWrap/>
            <w:hideMark/>
          </w:tcPr>
          <w:p w14:paraId="126D72CD" w14:textId="77777777" w:rsidR="00AD0D46" w:rsidRPr="0085329B" w:rsidRDefault="00AD0D46" w:rsidP="00664123">
            <w:pPr>
              <w:jc w:val="both"/>
              <w:rPr>
                <w:rFonts w:ascii="Tahoma" w:hAnsi="Tahoma" w:cs="Tahoma"/>
              </w:rPr>
            </w:pPr>
            <w:r w:rsidRPr="0085329B">
              <w:rPr>
                <w:rFonts w:ascii="Tahoma" w:hAnsi="Tahoma" w:cs="Tahoma"/>
              </w:rPr>
              <w:t>266</w:t>
            </w:r>
          </w:p>
        </w:tc>
        <w:tc>
          <w:tcPr>
            <w:tcW w:w="2263" w:type="dxa"/>
            <w:noWrap/>
            <w:hideMark/>
          </w:tcPr>
          <w:p w14:paraId="0BD9E4CA" w14:textId="77777777" w:rsidR="00AD0D46" w:rsidRPr="0085329B" w:rsidRDefault="00AD0D46" w:rsidP="00664123">
            <w:pPr>
              <w:jc w:val="both"/>
              <w:rPr>
                <w:rFonts w:ascii="Tahoma" w:hAnsi="Tahoma" w:cs="Tahoma"/>
              </w:rPr>
            </w:pPr>
            <w:proofErr w:type="spellStart"/>
            <w:r w:rsidRPr="0085329B">
              <w:rPr>
                <w:rFonts w:ascii="Tahoma" w:hAnsi="Tahoma" w:cs="Tahoma"/>
              </w:rPr>
              <w:t>Tongaren</w:t>
            </w:r>
            <w:proofErr w:type="spellEnd"/>
            <w:r w:rsidRPr="0085329B">
              <w:rPr>
                <w:rFonts w:ascii="Tahoma" w:hAnsi="Tahoma" w:cs="Tahoma"/>
              </w:rPr>
              <w:t xml:space="preserve"> Constituency</w:t>
            </w:r>
          </w:p>
        </w:tc>
      </w:tr>
      <w:tr w:rsidR="00AD0D46" w:rsidRPr="0085329B" w14:paraId="54E6F617" w14:textId="77777777" w:rsidTr="00E66F28">
        <w:trPr>
          <w:trHeight w:val="290"/>
        </w:trPr>
        <w:tc>
          <w:tcPr>
            <w:tcW w:w="562" w:type="dxa"/>
            <w:noWrap/>
            <w:hideMark/>
          </w:tcPr>
          <w:p w14:paraId="2094D605" w14:textId="77777777" w:rsidR="00AD0D46" w:rsidRPr="0085329B" w:rsidRDefault="00AD0D46" w:rsidP="00664123">
            <w:pPr>
              <w:jc w:val="both"/>
              <w:rPr>
                <w:rFonts w:ascii="Tahoma" w:hAnsi="Tahoma" w:cs="Tahoma"/>
              </w:rPr>
            </w:pPr>
            <w:r w:rsidRPr="0085329B">
              <w:rPr>
                <w:rFonts w:ascii="Tahoma" w:hAnsi="Tahoma" w:cs="Tahoma"/>
              </w:rPr>
              <w:t>57</w:t>
            </w:r>
          </w:p>
        </w:tc>
        <w:tc>
          <w:tcPr>
            <w:tcW w:w="2552" w:type="dxa"/>
            <w:noWrap/>
            <w:hideMark/>
          </w:tcPr>
          <w:p w14:paraId="08E3497F" w14:textId="77777777" w:rsidR="00AD0D46" w:rsidRPr="0085329B" w:rsidRDefault="00AD0D46" w:rsidP="00664123">
            <w:pPr>
              <w:jc w:val="both"/>
              <w:rPr>
                <w:rFonts w:ascii="Tahoma" w:hAnsi="Tahoma" w:cs="Tahoma"/>
              </w:rPr>
            </w:pPr>
            <w:r w:rsidRPr="0085329B">
              <w:rPr>
                <w:rFonts w:ascii="Tahoma" w:hAnsi="Tahoma" w:cs="Tahoma"/>
              </w:rPr>
              <w:t>Gem South Constituency</w:t>
            </w:r>
          </w:p>
        </w:tc>
        <w:tc>
          <w:tcPr>
            <w:tcW w:w="729" w:type="dxa"/>
            <w:noWrap/>
            <w:hideMark/>
          </w:tcPr>
          <w:p w14:paraId="12875226" w14:textId="77777777" w:rsidR="00AD0D46" w:rsidRPr="0085329B" w:rsidRDefault="00AD0D46" w:rsidP="00664123">
            <w:pPr>
              <w:jc w:val="both"/>
              <w:rPr>
                <w:rFonts w:ascii="Tahoma" w:hAnsi="Tahoma" w:cs="Tahoma"/>
              </w:rPr>
            </w:pPr>
            <w:r w:rsidRPr="0085329B">
              <w:rPr>
                <w:rFonts w:ascii="Tahoma" w:hAnsi="Tahoma" w:cs="Tahoma"/>
              </w:rPr>
              <w:t>162</w:t>
            </w:r>
          </w:p>
        </w:tc>
        <w:tc>
          <w:tcPr>
            <w:tcW w:w="2531" w:type="dxa"/>
            <w:noWrap/>
            <w:hideMark/>
          </w:tcPr>
          <w:p w14:paraId="6C673A71" w14:textId="77777777" w:rsidR="00AD0D46" w:rsidRPr="0085329B" w:rsidRDefault="00AD0D46" w:rsidP="00664123">
            <w:pPr>
              <w:jc w:val="both"/>
              <w:rPr>
                <w:rFonts w:ascii="Tahoma" w:hAnsi="Tahoma" w:cs="Tahoma"/>
              </w:rPr>
            </w:pPr>
            <w:r w:rsidRPr="0085329B">
              <w:rPr>
                <w:rFonts w:ascii="Tahoma" w:hAnsi="Tahoma" w:cs="Tahoma"/>
              </w:rPr>
              <w:t>Mandera East Constituency</w:t>
            </w:r>
          </w:p>
        </w:tc>
        <w:tc>
          <w:tcPr>
            <w:tcW w:w="709" w:type="dxa"/>
            <w:noWrap/>
            <w:hideMark/>
          </w:tcPr>
          <w:p w14:paraId="4F39FB8F" w14:textId="77777777" w:rsidR="00AD0D46" w:rsidRPr="0085329B" w:rsidRDefault="00AD0D46" w:rsidP="00664123">
            <w:pPr>
              <w:jc w:val="both"/>
              <w:rPr>
                <w:rFonts w:ascii="Tahoma" w:hAnsi="Tahoma" w:cs="Tahoma"/>
              </w:rPr>
            </w:pPr>
            <w:r w:rsidRPr="0085329B">
              <w:rPr>
                <w:rFonts w:ascii="Tahoma" w:hAnsi="Tahoma" w:cs="Tahoma"/>
              </w:rPr>
              <w:t>267</w:t>
            </w:r>
          </w:p>
        </w:tc>
        <w:tc>
          <w:tcPr>
            <w:tcW w:w="2263" w:type="dxa"/>
            <w:noWrap/>
            <w:hideMark/>
          </w:tcPr>
          <w:p w14:paraId="7E74762F" w14:textId="77777777" w:rsidR="00AD0D46" w:rsidRPr="0085329B" w:rsidRDefault="00AD0D46" w:rsidP="00664123">
            <w:pPr>
              <w:jc w:val="both"/>
              <w:rPr>
                <w:rFonts w:ascii="Tahoma" w:hAnsi="Tahoma" w:cs="Tahoma"/>
              </w:rPr>
            </w:pPr>
            <w:r w:rsidRPr="0085329B">
              <w:rPr>
                <w:rFonts w:ascii="Tahoma" w:hAnsi="Tahoma" w:cs="Tahoma"/>
              </w:rPr>
              <w:t>Turbo Constituency</w:t>
            </w:r>
          </w:p>
        </w:tc>
      </w:tr>
      <w:tr w:rsidR="00AD0D46" w:rsidRPr="0085329B" w14:paraId="38D6BB15" w14:textId="77777777" w:rsidTr="00E66F28">
        <w:trPr>
          <w:trHeight w:val="290"/>
        </w:trPr>
        <w:tc>
          <w:tcPr>
            <w:tcW w:w="562" w:type="dxa"/>
            <w:noWrap/>
            <w:hideMark/>
          </w:tcPr>
          <w:p w14:paraId="3B7BA45A" w14:textId="77777777" w:rsidR="00AD0D46" w:rsidRPr="0085329B" w:rsidRDefault="00AD0D46" w:rsidP="00664123">
            <w:pPr>
              <w:jc w:val="both"/>
              <w:rPr>
                <w:rFonts w:ascii="Tahoma" w:hAnsi="Tahoma" w:cs="Tahoma"/>
              </w:rPr>
            </w:pPr>
            <w:r w:rsidRPr="0085329B">
              <w:rPr>
                <w:rFonts w:ascii="Tahoma" w:hAnsi="Tahoma" w:cs="Tahoma"/>
              </w:rPr>
              <w:t>58</w:t>
            </w:r>
          </w:p>
        </w:tc>
        <w:tc>
          <w:tcPr>
            <w:tcW w:w="2552" w:type="dxa"/>
            <w:noWrap/>
            <w:hideMark/>
          </w:tcPr>
          <w:p w14:paraId="115CDBED" w14:textId="77777777" w:rsidR="00AD0D46" w:rsidRPr="0085329B" w:rsidRDefault="00AD0D46" w:rsidP="00664123">
            <w:pPr>
              <w:jc w:val="both"/>
              <w:rPr>
                <w:rFonts w:ascii="Tahoma" w:hAnsi="Tahoma" w:cs="Tahoma"/>
              </w:rPr>
            </w:pPr>
            <w:proofErr w:type="spellStart"/>
            <w:r w:rsidRPr="0085329B">
              <w:rPr>
                <w:rFonts w:ascii="Tahoma" w:hAnsi="Tahoma" w:cs="Tahoma"/>
              </w:rPr>
              <w:t>Gichugu</w:t>
            </w:r>
            <w:proofErr w:type="spellEnd"/>
            <w:r w:rsidRPr="0085329B">
              <w:rPr>
                <w:rFonts w:ascii="Tahoma" w:hAnsi="Tahoma" w:cs="Tahoma"/>
              </w:rPr>
              <w:t xml:space="preserve"> Constituency</w:t>
            </w:r>
          </w:p>
        </w:tc>
        <w:tc>
          <w:tcPr>
            <w:tcW w:w="729" w:type="dxa"/>
            <w:noWrap/>
            <w:hideMark/>
          </w:tcPr>
          <w:p w14:paraId="326DD4A9" w14:textId="77777777" w:rsidR="00AD0D46" w:rsidRPr="0085329B" w:rsidRDefault="00AD0D46" w:rsidP="00664123">
            <w:pPr>
              <w:jc w:val="both"/>
              <w:rPr>
                <w:rFonts w:ascii="Tahoma" w:hAnsi="Tahoma" w:cs="Tahoma"/>
              </w:rPr>
            </w:pPr>
            <w:r w:rsidRPr="0085329B">
              <w:rPr>
                <w:rFonts w:ascii="Tahoma" w:hAnsi="Tahoma" w:cs="Tahoma"/>
              </w:rPr>
              <w:t>163</w:t>
            </w:r>
          </w:p>
        </w:tc>
        <w:tc>
          <w:tcPr>
            <w:tcW w:w="2531" w:type="dxa"/>
            <w:noWrap/>
            <w:hideMark/>
          </w:tcPr>
          <w:p w14:paraId="3A842EC3" w14:textId="77777777" w:rsidR="00AD0D46" w:rsidRPr="0085329B" w:rsidRDefault="00AD0D46" w:rsidP="00664123">
            <w:pPr>
              <w:jc w:val="both"/>
              <w:rPr>
                <w:rFonts w:ascii="Tahoma" w:hAnsi="Tahoma" w:cs="Tahoma"/>
              </w:rPr>
            </w:pPr>
            <w:r w:rsidRPr="0085329B">
              <w:rPr>
                <w:rFonts w:ascii="Tahoma" w:hAnsi="Tahoma" w:cs="Tahoma"/>
              </w:rPr>
              <w:t>Mandera North Constituency</w:t>
            </w:r>
          </w:p>
        </w:tc>
        <w:tc>
          <w:tcPr>
            <w:tcW w:w="709" w:type="dxa"/>
            <w:noWrap/>
            <w:hideMark/>
          </w:tcPr>
          <w:p w14:paraId="7C02C0BC" w14:textId="77777777" w:rsidR="00AD0D46" w:rsidRPr="0085329B" w:rsidRDefault="00AD0D46" w:rsidP="00664123">
            <w:pPr>
              <w:jc w:val="both"/>
              <w:rPr>
                <w:rFonts w:ascii="Tahoma" w:hAnsi="Tahoma" w:cs="Tahoma"/>
              </w:rPr>
            </w:pPr>
            <w:r w:rsidRPr="0085329B">
              <w:rPr>
                <w:rFonts w:ascii="Tahoma" w:hAnsi="Tahoma" w:cs="Tahoma"/>
              </w:rPr>
              <w:t>268</w:t>
            </w:r>
          </w:p>
        </w:tc>
        <w:tc>
          <w:tcPr>
            <w:tcW w:w="2263" w:type="dxa"/>
            <w:noWrap/>
            <w:hideMark/>
          </w:tcPr>
          <w:p w14:paraId="10A8DA98" w14:textId="77777777" w:rsidR="00AD0D46" w:rsidRPr="0085329B" w:rsidRDefault="00AD0D46" w:rsidP="00664123">
            <w:pPr>
              <w:jc w:val="both"/>
              <w:rPr>
                <w:rFonts w:ascii="Tahoma" w:hAnsi="Tahoma" w:cs="Tahoma"/>
              </w:rPr>
            </w:pPr>
            <w:r w:rsidRPr="0085329B">
              <w:rPr>
                <w:rFonts w:ascii="Tahoma" w:hAnsi="Tahoma" w:cs="Tahoma"/>
              </w:rPr>
              <w:t>Turkana Central Constituency</w:t>
            </w:r>
          </w:p>
        </w:tc>
      </w:tr>
      <w:tr w:rsidR="00AD0D46" w:rsidRPr="0085329B" w14:paraId="6998F73E" w14:textId="77777777" w:rsidTr="00E66F28">
        <w:trPr>
          <w:trHeight w:val="290"/>
        </w:trPr>
        <w:tc>
          <w:tcPr>
            <w:tcW w:w="562" w:type="dxa"/>
            <w:noWrap/>
            <w:hideMark/>
          </w:tcPr>
          <w:p w14:paraId="20D3E182" w14:textId="77777777" w:rsidR="00AD0D46" w:rsidRPr="0085329B" w:rsidRDefault="00AD0D46" w:rsidP="00664123">
            <w:pPr>
              <w:jc w:val="both"/>
              <w:rPr>
                <w:rFonts w:ascii="Tahoma" w:hAnsi="Tahoma" w:cs="Tahoma"/>
              </w:rPr>
            </w:pPr>
            <w:r w:rsidRPr="0085329B">
              <w:rPr>
                <w:rFonts w:ascii="Tahoma" w:hAnsi="Tahoma" w:cs="Tahoma"/>
              </w:rPr>
              <w:t>59</w:t>
            </w:r>
          </w:p>
        </w:tc>
        <w:tc>
          <w:tcPr>
            <w:tcW w:w="2552" w:type="dxa"/>
            <w:noWrap/>
            <w:hideMark/>
          </w:tcPr>
          <w:p w14:paraId="7B7EF9A3" w14:textId="77777777" w:rsidR="00AD0D46" w:rsidRPr="0085329B" w:rsidRDefault="00AD0D46" w:rsidP="00664123">
            <w:pPr>
              <w:jc w:val="both"/>
              <w:rPr>
                <w:rFonts w:ascii="Tahoma" w:hAnsi="Tahoma" w:cs="Tahoma"/>
              </w:rPr>
            </w:pPr>
            <w:proofErr w:type="spellStart"/>
            <w:r w:rsidRPr="0085329B">
              <w:rPr>
                <w:rFonts w:ascii="Tahoma" w:hAnsi="Tahoma" w:cs="Tahoma"/>
              </w:rPr>
              <w:t>Gilgil</w:t>
            </w:r>
            <w:proofErr w:type="spellEnd"/>
            <w:r w:rsidRPr="0085329B">
              <w:rPr>
                <w:rFonts w:ascii="Tahoma" w:hAnsi="Tahoma" w:cs="Tahoma"/>
              </w:rPr>
              <w:t xml:space="preserve"> Constituency</w:t>
            </w:r>
          </w:p>
        </w:tc>
        <w:tc>
          <w:tcPr>
            <w:tcW w:w="729" w:type="dxa"/>
            <w:noWrap/>
            <w:hideMark/>
          </w:tcPr>
          <w:p w14:paraId="513BD202" w14:textId="77777777" w:rsidR="00AD0D46" w:rsidRPr="0085329B" w:rsidRDefault="00AD0D46" w:rsidP="00664123">
            <w:pPr>
              <w:jc w:val="both"/>
              <w:rPr>
                <w:rFonts w:ascii="Tahoma" w:hAnsi="Tahoma" w:cs="Tahoma"/>
              </w:rPr>
            </w:pPr>
            <w:r w:rsidRPr="0085329B">
              <w:rPr>
                <w:rFonts w:ascii="Tahoma" w:hAnsi="Tahoma" w:cs="Tahoma"/>
              </w:rPr>
              <w:t>164</w:t>
            </w:r>
          </w:p>
        </w:tc>
        <w:tc>
          <w:tcPr>
            <w:tcW w:w="2531" w:type="dxa"/>
            <w:noWrap/>
            <w:hideMark/>
          </w:tcPr>
          <w:p w14:paraId="7EF470DD" w14:textId="77777777" w:rsidR="00AD0D46" w:rsidRPr="0085329B" w:rsidRDefault="00AD0D46" w:rsidP="00664123">
            <w:pPr>
              <w:jc w:val="both"/>
              <w:rPr>
                <w:rFonts w:ascii="Tahoma" w:hAnsi="Tahoma" w:cs="Tahoma"/>
              </w:rPr>
            </w:pPr>
            <w:r w:rsidRPr="0085329B">
              <w:rPr>
                <w:rFonts w:ascii="Tahoma" w:hAnsi="Tahoma" w:cs="Tahoma"/>
              </w:rPr>
              <w:t>Mandera South Constituency</w:t>
            </w:r>
          </w:p>
        </w:tc>
        <w:tc>
          <w:tcPr>
            <w:tcW w:w="709" w:type="dxa"/>
            <w:noWrap/>
            <w:hideMark/>
          </w:tcPr>
          <w:p w14:paraId="029ABBD6" w14:textId="77777777" w:rsidR="00AD0D46" w:rsidRPr="0085329B" w:rsidRDefault="00AD0D46" w:rsidP="00664123">
            <w:pPr>
              <w:jc w:val="both"/>
              <w:rPr>
                <w:rFonts w:ascii="Tahoma" w:hAnsi="Tahoma" w:cs="Tahoma"/>
              </w:rPr>
            </w:pPr>
            <w:r w:rsidRPr="0085329B">
              <w:rPr>
                <w:rFonts w:ascii="Tahoma" w:hAnsi="Tahoma" w:cs="Tahoma"/>
              </w:rPr>
              <w:t>269</w:t>
            </w:r>
          </w:p>
        </w:tc>
        <w:tc>
          <w:tcPr>
            <w:tcW w:w="2263" w:type="dxa"/>
            <w:noWrap/>
            <w:hideMark/>
          </w:tcPr>
          <w:p w14:paraId="0524A34A" w14:textId="77777777" w:rsidR="00AD0D46" w:rsidRPr="0085329B" w:rsidRDefault="00AD0D46" w:rsidP="00664123">
            <w:pPr>
              <w:jc w:val="both"/>
              <w:rPr>
                <w:rFonts w:ascii="Tahoma" w:hAnsi="Tahoma" w:cs="Tahoma"/>
              </w:rPr>
            </w:pPr>
            <w:r w:rsidRPr="0085329B">
              <w:rPr>
                <w:rFonts w:ascii="Tahoma" w:hAnsi="Tahoma" w:cs="Tahoma"/>
              </w:rPr>
              <w:t>Turkana East Constituency</w:t>
            </w:r>
          </w:p>
        </w:tc>
      </w:tr>
      <w:tr w:rsidR="00AD0D46" w:rsidRPr="0085329B" w14:paraId="04427434" w14:textId="77777777" w:rsidTr="00E66F28">
        <w:trPr>
          <w:trHeight w:val="290"/>
        </w:trPr>
        <w:tc>
          <w:tcPr>
            <w:tcW w:w="562" w:type="dxa"/>
            <w:noWrap/>
            <w:hideMark/>
          </w:tcPr>
          <w:p w14:paraId="2C52008D" w14:textId="77777777" w:rsidR="00AD0D46" w:rsidRPr="0085329B" w:rsidRDefault="00AD0D46" w:rsidP="00664123">
            <w:pPr>
              <w:jc w:val="both"/>
              <w:rPr>
                <w:rFonts w:ascii="Tahoma" w:hAnsi="Tahoma" w:cs="Tahoma"/>
              </w:rPr>
            </w:pPr>
            <w:r w:rsidRPr="0085329B">
              <w:rPr>
                <w:rFonts w:ascii="Tahoma" w:hAnsi="Tahoma" w:cs="Tahoma"/>
              </w:rPr>
              <w:t>60</w:t>
            </w:r>
          </w:p>
        </w:tc>
        <w:tc>
          <w:tcPr>
            <w:tcW w:w="2552" w:type="dxa"/>
            <w:noWrap/>
            <w:hideMark/>
          </w:tcPr>
          <w:p w14:paraId="60EBFD28" w14:textId="77777777" w:rsidR="00AD0D46" w:rsidRPr="0085329B" w:rsidRDefault="00AD0D46" w:rsidP="00664123">
            <w:pPr>
              <w:jc w:val="both"/>
              <w:rPr>
                <w:rFonts w:ascii="Tahoma" w:hAnsi="Tahoma" w:cs="Tahoma"/>
              </w:rPr>
            </w:pPr>
            <w:r w:rsidRPr="0085329B">
              <w:rPr>
                <w:rFonts w:ascii="Tahoma" w:hAnsi="Tahoma" w:cs="Tahoma"/>
              </w:rPr>
              <w:t>Githunguri Constituency</w:t>
            </w:r>
          </w:p>
        </w:tc>
        <w:tc>
          <w:tcPr>
            <w:tcW w:w="729" w:type="dxa"/>
            <w:noWrap/>
            <w:hideMark/>
          </w:tcPr>
          <w:p w14:paraId="585BE2DD" w14:textId="77777777" w:rsidR="00AD0D46" w:rsidRPr="0085329B" w:rsidRDefault="00AD0D46" w:rsidP="00664123">
            <w:pPr>
              <w:jc w:val="both"/>
              <w:rPr>
                <w:rFonts w:ascii="Tahoma" w:hAnsi="Tahoma" w:cs="Tahoma"/>
              </w:rPr>
            </w:pPr>
            <w:r w:rsidRPr="0085329B">
              <w:rPr>
                <w:rFonts w:ascii="Tahoma" w:hAnsi="Tahoma" w:cs="Tahoma"/>
              </w:rPr>
              <w:t>165</w:t>
            </w:r>
          </w:p>
        </w:tc>
        <w:tc>
          <w:tcPr>
            <w:tcW w:w="2531" w:type="dxa"/>
            <w:noWrap/>
            <w:hideMark/>
          </w:tcPr>
          <w:p w14:paraId="581B1160" w14:textId="77777777" w:rsidR="00AD0D46" w:rsidRPr="0085329B" w:rsidRDefault="00AD0D46" w:rsidP="00664123">
            <w:pPr>
              <w:jc w:val="both"/>
              <w:rPr>
                <w:rFonts w:ascii="Tahoma" w:hAnsi="Tahoma" w:cs="Tahoma"/>
              </w:rPr>
            </w:pPr>
            <w:r w:rsidRPr="0085329B">
              <w:rPr>
                <w:rFonts w:ascii="Tahoma" w:hAnsi="Tahoma" w:cs="Tahoma"/>
              </w:rPr>
              <w:t>Mandera West Constituency</w:t>
            </w:r>
          </w:p>
        </w:tc>
        <w:tc>
          <w:tcPr>
            <w:tcW w:w="709" w:type="dxa"/>
            <w:noWrap/>
            <w:hideMark/>
          </w:tcPr>
          <w:p w14:paraId="21766898" w14:textId="77777777" w:rsidR="00AD0D46" w:rsidRPr="0085329B" w:rsidRDefault="00AD0D46" w:rsidP="00664123">
            <w:pPr>
              <w:jc w:val="both"/>
              <w:rPr>
                <w:rFonts w:ascii="Tahoma" w:hAnsi="Tahoma" w:cs="Tahoma"/>
              </w:rPr>
            </w:pPr>
            <w:r w:rsidRPr="0085329B">
              <w:rPr>
                <w:rFonts w:ascii="Tahoma" w:hAnsi="Tahoma" w:cs="Tahoma"/>
              </w:rPr>
              <w:t>270</w:t>
            </w:r>
          </w:p>
        </w:tc>
        <w:tc>
          <w:tcPr>
            <w:tcW w:w="2263" w:type="dxa"/>
            <w:noWrap/>
            <w:hideMark/>
          </w:tcPr>
          <w:p w14:paraId="56974517" w14:textId="77777777" w:rsidR="00AD0D46" w:rsidRPr="0085329B" w:rsidRDefault="00AD0D46" w:rsidP="00664123">
            <w:pPr>
              <w:jc w:val="both"/>
              <w:rPr>
                <w:rFonts w:ascii="Tahoma" w:hAnsi="Tahoma" w:cs="Tahoma"/>
              </w:rPr>
            </w:pPr>
            <w:r w:rsidRPr="0085329B">
              <w:rPr>
                <w:rFonts w:ascii="Tahoma" w:hAnsi="Tahoma" w:cs="Tahoma"/>
              </w:rPr>
              <w:t>Turkana North Constituency</w:t>
            </w:r>
          </w:p>
        </w:tc>
      </w:tr>
      <w:tr w:rsidR="00AD0D46" w:rsidRPr="0085329B" w14:paraId="503CF01A" w14:textId="77777777" w:rsidTr="00E66F28">
        <w:trPr>
          <w:trHeight w:val="290"/>
        </w:trPr>
        <w:tc>
          <w:tcPr>
            <w:tcW w:w="562" w:type="dxa"/>
            <w:noWrap/>
            <w:hideMark/>
          </w:tcPr>
          <w:p w14:paraId="04709123" w14:textId="77777777" w:rsidR="00AD0D46" w:rsidRPr="0085329B" w:rsidRDefault="00AD0D46" w:rsidP="00664123">
            <w:pPr>
              <w:jc w:val="both"/>
              <w:rPr>
                <w:rFonts w:ascii="Tahoma" w:hAnsi="Tahoma" w:cs="Tahoma"/>
              </w:rPr>
            </w:pPr>
            <w:r w:rsidRPr="0085329B">
              <w:rPr>
                <w:rFonts w:ascii="Tahoma" w:hAnsi="Tahoma" w:cs="Tahoma"/>
              </w:rPr>
              <w:t>61</w:t>
            </w:r>
          </w:p>
        </w:tc>
        <w:tc>
          <w:tcPr>
            <w:tcW w:w="2552" w:type="dxa"/>
            <w:noWrap/>
            <w:hideMark/>
          </w:tcPr>
          <w:p w14:paraId="6D7C9F90" w14:textId="77777777" w:rsidR="00AD0D46" w:rsidRPr="0085329B" w:rsidRDefault="00AD0D46" w:rsidP="00664123">
            <w:pPr>
              <w:jc w:val="both"/>
              <w:rPr>
                <w:rFonts w:ascii="Tahoma" w:hAnsi="Tahoma" w:cs="Tahoma"/>
              </w:rPr>
            </w:pPr>
            <w:r w:rsidRPr="0085329B">
              <w:rPr>
                <w:rFonts w:ascii="Tahoma" w:hAnsi="Tahoma" w:cs="Tahoma"/>
              </w:rPr>
              <w:t>Hamisi Constituency</w:t>
            </w:r>
          </w:p>
        </w:tc>
        <w:tc>
          <w:tcPr>
            <w:tcW w:w="729" w:type="dxa"/>
            <w:noWrap/>
            <w:hideMark/>
          </w:tcPr>
          <w:p w14:paraId="61024BD3" w14:textId="77777777" w:rsidR="00AD0D46" w:rsidRPr="0085329B" w:rsidRDefault="00AD0D46" w:rsidP="00664123">
            <w:pPr>
              <w:jc w:val="both"/>
              <w:rPr>
                <w:rFonts w:ascii="Tahoma" w:hAnsi="Tahoma" w:cs="Tahoma"/>
              </w:rPr>
            </w:pPr>
            <w:r w:rsidRPr="0085329B">
              <w:rPr>
                <w:rFonts w:ascii="Tahoma" w:hAnsi="Tahoma" w:cs="Tahoma"/>
              </w:rPr>
              <w:t>166</w:t>
            </w:r>
          </w:p>
        </w:tc>
        <w:tc>
          <w:tcPr>
            <w:tcW w:w="2531" w:type="dxa"/>
            <w:noWrap/>
            <w:hideMark/>
          </w:tcPr>
          <w:p w14:paraId="3023C8E0" w14:textId="77777777" w:rsidR="00AD0D46" w:rsidRPr="0085329B" w:rsidRDefault="00AD0D46" w:rsidP="00664123">
            <w:pPr>
              <w:jc w:val="both"/>
              <w:rPr>
                <w:rFonts w:ascii="Tahoma" w:hAnsi="Tahoma" w:cs="Tahoma"/>
              </w:rPr>
            </w:pPr>
            <w:r w:rsidRPr="0085329B">
              <w:rPr>
                <w:rFonts w:ascii="Tahoma" w:hAnsi="Tahoma" w:cs="Tahoma"/>
              </w:rPr>
              <w:t>Manyatta Constituency</w:t>
            </w:r>
          </w:p>
        </w:tc>
        <w:tc>
          <w:tcPr>
            <w:tcW w:w="709" w:type="dxa"/>
            <w:noWrap/>
            <w:hideMark/>
          </w:tcPr>
          <w:p w14:paraId="67DE1071" w14:textId="77777777" w:rsidR="00AD0D46" w:rsidRPr="0085329B" w:rsidRDefault="00AD0D46" w:rsidP="00664123">
            <w:pPr>
              <w:jc w:val="both"/>
              <w:rPr>
                <w:rFonts w:ascii="Tahoma" w:hAnsi="Tahoma" w:cs="Tahoma"/>
              </w:rPr>
            </w:pPr>
            <w:r w:rsidRPr="0085329B">
              <w:rPr>
                <w:rFonts w:ascii="Tahoma" w:hAnsi="Tahoma" w:cs="Tahoma"/>
              </w:rPr>
              <w:t>271</w:t>
            </w:r>
          </w:p>
        </w:tc>
        <w:tc>
          <w:tcPr>
            <w:tcW w:w="2263" w:type="dxa"/>
            <w:noWrap/>
            <w:hideMark/>
          </w:tcPr>
          <w:p w14:paraId="4D299B70" w14:textId="77777777" w:rsidR="00AD0D46" w:rsidRPr="0085329B" w:rsidRDefault="00AD0D46" w:rsidP="00664123">
            <w:pPr>
              <w:jc w:val="both"/>
              <w:rPr>
                <w:rFonts w:ascii="Tahoma" w:hAnsi="Tahoma" w:cs="Tahoma"/>
              </w:rPr>
            </w:pPr>
            <w:r w:rsidRPr="0085329B">
              <w:rPr>
                <w:rFonts w:ascii="Tahoma" w:hAnsi="Tahoma" w:cs="Tahoma"/>
              </w:rPr>
              <w:t>Turkana South Constituency</w:t>
            </w:r>
          </w:p>
        </w:tc>
      </w:tr>
      <w:tr w:rsidR="00AD0D46" w:rsidRPr="0085329B" w14:paraId="111B2139" w14:textId="77777777" w:rsidTr="00E66F28">
        <w:trPr>
          <w:trHeight w:val="290"/>
        </w:trPr>
        <w:tc>
          <w:tcPr>
            <w:tcW w:w="562" w:type="dxa"/>
            <w:noWrap/>
            <w:hideMark/>
          </w:tcPr>
          <w:p w14:paraId="4CD3FC2C" w14:textId="77777777" w:rsidR="00AD0D46" w:rsidRPr="0085329B" w:rsidRDefault="00AD0D46" w:rsidP="00664123">
            <w:pPr>
              <w:jc w:val="both"/>
              <w:rPr>
                <w:rFonts w:ascii="Tahoma" w:hAnsi="Tahoma" w:cs="Tahoma"/>
              </w:rPr>
            </w:pPr>
            <w:r w:rsidRPr="0085329B">
              <w:rPr>
                <w:rFonts w:ascii="Tahoma" w:hAnsi="Tahoma" w:cs="Tahoma"/>
              </w:rPr>
              <w:t>62</w:t>
            </w:r>
          </w:p>
        </w:tc>
        <w:tc>
          <w:tcPr>
            <w:tcW w:w="2552" w:type="dxa"/>
            <w:noWrap/>
            <w:hideMark/>
          </w:tcPr>
          <w:p w14:paraId="7B7DFEF2" w14:textId="77777777" w:rsidR="00AD0D46" w:rsidRPr="0085329B" w:rsidRDefault="00AD0D46" w:rsidP="00664123">
            <w:pPr>
              <w:jc w:val="both"/>
              <w:rPr>
                <w:rFonts w:ascii="Tahoma" w:hAnsi="Tahoma" w:cs="Tahoma"/>
              </w:rPr>
            </w:pPr>
            <w:r w:rsidRPr="0085329B">
              <w:rPr>
                <w:rFonts w:ascii="Tahoma" w:hAnsi="Tahoma" w:cs="Tahoma"/>
              </w:rPr>
              <w:t>Homa Bay Town Constituency</w:t>
            </w:r>
          </w:p>
        </w:tc>
        <w:tc>
          <w:tcPr>
            <w:tcW w:w="729" w:type="dxa"/>
            <w:noWrap/>
            <w:hideMark/>
          </w:tcPr>
          <w:p w14:paraId="2BAA7763" w14:textId="77777777" w:rsidR="00AD0D46" w:rsidRPr="0085329B" w:rsidRDefault="00AD0D46" w:rsidP="00664123">
            <w:pPr>
              <w:jc w:val="both"/>
              <w:rPr>
                <w:rFonts w:ascii="Tahoma" w:hAnsi="Tahoma" w:cs="Tahoma"/>
              </w:rPr>
            </w:pPr>
            <w:r w:rsidRPr="0085329B">
              <w:rPr>
                <w:rFonts w:ascii="Tahoma" w:hAnsi="Tahoma" w:cs="Tahoma"/>
              </w:rPr>
              <w:t>167</w:t>
            </w:r>
          </w:p>
        </w:tc>
        <w:tc>
          <w:tcPr>
            <w:tcW w:w="2531" w:type="dxa"/>
            <w:noWrap/>
            <w:hideMark/>
          </w:tcPr>
          <w:p w14:paraId="45B2D2FA" w14:textId="77777777" w:rsidR="00AD0D46" w:rsidRPr="0085329B" w:rsidRDefault="00AD0D46" w:rsidP="00664123">
            <w:pPr>
              <w:jc w:val="both"/>
              <w:rPr>
                <w:rFonts w:ascii="Tahoma" w:hAnsi="Tahoma" w:cs="Tahoma"/>
              </w:rPr>
            </w:pPr>
            <w:proofErr w:type="spellStart"/>
            <w:r w:rsidRPr="0085329B">
              <w:rPr>
                <w:rFonts w:ascii="Tahoma" w:hAnsi="Tahoma" w:cs="Tahoma"/>
              </w:rPr>
              <w:t>Maragua</w:t>
            </w:r>
            <w:proofErr w:type="spellEnd"/>
            <w:r w:rsidRPr="0085329B">
              <w:rPr>
                <w:rFonts w:ascii="Tahoma" w:hAnsi="Tahoma" w:cs="Tahoma"/>
              </w:rPr>
              <w:t xml:space="preserve"> Constituency</w:t>
            </w:r>
          </w:p>
        </w:tc>
        <w:tc>
          <w:tcPr>
            <w:tcW w:w="709" w:type="dxa"/>
            <w:noWrap/>
            <w:hideMark/>
          </w:tcPr>
          <w:p w14:paraId="78549BA1" w14:textId="77777777" w:rsidR="00AD0D46" w:rsidRPr="0085329B" w:rsidRDefault="00AD0D46" w:rsidP="00664123">
            <w:pPr>
              <w:jc w:val="both"/>
              <w:rPr>
                <w:rFonts w:ascii="Tahoma" w:hAnsi="Tahoma" w:cs="Tahoma"/>
              </w:rPr>
            </w:pPr>
            <w:r w:rsidRPr="0085329B">
              <w:rPr>
                <w:rFonts w:ascii="Tahoma" w:hAnsi="Tahoma" w:cs="Tahoma"/>
              </w:rPr>
              <w:t>272</w:t>
            </w:r>
          </w:p>
        </w:tc>
        <w:tc>
          <w:tcPr>
            <w:tcW w:w="2263" w:type="dxa"/>
            <w:noWrap/>
            <w:hideMark/>
          </w:tcPr>
          <w:p w14:paraId="60E37562" w14:textId="77777777" w:rsidR="00AD0D46" w:rsidRPr="0085329B" w:rsidRDefault="00AD0D46" w:rsidP="00664123">
            <w:pPr>
              <w:jc w:val="both"/>
              <w:rPr>
                <w:rFonts w:ascii="Tahoma" w:hAnsi="Tahoma" w:cs="Tahoma"/>
              </w:rPr>
            </w:pPr>
            <w:r w:rsidRPr="0085329B">
              <w:rPr>
                <w:rFonts w:ascii="Tahoma" w:hAnsi="Tahoma" w:cs="Tahoma"/>
              </w:rPr>
              <w:t>Turkana West Constituency</w:t>
            </w:r>
          </w:p>
        </w:tc>
      </w:tr>
      <w:tr w:rsidR="00AD0D46" w:rsidRPr="0085329B" w14:paraId="0D7E404D" w14:textId="77777777" w:rsidTr="00E66F28">
        <w:trPr>
          <w:trHeight w:val="290"/>
        </w:trPr>
        <w:tc>
          <w:tcPr>
            <w:tcW w:w="562" w:type="dxa"/>
            <w:noWrap/>
            <w:hideMark/>
          </w:tcPr>
          <w:p w14:paraId="58D63B68" w14:textId="77777777" w:rsidR="00AD0D46" w:rsidRPr="0085329B" w:rsidRDefault="00AD0D46" w:rsidP="00664123">
            <w:pPr>
              <w:jc w:val="both"/>
              <w:rPr>
                <w:rFonts w:ascii="Tahoma" w:hAnsi="Tahoma" w:cs="Tahoma"/>
              </w:rPr>
            </w:pPr>
            <w:r w:rsidRPr="0085329B">
              <w:rPr>
                <w:rFonts w:ascii="Tahoma" w:hAnsi="Tahoma" w:cs="Tahoma"/>
              </w:rPr>
              <w:t>63</w:t>
            </w:r>
          </w:p>
        </w:tc>
        <w:tc>
          <w:tcPr>
            <w:tcW w:w="2552" w:type="dxa"/>
            <w:noWrap/>
            <w:hideMark/>
          </w:tcPr>
          <w:p w14:paraId="2DB1EB5C" w14:textId="77777777" w:rsidR="00AD0D46" w:rsidRPr="0085329B" w:rsidRDefault="00AD0D46" w:rsidP="00664123">
            <w:pPr>
              <w:jc w:val="both"/>
              <w:rPr>
                <w:rFonts w:ascii="Tahoma" w:hAnsi="Tahoma" w:cs="Tahoma"/>
              </w:rPr>
            </w:pPr>
            <w:proofErr w:type="spellStart"/>
            <w:r w:rsidRPr="0085329B">
              <w:rPr>
                <w:rFonts w:ascii="Tahoma" w:hAnsi="Tahoma" w:cs="Tahoma"/>
              </w:rPr>
              <w:t>Igembe</w:t>
            </w:r>
            <w:proofErr w:type="spellEnd"/>
            <w:r w:rsidRPr="0085329B">
              <w:rPr>
                <w:rFonts w:ascii="Tahoma" w:hAnsi="Tahoma" w:cs="Tahoma"/>
              </w:rPr>
              <w:t xml:space="preserve"> Central Constituency</w:t>
            </w:r>
          </w:p>
        </w:tc>
        <w:tc>
          <w:tcPr>
            <w:tcW w:w="729" w:type="dxa"/>
            <w:noWrap/>
            <w:hideMark/>
          </w:tcPr>
          <w:p w14:paraId="1D9EF573" w14:textId="77777777" w:rsidR="00AD0D46" w:rsidRPr="0085329B" w:rsidRDefault="00AD0D46" w:rsidP="00664123">
            <w:pPr>
              <w:jc w:val="both"/>
              <w:rPr>
                <w:rFonts w:ascii="Tahoma" w:hAnsi="Tahoma" w:cs="Tahoma"/>
              </w:rPr>
            </w:pPr>
            <w:r w:rsidRPr="0085329B">
              <w:rPr>
                <w:rFonts w:ascii="Tahoma" w:hAnsi="Tahoma" w:cs="Tahoma"/>
              </w:rPr>
              <w:t>168</w:t>
            </w:r>
          </w:p>
        </w:tc>
        <w:tc>
          <w:tcPr>
            <w:tcW w:w="2531" w:type="dxa"/>
            <w:noWrap/>
            <w:hideMark/>
          </w:tcPr>
          <w:p w14:paraId="763B0C20" w14:textId="77777777" w:rsidR="00AD0D46" w:rsidRPr="0085329B" w:rsidRDefault="00AD0D46" w:rsidP="00664123">
            <w:pPr>
              <w:jc w:val="both"/>
              <w:rPr>
                <w:rFonts w:ascii="Tahoma" w:hAnsi="Tahoma" w:cs="Tahoma"/>
              </w:rPr>
            </w:pPr>
            <w:r w:rsidRPr="0085329B">
              <w:rPr>
                <w:rFonts w:ascii="Tahoma" w:hAnsi="Tahoma" w:cs="Tahoma"/>
              </w:rPr>
              <w:t>Marakwet East Constituency</w:t>
            </w:r>
          </w:p>
        </w:tc>
        <w:tc>
          <w:tcPr>
            <w:tcW w:w="709" w:type="dxa"/>
            <w:noWrap/>
            <w:hideMark/>
          </w:tcPr>
          <w:p w14:paraId="524D0F2D" w14:textId="77777777" w:rsidR="00AD0D46" w:rsidRPr="0085329B" w:rsidRDefault="00AD0D46" w:rsidP="00664123">
            <w:pPr>
              <w:jc w:val="both"/>
              <w:rPr>
                <w:rFonts w:ascii="Tahoma" w:hAnsi="Tahoma" w:cs="Tahoma"/>
              </w:rPr>
            </w:pPr>
            <w:r w:rsidRPr="0085329B">
              <w:rPr>
                <w:rFonts w:ascii="Tahoma" w:hAnsi="Tahoma" w:cs="Tahoma"/>
              </w:rPr>
              <w:t>273</w:t>
            </w:r>
          </w:p>
        </w:tc>
        <w:tc>
          <w:tcPr>
            <w:tcW w:w="2263" w:type="dxa"/>
            <w:noWrap/>
            <w:hideMark/>
          </w:tcPr>
          <w:p w14:paraId="714C0C3C" w14:textId="77777777" w:rsidR="00AD0D46" w:rsidRPr="0085329B" w:rsidRDefault="00AD0D46" w:rsidP="00664123">
            <w:pPr>
              <w:jc w:val="both"/>
              <w:rPr>
                <w:rFonts w:ascii="Tahoma" w:hAnsi="Tahoma" w:cs="Tahoma"/>
              </w:rPr>
            </w:pPr>
            <w:proofErr w:type="spellStart"/>
            <w:r w:rsidRPr="0085329B">
              <w:rPr>
                <w:rFonts w:ascii="Tahoma" w:hAnsi="Tahoma" w:cs="Tahoma"/>
              </w:rPr>
              <w:t>Ugenya</w:t>
            </w:r>
            <w:proofErr w:type="spellEnd"/>
            <w:r w:rsidRPr="0085329B">
              <w:rPr>
                <w:rFonts w:ascii="Tahoma" w:hAnsi="Tahoma" w:cs="Tahoma"/>
              </w:rPr>
              <w:t xml:space="preserve"> Constituency</w:t>
            </w:r>
          </w:p>
        </w:tc>
      </w:tr>
      <w:tr w:rsidR="00AD0D46" w:rsidRPr="0085329B" w14:paraId="6112DEC8" w14:textId="77777777" w:rsidTr="00E66F28">
        <w:trPr>
          <w:trHeight w:val="290"/>
        </w:trPr>
        <w:tc>
          <w:tcPr>
            <w:tcW w:w="562" w:type="dxa"/>
            <w:noWrap/>
            <w:hideMark/>
          </w:tcPr>
          <w:p w14:paraId="3F759008" w14:textId="77777777" w:rsidR="00AD0D46" w:rsidRPr="0085329B" w:rsidRDefault="00AD0D46" w:rsidP="00664123">
            <w:pPr>
              <w:jc w:val="both"/>
              <w:rPr>
                <w:rFonts w:ascii="Tahoma" w:hAnsi="Tahoma" w:cs="Tahoma"/>
              </w:rPr>
            </w:pPr>
            <w:r w:rsidRPr="0085329B">
              <w:rPr>
                <w:rFonts w:ascii="Tahoma" w:hAnsi="Tahoma" w:cs="Tahoma"/>
              </w:rPr>
              <w:t>64</w:t>
            </w:r>
          </w:p>
        </w:tc>
        <w:tc>
          <w:tcPr>
            <w:tcW w:w="2552" w:type="dxa"/>
            <w:noWrap/>
            <w:hideMark/>
          </w:tcPr>
          <w:p w14:paraId="1C235661" w14:textId="77777777" w:rsidR="00AD0D46" w:rsidRPr="0085329B" w:rsidRDefault="00AD0D46" w:rsidP="00664123">
            <w:pPr>
              <w:jc w:val="both"/>
              <w:rPr>
                <w:rFonts w:ascii="Tahoma" w:hAnsi="Tahoma" w:cs="Tahoma"/>
              </w:rPr>
            </w:pPr>
            <w:proofErr w:type="spellStart"/>
            <w:r w:rsidRPr="0085329B">
              <w:rPr>
                <w:rFonts w:ascii="Tahoma" w:hAnsi="Tahoma" w:cs="Tahoma"/>
              </w:rPr>
              <w:t>Igembe</w:t>
            </w:r>
            <w:proofErr w:type="spellEnd"/>
            <w:r w:rsidRPr="0085329B">
              <w:rPr>
                <w:rFonts w:ascii="Tahoma" w:hAnsi="Tahoma" w:cs="Tahoma"/>
              </w:rPr>
              <w:t xml:space="preserve"> North Constituency</w:t>
            </w:r>
          </w:p>
        </w:tc>
        <w:tc>
          <w:tcPr>
            <w:tcW w:w="729" w:type="dxa"/>
            <w:noWrap/>
            <w:hideMark/>
          </w:tcPr>
          <w:p w14:paraId="12B5880E" w14:textId="77777777" w:rsidR="00AD0D46" w:rsidRPr="0085329B" w:rsidRDefault="00AD0D46" w:rsidP="00664123">
            <w:pPr>
              <w:jc w:val="both"/>
              <w:rPr>
                <w:rFonts w:ascii="Tahoma" w:hAnsi="Tahoma" w:cs="Tahoma"/>
              </w:rPr>
            </w:pPr>
            <w:r w:rsidRPr="0085329B">
              <w:rPr>
                <w:rFonts w:ascii="Tahoma" w:hAnsi="Tahoma" w:cs="Tahoma"/>
              </w:rPr>
              <w:t>169</w:t>
            </w:r>
          </w:p>
        </w:tc>
        <w:tc>
          <w:tcPr>
            <w:tcW w:w="2531" w:type="dxa"/>
            <w:noWrap/>
            <w:hideMark/>
          </w:tcPr>
          <w:p w14:paraId="59313922" w14:textId="77777777" w:rsidR="00AD0D46" w:rsidRPr="0085329B" w:rsidRDefault="00AD0D46" w:rsidP="00664123">
            <w:pPr>
              <w:jc w:val="both"/>
              <w:rPr>
                <w:rFonts w:ascii="Tahoma" w:hAnsi="Tahoma" w:cs="Tahoma"/>
              </w:rPr>
            </w:pPr>
            <w:r w:rsidRPr="0085329B">
              <w:rPr>
                <w:rFonts w:ascii="Tahoma" w:hAnsi="Tahoma" w:cs="Tahoma"/>
              </w:rPr>
              <w:t>Marakwet West Constituency</w:t>
            </w:r>
          </w:p>
        </w:tc>
        <w:tc>
          <w:tcPr>
            <w:tcW w:w="709" w:type="dxa"/>
            <w:noWrap/>
            <w:hideMark/>
          </w:tcPr>
          <w:p w14:paraId="5069A218" w14:textId="77777777" w:rsidR="00AD0D46" w:rsidRPr="0085329B" w:rsidRDefault="00AD0D46" w:rsidP="00664123">
            <w:pPr>
              <w:jc w:val="both"/>
              <w:rPr>
                <w:rFonts w:ascii="Tahoma" w:hAnsi="Tahoma" w:cs="Tahoma"/>
              </w:rPr>
            </w:pPr>
            <w:r w:rsidRPr="0085329B">
              <w:rPr>
                <w:rFonts w:ascii="Tahoma" w:hAnsi="Tahoma" w:cs="Tahoma"/>
              </w:rPr>
              <w:t>274</w:t>
            </w:r>
          </w:p>
        </w:tc>
        <w:tc>
          <w:tcPr>
            <w:tcW w:w="2263" w:type="dxa"/>
            <w:noWrap/>
            <w:hideMark/>
          </w:tcPr>
          <w:p w14:paraId="7F7C5D43" w14:textId="77777777" w:rsidR="00AD0D46" w:rsidRPr="0085329B" w:rsidRDefault="00AD0D46" w:rsidP="00664123">
            <w:pPr>
              <w:jc w:val="both"/>
              <w:rPr>
                <w:rFonts w:ascii="Tahoma" w:hAnsi="Tahoma" w:cs="Tahoma"/>
              </w:rPr>
            </w:pPr>
            <w:proofErr w:type="spellStart"/>
            <w:r w:rsidRPr="0085329B">
              <w:rPr>
                <w:rFonts w:ascii="Tahoma" w:hAnsi="Tahoma" w:cs="Tahoma"/>
              </w:rPr>
              <w:t>Ugunja</w:t>
            </w:r>
            <w:proofErr w:type="spellEnd"/>
            <w:r w:rsidRPr="0085329B">
              <w:rPr>
                <w:rFonts w:ascii="Tahoma" w:hAnsi="Tahoma" w:cs="Tahoma"/>
              </w:rPr>
              <w:t xml:space="preserve"> Constituency</w:t>
            </w:r>
          </w:p>
        </w:tc>
      </w:tr>
      <w:tr w:rsidR="00AD0D46" w:rsidRPr="0085329B" w14:paraId="1E877F6E" w14:textId="77777777" w:rsidTr="00E66F28">
        <w:trPr>
          <w:trHeight w:val="290"/>
        </w:trPr>
        <w:tc>
          <w:tcPr>
            <w:tcW w:w="562" w:type="dxa"/>
            <w:noWrap/>
            <w:hideMark/>
          </w:tcPr>
          <w:p w14:paraId="2BF979D8" w14:textId="77777777" w:rsidR="00AD0D46" w:rsidRPr="0085329B" w:rsidRDefault="00AD0D46" w:rsidP="00664123">
            <w:pPr>
              <w:jc w:val="both"/>
              <w:rPr>
                <w:rFonts w:ascii="Tahoma" w:hAnsi="Tahoma" w:cs="Tahoma"/>
              </w:rPr>
            </w:pPr>
            <w:r w:rsidRPr="0085329B">
              <w:rPr>
                <w:rFonts w:ascii="Tahoma" w:hAnsi="Tahoma" w:cs="Tahoma"/>
              </w:rPr>
              <w:t>65</w:t>
            </w:r>
          </w:p>
        </w:tc>
        <w:tc>
          <w:tcPr>
            <w:tcW w:w="2552" w:type="dxa"/>
            <w:noWrap/>
            <w:hideMark/>
          </w:tcPr>
          <w:p w14:paraId="1CC42F7C" w14:textId="77777777" w:rsidR="00AD0D46" w:rsidRPr="0085329B" w:rsidRDefault="00AD0D46" w:rsidP="00664123">
            <w:pPr>
              <w:jc w:val="both"/>
              <w:rPr>
                <w:rFonts w:ascii="Tahoma" w:hAnsi="Tahoma" w:cs="Tahoma"/>
              </w:rPr>
            </w:pPr>
            <w:proofErr w:type="spellStart"/>
            <w:r w:rsidRPr="0085329B">
              <w:rPr>
                <w:rFonts w:ascii="Tahoma" w:hAnsi="Tahoma" w:cs="Tahoma"/>
              </w:rPr>
              <w:t>Igembe</w:t>
            </w:r>
            <w:proofErr w:type="spellEnd"/>
            <w:r w:rsidRPr="0085329B">
              <w:rPr>
                <w:rFonts w:ascii="Tahoma" w:hAnsi="Tahoma" w:cs="Tahoma"/>
              </w:rPr>
              <w:t xml:space="preserve"> South Constituency</w:t>
            </w:r>
          </w:p>
        </w:tc>
        <w:tc>
          <w:tcPr>
            <w:tcW w:w="729" w:type="dxa"/>
            <w:noWrap/>
            <w:hideMark/>
          </w:tcPr>
          <w:p w14:paraId="2D5E5D9F" w14:textId="77777777" w:rsidR="00AD0D46" w:rsidRPr="0085329B" w:rsidRDefault="00AD0D46" w:rsidP="00664123">
            <w:pPr>
              <w:jc w:val="both"/>
              <w:rPr>
                <w:rFonts w:ascii="Tahoma" w:hAnsi="Tahoma" w:cs="Tahoma"/>
              </w:rPr>
            </w:pPr>
            <w:r w:rsidRPr="0085329B">
              <w:rPr>
                <w:rFonts w:ascii="Tahoma" w:hAnsi="Tahoma" w:cs="Tahoma"/>
              </w:rPr>
              <w:t>170</w:t>
            </w:r>
          </w:p>
        </w:tc>
        <w:tc>
          <w:tcPr>
            <w:tcW w:w="2531" w:type="dxa"/>
            <w:noWrap/>
            <w:hideMark/>
          </w:tcPr>
          <w:p w14:paraId="183A71BC" w14:textId="77777777" w:rsidR="00AD0D46" w:rsidRPr="0085329B" w:rsidRDefault="00AD0D46" w:rsidP="00664123">
            <w:pPr>
              <w:jc w:val="both"/>
              <w:rPr>
                <w:rFonts w:ascii="Tahoma" w:hAnsi="Tahoma" w:cs="Tahoma"/>
              </w:rPr>
            </w:pPr>
            <w:proofErr w:type="spellStart"/>
            <w:r w:rsidRPr="0085329B">
              <w:rPr>
                <w:rFonts w:ascii="Tahoma" w:hAnsi="Tahoma" w:cs="Tahoma"/>
              </w:rPr>
              <w:t>Masinga</w:t>
            </w:r>
            <w:proofErr w:type="spellEnd"/>
            <w:r w:rsidRPr="0085329B">
              <w:rPr>
                <w:rFonts w:ascii="Tahoma" w:hAnsi="Tahoma" w:cs="Tahoma"/>
              </w:rPr>
              <w:t xml:space="preserve"> Constituency</w:t>
            </w:r>
          </w:p>
        </w:tc>
        <w:tc>
          <w:tcPr>
            <w:tcW w:w="709" w:type="dxa"/>
            <w:noWrap/>
            <w:hideMark/>
          </w:tcPr>
          <w:p w14:paraId="1529EC07" w14:textId="77777777" w:rsidR="00AD0D46" w:rsidRPr="0085329B" w:rsidRDefault="00AD0D46" w:rsidP="00664123">
            <w:pPr>
              <w:jc w:val="both"/>
              <w:rPr>
                <w:rFonts w:ascii="Tahoma" w:hAnsi="Tahoma" w:cs="Tahoma"/>
              </w:rPr>
            </w:pPr>
            <w:r w:rsidRPr="0085329B">
              <w:rPr>
                <w:rFonts w:ascii="Tahoma" w:hAnsi="Tahoma" w:cs="Tahoma"/>
              </w:rPr>
              <w:t>275</w:t>
            </w:r>
          </w:p>
        </w:tc>
        <w:tc>
          <w:tcPr>
            <w:tcW w:w="2263" w:type="dxa"/>
            <w:noWrap/>
            <w:hideMark/>
          </w:tcPr>
          <w:p w14:paraId="04507AE6" w14:textId="77777777" w:rsidR="00AD0D46" w:rsidRPr="0085329B" w:rsidRDefault="00AD0D46" w:rsidP="00664123">
            <w:pPr>
              <w:jc w:val="both"/>
              <w:rPr>
                <w:rFonts w:ascii="Tahoma" w:hAnsi="Tahoma" w:cs="Tahoma"/>
              </w:rPr>
            </w:pPr>
            <w:r w:rsidRPr="0085329B">
              <w:rPr>
                <w:rFonts w:ascii="Tahoma" w:hAnsi="Tahoma" w:cs="Tahoma"/>
              </w:rPr>
              <w:t>Uriri Constituency</w:t>
            </w:r>
          </w:p>
        </w:tc>
      </w:tr>
      <w:tr w:rsidR="00AD0D46" w:rsidRPr="0085329B" w14:paraId="5898849A" w14:textId="77777777" w:rsidTr="00E66F28">
        <w:trPr>
          <w:trHeight w:val="290"/>
        </w:trPr>
        <w:tc>
          <w:tcPr>
            <w:tcW w:w="562" w:type="dxa"/>
            <w:noWrap/>
            <w:hideMark/>
          </w:tcPr>
          <w:p w14:paraId="4F306970" w14:textId="77777777" w:rsidR="00AD0D46" w:rsidRPr="0085329B" w:rsidRDefault="00AD0D46" w:rsidP="00664123">
            <w:pPr>
              <w:jc w:val="both"/>
              <w:rPr>
                <w:rFonts w:ascii="Tahoma" w:hAnsi="Tahoma" w:cs="Tahoma"/>
              </w:rPr>
            </w:pPr>
            <w:r w:rsidRPr="0085329B">
              <w:rPr>
                <w:rFonts w:ascii="Tahoma" w:hAnsi="Tahoma" w:cs="Tahoma"/>
              </w:rPr>
              <w:t>66</w:t>
            </w:r>
          </w:p>
        </w:tc>
        <w:tc>
          <w:tcPr>
            <w:tcW w:w="2552" w:type="dxa"/>
            <w:noWrap/>
            <w:hideMark/>
          </w:tcPr>
          <w:p w14:paraId="0F49DCA9" w14:textId="77777777" w:rsidR="00AD0D46" w:rsidRPr="0085329B" w:rsidRDefault="00AD0D46" w:rsidP="00664123">
            <w:pPr>
              <w:jc w:val="both"/>
              <w:rPr>
                <w:rFonts w:ascii="Tahoma" w:hAnsi="Tahoma" w:cs="Tahoma"/>
              </w:rPr>
            </w:pPr>
            <w:proofErr w:type="spellStart"/>
            <w:r w:rsidRPr="0085329B">
              <w:rPr>
                <w:rFonts w:ascii="Tahoma" w:hAnsi="Tahoma" w:cs="Tahoma"/>
              </w:rPr>
              <w:t>Ijara</w:t>
            </w:r>
            <w:proofErr w:type="spellEnd"/>
            <w:r w:rsidRPr="0085329B">
              <w:rPr>
                <w:rFonts w:ascii="Tahoma" w:hAnsi="Tahoma" w:cs="Tahoma"/>
              </w:rPr>
              <w:t xml:space="preserve"> Constituency</w:t>
            </w:r>
          </w:p>
        </w:tc>
        <w:tc>
          <w:tcPr>
            <w:tcW w:w="729" w:type="dxa"/>
            <w:noWrap/>
            <w:hideMark/>
          </w:tcPr>
          <w:p w14:paraId="1FA2F33F" w14:textId="77777777" w:rsidR="00AD0D46" w:rsidRPr="0085329B" w:rsidRDefault="00AD0D46" w:rsidP="00664123">
            <w:pPr>
              <w:jc w:val="both"/>
              <w:rPr>
                <w:rFonts w:ascii="Tahoma" w:hAnsi="Tahoma" w:cs="Tahoma"/>
              </w:rPr>
            </w:pPr>
            <w:r w:rsidRPr="0085329B">
              <w:rPr>
                <w:rFonts w:ascii="Tahoma" w:hAnsi="Tahoma" w:cs="Tahoma"/>
              </w:rPr>
              <w:t>171</w:t>
            </w:r>
          </w:p>
        </w:tc>
        <w:tc>
          <w:tcPr>
            <w:tcW w:w="2531" w:type="dxa"/>
            <w:noWrap/>
            <w:hideMark/>
          </w:tcPr>
          <w:p w14:paraId="495A8609" w14:textId="77777777" w:rsidR="00AD0D46" w:rsidRPr="0085329B" w:rsidRDefault="00AD0D46" w:rsidP="00664123">
            <w:pPr>
              <w:jc w:val="both"/>
              <w:rPr>
                <w:rFonts w:ascii="Tahoma" w:hAnsi="Tahoma" w:cs="Tahoma"/>
              </w:rPr>
            </w:pPr>
            <w:proofErr w:type="spellStart"/>
            <w:r w:rsidRPr="0085329B">
              <w:rPr>
                <w:rFonts w:ascii="Tahoma" w:hAnsi="Tahoma" w:cs="Tahoma"/>
              </w:rPr>
              <w:t>Matayos</w:t>
            </w:r>
            <w:proofErr w:type="spellEnd"/>
            <w:r w:rsidRPr="0085329B">
              <w:rPr>
                <w:rFonts w:ascii="Tahoma" w:hAnsi="Tahoma" w:cs="Tahoma"/>
              </w:rPr>
              <w:t xml:space="preserve"> Constituency</w:t>
            </w:r>
          </w:p>
        </w:tc>
        <w:tc>
          <w:tcPr>
            <w:tcW w:w="709" w:type="dxa"/>
            <w:noWrap/>
            <w:hideMark/>
          </w:tcPr>
          <w:p w14:paraId="30D4F26B" w14:textId="77777777" w:rsidR="00AD0D46" w:rsidRPr="0085329B" w:rsidRDefault="00AD0D46" w:rsidP="00664123">
            <w:pPr>
              <w:jc w:val="both"/>
              <w:rPr>
                <w:rFonts w:ascii="Tahoma" w:hAnsi="Tahoma" w:cs="Tahoma"/>
              </w:rPr>
            </w:pPr>
            <w:r w:rsidRPr="0085329B">
              <w:rPr>
                <w:rFonts w:ascii="Tahoma" w:hAnsi="Tahoma" w:cs="Tahoma"/>
              </w:rPr>
              <w:t>276</w:t>
            </w:r>
          </w:p>
        </w:tc>
        <w:tc>
          <w:tcPr>
            <w:tcW w:w="2263" w:type="dxa"/>
            <w:noWrap/>
            <w:hideMark/>
          </w:tcPr>
          <w:p w14:paraId="7464C2F7" w14:textId="77777777" w:rsidR="00AD0D46" w:rsidRPr="0085329B" w:rsidRDefault="00AD0D46" w:rsidP="00664123">
            <w:pPr>
              <w:jc w:val="both"/>
              <w:rPr>
                <w:rFonts w:ascii="Tahoma" w:hAnsi="Tahoma" w:cs="Tahoma"/>
              </w:rPr>
            </w:pPr>
            <w:r w:rsidRPr="0085329B">
              <w:rPr>
                <w:rFonts w:ascii="Tahoma" w:hAnsi="Tahoma" w:cs="Tahoma"/>
              </w:rPr>
              <w:t>Vihiga Constituency</w:t>
            </w:r>
          </w:p>
        </w:tc>
      </w:tr>
      <w:tr w:rsidR="00AD0D46" w:rsidRPr="0085329B" w14:paraId="078EB160" w14:textId="77777777" w:rsidTr="00E66F28">
        <w:trPr>
          <w:trHeight w:val="290"/>
        </w:trPr>
        <w:tc>
          <w:tcPr>
            <w:tcW w:w="562" w:type="dxa"/>
            <w:noWrap/>
            <w:hideMark/>
          </w:tcPr>
          <w:p w14:paraId="6E23DFFC" w14:textId="77777777" w:rsidR="00AD0D46" w:rsidRPr="0085329B" w:rsidRDefault="00AD0D46" w:rsidP="00664123">
            <w:pPr>
              <w:jc w:val="both"/>
              <w:rPr>
                <w:rFonts w:ascii="Tahoma" w:hAnsi="Tahoma" w:cs="Tahoma"/>
              </w:rPr>
            </w:pPr>
            <w:r w:rsidRPr="0085329B">
              <w:rPr>
                <w:rFonts w:ascii="Tahoma" w:hAnsi="Tahoma" w:cs="Tahoma"/>
              </w:rPr>
              <w:t>67</w:t>
            </w:r>
          </w:p>
        </w:tc>
        <w:tc>
          <w:tcPr>
            <w:tcW w:w="2552" w:type="dxa"/>
            <w:noWrap/>
            <w:hideMark/>
          </w:tcPr>
          <w:p w14:paraId="7154B0CB" w14:textId="77777777" w:rsidR="00AD0D46" w:rsidRPr="0085329B" w:rsidRDefault="00AD0D46" w:rsidP="00664123">
            <w:pPr>
              <w:jc w:val="both"/>
              <w:rPr>
                <w:rFonts w:ascii="Tahoma" w:hAnsi="Tahoma" w:cs="Tahoma"/>
              </w:rPr>
            </w:pPr>
            <w:proofErr w:type="spellStart"/>
            <w:r w:rsidRPr="0085329B">
              <w:rPr>
                <w:rFonts w:ascii="Tahoma" w:hAnsi="Tahoma" w:cs="Tahoma"/>
              </w:rPr>
              <w:t>Ikolomani</w:t>
            </w:r>
            <w:proofErr w:type="spellEnd"/>
            <w:r w:rsidRPr="0085329B">
              <w:rPr>
                <w:rFonts w:ascii="Tahoma" w:hAnsi="Tahoma" w:cs="Tahoma"/>
              </w:rPr>
              <w:t xml:space="preserve"> Constituency</w:t>
            </w:r>
          </w:p>
        </w:tc>
        <w:tc>
          <w:tcPr>
            <w:tcW w:w="729" w:type="dxa"/>
            <w:noWrap/>
            <w:hideMark/>
          </w:tcPr>
          <w:p w14:paraId="590F4B50" w14:textId="77777777" w:rsidR="00AD0D46" w:rsidRPr="0085329B" w:rsidRDefault="00AD0D46" w:rsidP="00664123">
            <w:pPr>
              <w:jc w:val="both"/>
              <w:rPr>
                <w:rFonts w:ascii="Tahoma" w:hAnsi="Tahoma" w:cs="Tahoma"/>
              </w:rPr>
            </w:pPr>
            <w:r w:rsidRPr="0085329B">
              <w:rPr>
                <w:rFonts w:ascii="Tahoma" w:hAnsi="Tahoma" w:cs="Tahoma"/>
              </w:rPr>
              <w:t>172</w:t>
            </w:r>
          </w:p>
        </w:tc>
        <w:tc>
          <w:tcPr>
            <w:tcW w:w="2531" w:type="dxa"/>
            <w:noWrap/>
            <w:hideMark/>
          </w:tcPr>
          <w:p w14:paraId="3AC927BC" w14:textId="77777777" w:rsidR="00AD0D46" w:rsidRPr="0085329B" w:rsidRDefault="00AD0D46" w:rsidP="00664123">
            <w:pPr>
              <w:jc w:val="both"/>
              <w:rPr>
                <w:rFonts w:ascii="Tahoma" w:hAnsi="Tahoma" w:cs="Tahoma"/>
              </w:rPr>
            </w:pPr>
            <w:proofErr w:type="spellStart"/>
            <w:r w:rsidRPr="0085329B">
              <w:rPr>
                <w:rFonts w:ascii="Tahoma" w:hAnsi="Tahoma" w:cs="Tahoma"/>
              </w:rPr>
              <w:t>Mathare</w:t>
            </w:r>
            <w:proofErr w:type="spellEnd"/>
            <w:r w:rsidRPr="0085329B">
              <w:rPr>
                <w:rFonts w:ascii="Tahoma" w:hAnsi="Tahoma" w:cs="Tahoma"/>
              </w:rPr>
              <w:t xml:space="preserve"> Constituency</w:t>
            </w:r>
          </w:p>
        </w:tc>
        <w:tc>
          <w:tcPr>
            <w:tcW w:w="709" w:type="dxa"/>
            <w:noWrap/>
            <w:hideMark/>
          </w:tcPr>
          <w:p w14:paraId="520631CF" w14:textId="77777777" w:rsidR="00AD0D46" w:rsidRPr="0085329B" w:rsidRDefault="00AD0D46" w:rsidP="00664123">
            <w:pPr>
              <w:jc w:val="both"/>
              <w:rPr>
                <w:rFonts w:ascii="Tahoma" w:hAnsi="Tahoma" w:cs="Tahoma"/>
              </w:rPr>
            </w:pPr>
            <w:r w:rsidRPr="0085329B">
              <w:rPr>
                <w:rFonts w:ascii="Tahoma" w:hAnsi="Tahoma" w:cs="Tahoma"/>
              </w:rPr>
              <w:t>277</w:t>
            </w:r>
          </w:p>
        </w:tc>
        <w:tc>
          <w:tcPr>
            <w:tcW w:w="2263" w:type="dxa"/>
            <w:noWrap/>
            <w:hideMark/>
          </w:tcPr>
          <w:p w14:paraId="52B1BC39" w14:textId="77777777" w:rsidR="00AD0D46" w:rsidRPr="0085329B" w:rsidRDefault="00AD0D46" w:rsidP="00664123">
            <w:pPr>
              <w:jc w:val="both"/>
              <w:rPr>
                <w:rFonts w:ascii="Tahoma" w:hAnsi="Tahoma" w:cs="Tahoma"/>
              </w:rPr>
            </w:pPr>
            <w:r w:rsidRPr="0085329B">
              <w:rPr>
                <w:rFonts w:ascii="Tahoma" w:hAnsi="Tahoma" w:cs="Tahoma"/>
              </w:rPr>
              <w:t>Voi Constituency</w:t>
            </w:r>
          </w:p>
        </w:tc>
      </w:tr>
      <w:tr w:rsidR="00AD0D46" w:rsidRPr="0085329B" w14:paraId="6CCF2AEA" w14:textId="77777777" w:rsidTr="00E66F28">
        <w:trPr>
          <w:trHeight w:val="290"/>
        </w:trPr>
        <w:tc>
          <w:tcPr>
            <w:tcW w:w="562" w:type="dxa"/>
            <w:noWrap/>
            <w:hideMark/>
          </w:tcPr>
          <w:p w14:paraId="08375B1D" w14:textId="77777777" w:rsidR="00AD0D46" w:rsidRPr="0085329B" w:rsidRDefault="00AD0D46" w:rsidP="00664123">
            <w:pPr>
              <w:jc w:val="both"/>
              <w:rPr>
                <w:rFonts w:ascii="Tahoma" w:hAnsi="Tahoma" w:cs="Tahoma"/>
              </w:rPr>
            </w:pPr>
            <w:r w:rsidRPr="0085329B">
              <w:rPr>
                <w:rFonts w:ascii="Tahoma" w:hAnsi="Tahoma" w:cs="Tahoma"/>
              </w:rPr>
              <w:t>68</w:t>
            </w:r>
          </w:p>
        </w:tc>
        <w:tc>
          <w:tcPr>
            <w:tcW w:w="2552" w:type="dxa"/>
            <w:noWrap/>
            <w:hideMark/>
          </w:tcPr>
          <w:p w14:paraId="4EAF1398" w14:textId="77777777" w:rsidR="00AD0D46" w:rsidRPr="0085329B" w:rsidRDefault="00AD0D46" w:rsidP="00664123">
            <w:pPr>
              <w:jc w:val="both"/>
              <w:rPr>
                <w:rFonts w:ascii="Tahoma" w:hAnsi="Tahoma" w:cs="Tahoma"/>
              </w:rPr>
            </w:pPr>
            <w:r w:rsidRPr="0085329B">
              <w:rPr>
                <w:rFonts w:ascii="Tahoma" w:hAnsi="Tahoma" w:cs="Tahoma"/>
              </w:rPr>
              <w:t>Isiolo North Constituency</w:t>
            </w:r>
          </w:p>
        </w:tc>
        <w:tc>
          <w:tcPr>
            <w:tcW w:w="729" w:type="dxa"/>
            <w:noWrap/>
            <w:hideMark/>
          </w:tcPr>
          <w:p w14:paraId="2D8F8091" w14:textId="77777777" w:rsidR="00AD0D46" w:rsidRPr="0085329B" w:rsidRDefault="00AD0D46" w:rsidP="00664123">
            <w:pPr>
              <w:jc w:val="both"/>
              <w:rPr>
                <w:rFonts w:ascii="Tahoma" w:hAnsi="Tahoma" w:cs="Tahoma"/>
              </w:rPr>
            </w:pPr>
            <w:r w:rsidRPr="0085329B">
              <w:rPr>
                <w:rFonts w:ascii="Tahoma" w:hAnsi="Tahoma" w:cs="Tahoma"/>
              </w:rPr>
              <w:t>173</w:t>
            </w:r>
          </w:p>
        </w:tc>
        <w:tc>
          <w:tcPr>
            <w:tcW w:w="2531" w:type="dxa"/>
            <w:noWrap/>
            <w:hideMark/>
          </w:tcPr>
          <w:p w14:paraId="7544060D" w14:textId="77777777" w:rsidR="00AD0D46" w:rsidRPr="0085329B" w:rsidRDefault="00AD0D46" w:rsidP="00664123">
            <w:pPr>
              <w:jc w:val="both"/>
              <w:rPr>
                <w:rFonts w:ascii="Tahoma" w:hAnsi="Tahoma" w:cs="Tahoma"/>
              </w:rPr>
            </w:pPr>
            <w:proofErr w:type="spellStart"/>
            <w:r w:rsidRPr="0085329B">
              <w:rPr>
                <w:rFonts w:ascii="Tahoma" w:hAnsi="Tahoma" w:cs="Tahoma"/>
              </w:rPr>
              <w:t>Mathioya</w:t>
            </w:r>
            <w:proofErr w:type="spellEnd"/>
            <w:r w:rsidRPr="0085329B">
              <w:rPr>
                <w:rFonts w:ascii="Tahoma" w:hAnsi="Tahoma" w:cs="Tahoma"/>
              </w:rPr>
              <w:t xml:space="preserve"> Constituency</w:t>
            </w:r>
          </w:p>
        </w:tc>
        <w:tc>
          <w:tcPr>
            <w:tcW w:w="709" w:type="dxa"/>
            <w:noWrap/>
            <w:hideMark/>
          </w:tcPr>
          <w:p w14:paraId="4DA91696" w14:textId="77777777" w:rsidR="00AD0D46" w:rsidRPr="0085329B" w:rsidRDefault="00AD0D46" w:rsidP="00664123">
            <w:pPr>
              <w:jc w:val="both"/>
              <w:rPr>
                <w:rFonts w:ascii="Tahoma" w:hAnsi="Tahoma" w:cs="Tahoma"/>
              </w:rPr>
            </w:pPr>
            <w:r w:rsidRPr="0085329B">
              <w:rPr>
                <w:rFonts w:ascii="Tahoma" w:hAnsi="Tahoma" w:cs="Tahoma"/>
              </w:rPr>
              <w:t>278</w:t>
            </w:r>
          </w:p>
        </w:tc>
        <w:tc>
          <w:tcPr>
            <w:tcW w:w="2263" w:type="dxa"/>
            <w:noWrap/>
            <w:hideMark/>
          </w:tcPr>
          <w:p w14:paraId="6AD447B0" w14:textId="77777777" w:rsidR="00AD0D46" w:rsidRPr="0085329B" w:rsidRDefault="00AD0D46" w:rsidP="00664123">
            <w:pPr>
              <w:jc w:val="both"/>
              <w:rPr>
                <w:rFonts w:ascii="Tahoma" w:hAnsi="Tahoma" w:cs="Tahoma"/>
              </w:rPr>
            </w:pPr>
            <w:r w:rsidRPr="0085329B">
              <w:rPr>
                <w:rFonts w:ascii="Tahoma" w:hAnsi="Tahoma" w:cs="Tahoma"/>
              </w:rPr>
              <w:t>Wajir East Constituency</w:t>
            </w:r>
          </w:p>
        </w:tc>
      </w:tr>
      <w:tr w:rsidR="00AD0D46" w:rsidRPr="0085329B" w14:paraId="72761AF5" w14:textId="77777777" w:rsidTr="00E66F28">
        <w:trPr>
          <w:trHeight w:val="290"/>
        </w:trPr>
        <w:tc>
          <w:tcPr>
            <w:tcW w:w="562" w:type="dxa"/>
            <w:noWrap/>
            <w:hideMark/>
          </w:tcPr>
          <w:p w14:paraId="62AE3623" w14:textId="77777777" w:rsidR="00AD0D46" w:rsidRPr="0085329B" w:rsidRDefault="00AD0D46" w:rsidP="00664123">
            <w:pPr>
              <w:jc w:val="both"/>
              <w:rPr>
                <w:rFonts w:ascii="Tahoma" w:hAnsi="Tahoma" w:cs="Tahoma"/>
              </w:rPr>
            </w:pPr>
            <w:r w:rsidRPr="0085329B">
              <w:rPr>
                <w:rFonts w:ascii="Tahoma" w:hAnsi="Tahoma" w:cs="Tahoma"/>
              </w:rPr>
              <w:t>69</w:t>
            </w:r>
          </w:p>
        </w:tc>
        <w:tc>
          <w:tcPr>
            <w:tcW w:w="2552" w:type="dxa"/>
            <w:noWrap/>
            <w:hideMark/>
          </w:tcPr>
          <w:p w14:paraId="505FC28B" w14:textId="77777777" w:rsidR="00AD0D46" w:rsidRPr="0085329B" w:rsidRDefault="00AD0D46" w:rsidP="00664123">
            <w:pPr>
              <w:jc w:val="both"/>
              <w:rPr>
                <w:rFonts w:ascii="Tahoma" w:hAnsi="Tahoma" w:cs="Tahoma"/>
              </w:rPr>
            </w:pPr>
            <w:r w:rsidRPr="0085329B">
              <w:rPr>
                <w:rFonts w:ascii="Tahoma" w:hAnsi="Tahoma" w:cs="Tahoma"/>
              </w:rPr>
              <w:t>Isiolo South Constituency</w:t>
            </w:r>
          </w:p>
        </w:tc>
        <w:tc>
          <w:tcPr>
            <w:tcW w:w="729" w:type="dxa"/>
            <w:noWrap/>
            <w:hideMark/>
          </w:tcPr>
          <w:p w14:paraId="04B72292" w14:textId="77777777" w:rsidR="00AD0D46" w:rsidRPr="0085329B" w:rsidRDefault="00AD0D46" w:rsidP="00664123">
            <w:pPr>
              <w:jc w:val="both"/>
              <w:rPr>
                <w:rFonts w:ascii="Tahoma" w:hAnsi="Tahoma" w:cs="Tahoma"/>
              </w:rPr>
            </w:pPr>
            <w:r w:rsidRPr="0085329B">
              <w:rPr>
                <w:rFonts w:ascii="Tahoma" w:hAnsi="Tahoma" w:cs="Tahoma"/>
              </w:rPr>
              <w:t>174</w:t>
            </w:r>
          </w:p>
        </w:tc>
        <w:tc>
          <w:tcPr>
            <w:tcW w:w="2531" w:type="dxa"/>
            <w:noWrap/>
            <w:hideMark/>
          </w:tcPr>
          <w:p w14:paraId="00B5E6E0" w14:textId="77777777" w:rsidR="00AD0D46" w:rsidRPr="0085329B" w:rsidRDefault="00AD0D46" w:rsidP="00664123">
            <w:pPr>
              <w:jc w:val="both"/>
              <w:rPr>
                <w:rFonts w:ascii="Tahoma" w:hAnsi="Tahoma" w:cs="Tahoma"/>
              </w:rPr>
            </w:pPr>
            <w:proofErr w:type="spellStart"/>
            <w:r w:rsidRPr="0085329B">
              <w:rPr>
                <w:rFonts w:ascii="Tahoma" w:hAnsi="Tahoma" w:cs="Tahoma"/>
              </w:rPr>
              <w:t>Mathira</w:t>
            </w:r>
            <w:proofErr w:type="spellEnd"/>
            <w:r w:rsidRPr="0085329B">
              <w:rPr>
                <w:rFonts w:ascii="Tahoma" w:hAnsi="Tahoma" w:cs="Tahoma"/>
              </w:rPr>
              <w:t xml:space="preserve"> Constituency</w:t>
            </w:r>
          </w:p>
        </w:tc>
        <w:tc>
          <w:tcPr>
            <w:tcW w:w="709" w:type="dxa"/>
            <w:noWrap/>
            <w:hideMark/>
          </w:tcPr>
          <w:p w14:paraId="5D66DCD1" w14:textId="77777777" w:rsidR="00AD0D46" w:rsidRPr="0085329B" w:rsidRDefault="00AD0D46" w:rsidP="00664123">
            <w:pPr>
              <w:jc w:val="both"/>
              <w:rPr>
                <w:rFonts w:ascii="Tahoma" w:hAnsi="Tahoma" w:cs="Tahoma"/>
              </w:rPr>
            </w:pPr>
            <w:r w:rsidRPr="0085329B">
              <w:rPr>
                <w:rFonts w:ascii="Tahoma" w:hAnsi="Tahoma" w:cs="Tahoma"/>
              </w:rPr>
              <w:t>279</w:t>
            </w:r>
          </w:p>
        </w:tc>
        <w:tc>
          <w:tcPr>
            <w:tcW w:w="2263" w:type="dxa"/>
            <w:noWrap/>
            <w:hideMark/>
          </w:tcPr>
          <w:p w14:paraId="4E3215AB" w14:textId="77777777" w:rsidR="00AD0D46" w:rsidRPr="0085329B" w:rsidRDefault="00AD0D46" w:rsidP="00664123">
            <w:pPr>
              <w:jc w:val="both"/>
              <w:rPr>
                <w:rFonts w:ascii="Tahoma" w:hAnsi="Tahoma" w:cs="Tahoma"/>
              </w:rPr>
            </w:pPr>
            <w:r w:rsidRPr="0085329B">
              <w:rPr>
                <w:rFonts w:ascii="Tahoma" w:hAnsi="Tahoma" w:cs="Tahoma"/>
              </w:rPr>
              <w:t>Wajir North Constituency</w:t>
            </w:r>
          </w:p>
        </w:tc>
      </w:tr>
      <w:tr w:rsidR="00AD0D46" w:rsidRPr="0085329B" w14:paraId="10F2590E" w14:textId="77777777" w:rsidTr="00E66F28">
        <w:trPr>
          <w:trHeight w:val="290"/>
        </w:trPr>
        <w:tc>
          <w:tcPr>
            <w:tcW w:w="562" w:type="dxa"/>
            <w:noWrap/>
            <w:hideMark/>
          </w:tcPr>
          <w:p w14:paraId="37F5210A" w14:textId="77777777" w:rsidR="00AD0D46" w:rsidRPr="0085329B" w:rsidRDefault="00AD0D46" w:rsidP="00664123">
            <w:pPr>
              <w:jc w:val="both"/>
              <w:rPr>
                <w:rFonts w:ascii="Tahoma" w:hAnsi="Tahoma" w:cs="Tahoma"/>
              </w:rPr>
            </w:pPr>
            <w:r w:rsidRPr="0085329B">
              <w:rPr>
                <w:rFonts w:ascii="Tahoma" w:hAnsi="Tahoma" w:cs="Tahoma"/>
              </w:rPr>
              <w:t>70</w:t>
            </w:r>
          </w:p>
        </w:tc>
        <w:tc>
          <w:tcPr>
            <w:tcW w:w="2552" w:type="dxa"/>
            <w:noWrap/>
            <w:hideMark/>
          </w:tcPr>
          <w:p w14:paraId="52015606" w14:textId="77777777" w:rsidR="00AD0D46" w:rsidRPr="0085329B" w:rsidRDefault="00AD0D46" w:rsidP="00664123">
            <w:pPr>
              <w:jc w:val="both"/>
              <w:rPr>
                <w:rFonts w:ascii="Tahoma" w:hAnsi="Tahoma" w:cs="Tahoma"/>
              </w:rPr>
            </w:pPr>
            <w:proofErr w:type="spellStart"/>
            <w:r w:rsidRPr="0085329B">
              <w:rPr>
                <w:rFonts w:ascii="Tahoma" w:hAnsi="Tahoma" w:cs="Tahoma"/>
              </w:rPr>
              <w:t>Jomvu</w:t>
            </w:r>
            <w:proofErr w:type="spellEnd"/>
            <w:r w:rsidRPr="0085329B">
              <w:rPr>
                <w:rFonts w:ascii="Tahoma" w:hAnsi="Tahoma" w:cs="Tahoma"/>
              </w:rPr>
              <w:t xml:space="preserve"> Constituency</w:t>
            </w:r>
          </w:p>
        </w:tc>
        <w:tc>
          <w:tcPr>
            <w:tcW w:w="729" w:type="dxa"/>
            <w:noWrap/>
            <w:hideMark/>
          </w:tcPr>
          <w:p w14:paraId="184DF268" w14:textId="77777777" w:rsidR="00AD0D46" w:rsidRPr="0085329B" w:rsidRDefault="00AD0D46" w:rsidP="00664123">
            <w:pPr>
              <w:jc w:val="both"/>
              <w:rPr>
                <w:rFonts w:ascii="Tahoma" w:hAnsi="Tahoma" w:cs="Tahoma"/>
              </w:rPr>
            </w:pPr>
            <w:r w:rsidRPr="0085329B">
              <w:rPr>
                <w:rFonts w:ascii="Tahoma" w:hAnsi="Tahoma" w:cs="Tahoma"/>
              </w:rPr>
              <w:t>175</w:t>
            </w:r>
          </w:p>
        </w:tc>
        <w:tc>
          <w:tcPr>
            <w:tcW w:w="2531" w:type="dxa"/>
            <w:noWrap/>
            <w:hideMark/>
          </w:tcPr>
          <w:p w14:paraId="01594B8A" w14:textId="77777777" w:rsidR="00AD0D46" w:rsidRPr="0085329B" w:rsidRDefault="00AD0D46" w:rsidP="00664123">
            <w:pPr>
              <w:jc w:val="both"/>
              <w:rPr>
                <w:rFonts w:ascii="Tahoma" w:hAnsi="Tahoma" w:cs="Tahoma"/>
              </w:rPr>
            </w:pPr>
            <w:proofErr w:type="spellStart"/>
            <w:r w:rsidRPr="0085329B">
              <w:rPr>
                <w:rFonts w:ascii="Tahoma" w:hAnsi="Tahoma" w:cs="Tahoma"/>
              </w:rPr>
              <w:t>Matuga</w:t>
            </w:r>
            <w:proofErr w:type="spellEnd"/>
            <w:r w:rsidRPr="0085329B">
              <w:rPr>
                <w:rFonts w:ascii="Tahoma" w:hAnsi="Tahoma" w:cs="Tahoma"/>
              </w:rPr>
              <w:t xml:space="preserve"> Constituency</w:t>
            </w:r>
          </w:p>
        </w:tc>
        <w:tc>
          <w:tcPr>
            <w:tcW w:w="709" w:type="dxa"/>
            <w:noWrap/>
            <w:hideMark/>
          </w:tcPr>
          <w:p w14:paraId="59B392BF" w14:textId="77777777" w:rsidR="00AD0D46" w:rsidRPr="0085329B" w:rsidRDefault="00AD0D46" w:rsidP="00664123">
            <w:pPr>
              <w:jc w:val="both"/>
              <w:rPr>
                <w:rFonts w:ascii="Tahoma" w:hAnsi="Tahoma" w:cs="Tahoma"/>
              </w:rPr>
            </w:pPr>
            <w:r w:rsidRPr="0085329B">
              <w:rPr>
                <w:rFonts w:ascii="Tahoma" w:hAnsi="Tahoma" w:cs="Tahoma"/>
              </w:rPr>
              <w:t>280</w:t>
            </w:r>
          </w:p>
        </w:tc>
        <w:tc>
          <w:tcPr>
            <w:tcW w:w="2263" w:type="dxa"/>
            <w:noWrap/>
            <w:hideMark/>
          </w:tcPr>
          <w:p w14:paraId="59118A45" w14:textId="77777777" w:rsidR="00AD0D46" w:rsidRPr="0085329B" w:rsidRDefault="00AD0D46" w:rsidP="00664123">
            <w:pPr>
              <w:jc w:val="both"/>
              <w:rPr>
                <w:rFonts w:ascii="Tahoma" w:hAnsi="Tahoma" w:cs="Tahoma"/>
              </w:rPr>
            </w:pPr>
            <w:r w:rsidRPr="0085329B">
              <w:rPr>
                <w:rFonts w:ascii="Tahoma" w:hAnsi="Tahoma" w:cs="Tahoma"/>
              </w:rPr>
              <w:t>Wajir South Constituency</w:t>
            </w:r>
          </w:p>
        </w:tc>
      </w:tr>
      <w:tr w:rsidR="00AD0D46" w:rsidRPr="0085329B" w14:paraId="2C6BF635" w14:textId="77777777" w:rsidTr="00E66F28">
        <w:trPr>
          <w:trHeight w:val="290"/>
        </w:trPr>
        <w:tc>
          <w:tcPr>
            <w:tcW w:w="562" w:type="dxa"/>
            <w:noWrap/>
            <w:hideMark/>
          </w:tcPr>
          <w:p w14:paraId="3C4F1559" w14:textId="77777777" w:rsidR="00AD0D46" w:rsidRPr="0085329B" w:rsidRDefault="00AD0D46" w:rsidP="00664123">
            <w:pPr>
              <w:jc w:val="both"/>
              <w:rPr>
                <w:rFonts w:ascii="Tahoma" w:hAnsi="Tahoma" w:cs="Tahoma"/>
              </w:rPr>
            </w:pPr>
            <w:r w:rsidRPr="0085329B">
              <w:rPr>
                <w:rFonts w:ascii="Tahoma" w:hAnsi="Tahoma" w:cs="Tahoma"/>
              </w:rPr>
              <w:t>71</w:t>
            </w:r>
          </w:p>
        </w:tc>
        <w:tc>
          <w:tcPr>
            <w:tcW w:w="2552" w:type="dxa"/>
            <w:noWrap/>
            <w:hideMark/>
          </w:tcPr>
          <w:p w14:paraId="40F2D811" w14:textId="77777777" w:rsidR="00AD0D46" w:rsidRPr="0085329B" w:rsidRDefault="00AD0D46" w:rsidP="00664123">
            <w:pPr>
              <w:jc w:val="both"/>
              <w:rPr>
                <w:rFonts w:ascii="Tahoma" w:hAnsi="Tahoma" w:cs="Tahoma"/>
              </w:rPr>
            </w:pPr>
            <w:proofErr w:type="spellStart"/>
            <w:r w:rsidRPr="0085329B">
              <w:rPr>
                <w:rFonts w:ascii="Tahoma" w:hAnsi="Tahoma" w:cs="Tahoma"/>
              </w:rPr>
              <w:t>Juja</w:t>
            </w:r>
            <w:proofErr w:type="spellEnd"/>
            <w:r w:rsidRPr="0085329B">
              <w:rPr>
                <w:rFonts w:ascii="Tahoma" w:hAnsi="Tahoma" w:cs="Tahoma"/>
              </w:rPr>
              <w:t xml:space="preserve"> Constituency</w:t>
            </w:r>
          </w:p>
        </w:tc>
        <w:tc>
          <w:tcPr>
            <w:tcW w:w="729" w:type="dxa"/>
            <w:noWrap/>
            <w:hideMark/>
          </w:tcPr>
          <w:p w14:paraId="3F57CAC2" w14:textId="77777777" w:rsidR="00AD0D46" w:rsidRPr="0085329B" w:rsidRDefault="00AD0D46" w:rsidP="00664123">
            <w:pPr>
              <w:jc w:val="both"/>
              <w:rPr>
                <w:rFonts w:ascii="Tahoma" w:hAnsi="Tahoma" w:cs="Tahoma"/>
              </w:rPr>
            </w:pPr>
            <w:r w:rsidRPr="0085329B">
              <w:rPr>
                <w:rFonts w:ascii="Tahoma" w:hAnsi="Tahoma" w:cs="Tahoma"/>
              </w:rPr>
              <w:t>176</w:t>
            </w:r>
          </w:p>
        </w:tc>
        <w:tc>
          <w:tcPr>
            <w:tcW w:w="2531" w:type="dxa"/>
            <w:noWrap/>
            <w:hideMark/>
          </w:tcPr>
          <w:p w14:paraId="260A525D" w14:textId="77777777" w:rsidR="00AD0D46" w:rsidRPr="0085329B" w:rsidRDefault="00AD0D46" w:rsidP="00664123">
            <w:pPr>
              <w:jc w:val="both"/>
              <w:rPr>
                <w:rFonts w:ascii="Tahoma" w:hAnsi="Tahoma" w:cs="Tahoma"/>
              </w:rPr>
            </w:pPr>
            <w:proofErr w:type="spellStart"/>
            <w:r w:rsidRPr="0085329B">
              <w:rPr>
                <w:rFonts w:ascii="Tahoma" w:hAnsi="Tahoma" w:cs="Tahoma"/>
              </w:rPr>
              <w:t>Matungu</w:t>
            </w:r>
            <w:proofErr w:type="spellEnd"/>
            <w:r w:rsidRPr="0085329B">
              <w:rPr>
                <w:rFonts w:ascii="Tahoma" w:hAnsi="Tahoma" w:cs="Tahoma"/>
              </w:rPr>
              <w:t xml:space="preserve"> Constituency</w:t>
            </w:r>
          </w:p>
        </w:tc>
        <w:tc>
          <w:tcPr>
            <w:tcW w:w="709" w:type="dxa"/>
            <w:noWrap/>
            <w:hideMark/>
          </w:tcPr>
          <w:p w14:paraId="7506841C" w14:textId="77777777" w:rsidR="00AD0D46" w:rsidRPr="0085329B" w:rsidRDefault="00AD0D46" w:rsidP="00664123">
            <w:pPr>
              <w:jc w:val="both"/>
              <w:rPr>
                <w:rFonts w:ascii="Tahoma" w:hAnsi="Tahoma" w:cs="Tahoma"/>
              </w:rPr>
            </w:pPr>
            <w:r w:rsidRPr="0085329B">
              <w:rPr>
                <w:rFonts w:ascii="Tahoma" w:hAnsi="Tahoma" w:cs="Tahoma"/>
              </w:rPr>
              <w:t>281</w:t>
            </w:r>
          </w:p>
        </w:tc>
        <w:tc>
          <w:tcPr>
            <w:tcW w:w="2263" w:type="dxa"/>
            <w:noWrap/>
            <w:hideMark/>
          </w:tcPr>
          <w:p w14:paraId="16072D92" w14:textId="77777777" w:rsidR="00AD0D46" w:rsidRPr="0085329B" w:rsidRDefault="00AD0D46" w:rsidP="00664123">
            <w:pPr>
              <w:jc w:val="both"/>
              <w:rPr>
                <w:rFonts w:ascii="Tahoma" w:hAnsi="Tahoma" w:cs="Tahoma"/>
              </w:rPr>
            </w:pPr>
            <w:r w:rsidRPr="0085329B">
              <w:rPr>
                <w:rFonts w:ascii="Tahoma" w:hAnsi="Tahoma" w:cs="Tahoma"/>
              </w:rPr>
              <w:t>Wajir West Constituency</w:t>
            </w:r>
          </w:p>
        </w:tc>
      </w:tr>
      <w:tr w:rsidR="00AD0D46" w:rsidRPr="0085329B" w14:paraId="24772A35" w14:textId="77777777" w:rsidTr="00E66F28">
        <w:trPr>
          <w:trHeight w:val="290"/>
        </w:trPr>
        <w:tc>
          <w:tcPr>
            <w:tcW w:w="562" w:type="dxa"/>
            <w:noWrap/>
            <w:hideMark/>
          </w:tcPr>
          <w:p w14:paraId="44D123A0" w14:textId="77777777" w:rsidR="00AD0D46" w:rsidRPr="0085329B" w:rsidRDefault="00AD0D46" w:rsidP="00664123">
            <w:pPr>
              <w:jc w:val="both"/>
              <w:rPr>
                <w:rFonts w:ascii="Tahoma" w:hAnsi="Tahoma" w:cs="Tahoma"/>
              </w:rPr>
            </w:pPr>
            <w:r w:rsidRPr="0085329B">
              <w:rPr>
                <w:rFonts w:ascii="Tahoma" w:hAnsi="Tahoma" w:cs="Tahoma"/>
              </w:rPr>
              <w:t>72</w:t>
            </w:r>
          </w:p>
        </w:tc>
        <w:tc>
          <w:tcPr>
            <w:tcW w:w="2552" w:type="dxa"/>
            <w:noWrap/>
            <w:hideMark/>
          </w:tcPr>
          <w:p w14:paraId="265078D5" w14:textId="77777777" w:rsidR="00AD0D46" w:rsidRPr="0085329B" w:rsidRDefault="00AD0D46" w:rsidP="00664123">
            <w:pPr>
              <w:jc w:val="both"/>
              <w:rPr>
                <w:rFonts w:ascii="Tahoma" w:hAnsi="Tahoma" w:cs="Tahoma"/>
              </w:rPr>
            </w:pPr>
            <w:r w:rsidRPr="0085329B">
              <w:rPr>
                <w:rFonts w:ascii="Tahoma" w:hAnsi="Tahoma" w:cs="Tahoma"/>
              </w:rPr>
              <w:t>Kabete Constituency</w:t>
            </w:r>
          </w:p>
        </w:tc>
        <w:tc>
          <w:tcPr>
            <w:tcW w:w="729" w:type="dxa"/>
            <w:noWrap/>
            <w:hideMark/>
          </w:tcPr>
          <w:p w14:paraId="783856B2" w14:textId="77777777" w:rsidR="00AD0D46" w:rsidRPr="0085329B" w:rsidRDefault="00AD0D46" w:rsidP="00664123">
            <w:pPr>
              <w:jc w:val="both"/>
              <w:rPr>
                <w:rFonts w:ascii="Tahoma" w:hAnsi="Tahoma" w:cs="Tahoma"/>
              </w:rPr>
            </w:pPr>
            <w:r w:rsidRPr="0085329B">
              <w:rPr>
                <w:rFonts w:ascii="Tahoma" w:hAnsi="Tahoma" w:cs="Tahoma"/>
              </w:rPr>
              <w:t>177</w:t>
            </w:r>
          </w:p>
        </w:tc>
        <w:tc>
          <w:tcPr>
            <w:tcW w:w="2531" w:type="dxa"/>
            <w:noWrap/>
            <w:hideMark/>
          </w:tcPr>
          <w:p w14:paraId="2462EA45" w14:textId="77777777" w:rsidR="00AD0D46" w:rsidRPr="0085329B" w:rsidRDefault="00AD0D46" w:rsidP="00664123">
            <w:pPr>
              <w:jc w:val="both"/>
              <w:rPr>
                <w:rFonts w:ascii="Tahoma" w:hAnsi="Tahoma" w:cs="Tahoma"/>
              </w:rPr>
            </w:pPr>
            <w:proofErr w:type="spellStart"/>
            <w:r w:rsidRPr="0085329B">
              <w:rPr>
                <w:rFonts w:ascii="Tahoma" w:hAnsi="Tahoma" w:cs="Tahoma"/>
              </w:rPr>
              <w:t>Matungulu</w:t>
            </w:r>
            <w:proofErr w:type="spellEnd"/>
            <w:r w:rsidRPr="0085329B">
              <w:rPr>
                <w:rFonts w:ascii="Tahoma" w:hAnsi="Tahoma" w:cs="Tahoma"/>
              </w:rPr>
              <w:t xml:space="preserve"> Constituency</w:t>
            </w:r>
          </w:p>
        </w:tc>
        <w:tc>
          <w:tcPr>
            <w:tcW w:w="709" w:type="dxa"/>
            <w:noWrap/>
            <w:hideMark/>
          </w:tcPr>
          <w:p w14:paraId="01C2196F" w14:textId="77777777" w:rsidR="00AD0D46" w:rsidRPr="0085329B" w:rsidRDefault="00AD0D46" w:rsidP="00664123">
            <w:pPr>
              <w:jc w:val="both"/>
              <w:rPr>
                <w:rFonts w:ascii="Tahoma" w:hAnsi="Tahoma" w:cs="Tahoma"/>
              </w:rPr>
            </w:pPr>
            <w:r w:rsidRPr="0085329B">
              <w:rPr>
                <w:rFonts w:ascii="Tahoma" w:hAnsi="Tahoma" w:cs="Tahoma"/>
              </w:rPr>
              <w:t>282</w:t>
            </w:r>
          </w:p>
        </w:tc>
        <w:tc>
          <w:tcPr>
            <w:tcW w:w="2263" w:type="dxa"/>
            <w:noWrap/>
            <w:hideMark/>
          </w:tcPr>
          <w:p w14:paraId="0E566BED" w14:textId="77777777" w:rsidR="00AD0D46" w:rsidRPr="0085329B" w:rsidRDefault="00AD0D46" w:rsidP="00664123">
            <w:pPr>
              <w:jc w:val="both"/>
              <w:rPr>
                <w:rFonts w:ascii="Tahoma" w:hAnsi="Tahoma" w:cs="Tahoma"/>
              </w:rPr>
            </w:pPr>
            <w:proofErr w:type="spellStart"/>
            <w:r w:rsidRPr="0085329B">
              <w:rPr>
                <w:rFonts w:ascii="Tahoma" w:hAnsi="Tahoma" w:cs="Tahoma"/>
              </w:rPr>
              <w:t>Webuye</w:t>
            </w:r>
            <w:proofErr w:type="spellEnd"/>
            <w:r w:rsidRPr="0085329B">
              <w:rPr>
                <w:rFonts w:ascii="Tahoma" w:hAnsi="Tahoma" w:cs="Tahoma"/>
              </w:rPr>
              <w:t xml:space="preserve"> East Constituency</w:t>
            </w:r>
          </w:p>
        </w:tc>
      </w:tr>
      <w:tr w:rsidR="00AD0D46" w:rsidRPr="0085329B" w14:paraId="5B661DF0" w14:textId="77777777" w:rsidTr="00E66F28">
        <w:trPr>
          <w:trHeight w:val="290"/>
        </w:trPr>
        <w:tc>
          <w:tcPr>
            <w:tcW w:w="562" w:type="dxa"/>
            <w:noWrap/>
            <w:hideMark/>
          </w:tcPr>
          <w:p w14:paraId="0A9B0C33" w14:textId="77777777" w:rsidR="00AD0D46" w:rsidRPr="0085329B" w:rsidRDefault="00AD0D46" w:rsidP="00664123">
            <w:pPr>
              <w:jc w:val="both"/>
              <w:rPr>
                <w:rFonts w:ascii="Tahoma" w:hAnsi="Tahoma" w:cs="Tahoma"/>
              </w:rPr>
            </w:pPr>
            <w:r w:rsidRPr="0085329B">
              <w:rPr>
                <w:rFonts w:ascii="Tahoma" w:hAnsi="Tahoma" w:cs="Tahoma"/>
              </w:rPr>
              <w:t>73</w:t>
            </w:r>
          </w:p>
        </w:tc>
        <w:tc>
          <w:tcPr>
            <w:tcW w:w="2552" w:type="dxa"/>
            <w:noWrap/>
            <w:hideMark/>
          </w:tcPr>
          <w:p w14:paraId="792FA4F0" w14:textId="77777777" w:rsidR="00AD0D46" w:rsidRPr="0085329B" w:rsidRDefault="00AD0D46" w:rsidP="00664123">
            <w:pPr>
              <w:jc w:val="both"/>
              <w:rPr>
                <w:rFonts w:ascii="Tahoma" w:hAnsi="Tahoma" w:cs="Tahoma"/>
              </w:rPr>
            </w:pPr>
            <w:proofErr w:type="spellStart"/>
            <w:r w:rsidRPr="0085329B">
              <w:rPr>
                <w:rFonts w:ascii="Tahoma" w:hAnsi="Tahoma" w:cs="Tahoma"/>
              </w:rPr>
              <w:t>Kabondo</w:t>
            </w:r>
            <w:proofErr w:type="spellEnd"/>
            <w:r w:rsidRPr="0085329B">
              <w:rPr>
                <w:rFonts w:ascii="Tahoma" w:hAnsi="Tahoma" w:cs="Tahoma"/>
              </w:rPr>
              <w:t xml:space="preserve"> </w:t>
            </w:r>
            <w:proofErr w:type="spellStart"/>
            <w:r w:rsidRPr="0085329B">
              <w:rPr>
                <w:rFonts w:ascii="Tahoma" w:hAnsi="Tahoma" w:cs="Tahoma"/>
              </w:rPr>
              <w:t>Kasipul</w:t>
            </w:r>
            <w:proofErr w:type="spellEnd"/>
            <w:r w:rsidRPr="0085329B">
              <w:rPr>
                <w:rFonts w:ascii="Tahoma" w:hAnsi="Tahoma" w:cs="Tahoma"/>
              </w:rPr>
              <w:t xml:space="preserve"> Constituency</w:t>
            </w:r>
          </w:p>
        </w:tc>
        <w:tc>
          <w:tcPr>
            <w:tcW w:w="729" w:type="dxa"/>
            <w:noWrap/>
            <w:hideMark/>
          </w:tcPr>
          <w:p w14:paraId="33D79608" w14:textId="77777777" w:rsidR="00AD0D46" w:rsidRPr="0085329B" w:rsidRDefault="00AD0D46" w:rsidP="00664123">
            <w:pPr>
              <w:jc w:val="both"/>
              <w:rPr>
                <w:rFonts w:ascii="Tahoma" w:hAnsi="Tahoma" w:cs="Tahoma"/>
              </w:rPr>
            </w:pPr>
            <w:r w:rsidRPr="0085329B">
              <w:rPr>
                <w:rFonts w:ascii="Tahoma" w:hAnsi="Tahoma" w:cs="Tahoma"/>
              </w:rPr>
              <w:t>178</w:t>
            </w:r>
          </w:p>
        </w:tc>
        <w:tc>
          <w:tcPr>
            <w:tcW w:w="2531" w:type="dxa"/>
            <w:noWrap/>
            <w:hideMark/>
          </w:tcPr>
          <w:p w14:paraId="70A37AB5" w14:textId="77777777" w:rsidR="00AD0D46" w:rsidRPr="0085329B" w:rsidRDefault="00AD0D46" w:rsidP="00664123">
            <w:pPr>
              <w:jc w:val="both"/>
              <w:rPr>
                <w:rFonts w:ascii="Tahoma" w:hAnsi="Tahoma" w:cs="Tahoma"/>
              </w:rPr>
            </w:pPr>
            <w:proofErr w:type="spellStart"/>
            <w:r w:rsidRPr="0085329B">
              <w:rPr>
                <w:rFonts w:ascii="Tahoma" w:hAnsi="Tahoma" w:cs="Tahoma"/>
              </w:rPr>
              <w:t>Mavoko</w:t>
            </w:r>
            <w:proofErr w:type="spellEnd"/>
            <w:r w:rsidRPr="0085329B">
              <w:rPr>
                <w:rFonts w:ascii="Tahoma" w:hAnsi="Tahoma" w:cs="Tahoma"/>
              </w:rPr>
              <w:t xml:space="preserve"> Constituency</w:t>
            </w:r>
          </w:p>
        </w:tc>
        <w:tc>
          <w:tcPr>
            <w:tcW w:w="709" w:type="dxa"/>
            <w:noWrap/>
            <w:hideMark/>
          </w:tcPr>
          <w:p w14:paraId="4AA76EBC" w14:textId="77777777" w:rsidR="00AD0D46" w:rsidRPr="0085329B" w:rsidRDefault="00AD0D46" w:rsidP="00664123">
            <w:pPr>
              <w:jc w:val="both"/>
              <w:rPr>
                <w:rFonts w:ascii="Tahoma" w:hAnsi="Tahoma" w:cs="Tahoma"/>
              </w:rPr>
            </w:pPr>
            <w:r w:rsidRPr="0085329B">
              <w:rPr>
                <w:rFonts w:ascii="Tahoma" w:hAnsi="Tahoma" w:cs="Tahoma"/>
              </w:rPr>
              <w:t>283</w:t>
            </w:r>
          </w:p>
        </w:tc>
        <w:tc>
          <w:tcPr>
            <w:tcW w:w="2263" w:type="dxa"/>
            <w:noWrap/>
            <w:hideMark/>
          </w:tcPr>
          <w:p w14:paraId="144FFB3D" w14:textId="77777777" w:rsidR="00AD0D46" w:rsidRPr="0085329B" w:rsidRDefault="00AD0D46" w:rsidP="00664123">
            <w:pPr>
              <w:jc w:val="both"/>
              <w:rPr>
                <w:rFonts w:ascii="Tahoma" w:hAnsi="Tahoma" w:cs="Tahoma"/>
              </w:rPr>
            </w:pPr>
            <w:proofErr w:type="spellStart"/>
            <w:r w:rsidRPr="0085329B">
              <w:rPr>
                <w:rFonts w:ascii="Tahoma" w:hAnsi="Tahoma" w:cs="Tahoma"/>
              </w:rPr>
              <w:t>Webuye</w:t>
            </w:r>
            <w:proofErr w:type="spellEnd"/>
            <w:r w:rsidRPr="0085329B">
              <w:rPr>
                <w:rFonts w:ascii="Tahoma" w:hAnsi="Tahoma" w:cs="Tahoma"/>
              </w:rPr>
              <w:t xml:space="preserve"> West Constituency</w:t>
            </w:r>
          </w:p>
        </w:tc>
      </w:tr>
      <w:tr w:rsidR="00AD0D46" w:rsidRPr="0085329B" w14:paraId="71E618DC" w14:textId="77777777" w:rsidTr="00E66F28">
        <w:trPr>
          <w:trHeight w:val="290"/>
        </w:trPr>
        <w:tc>
          <w:tcPr>
            <w:tcW w:w="562" w:type="dxa"/>
            <w:noWrap/>
            <w:hideMark/>
          </w:tcPr>
          <w:p w14:paraId="779764AA" w14:textId="77777777" w:rsidR="00AD0D46" w:rsidRPr="0085329B" w:rsidRDefault="00AD0D46" w:rsidP="00664123">
            <w:pPr>
              <w:jc w:val="both"/>
              <w:rPr>
                <w:rFonts w:ascii="Tahoma" w:hAnsi="Tahoma" w:cs="Tahoma"/>
              </w:rPr>
            </w:pPr>
            <w:r w:rsidRPr="0085329B">
              <w:rPr>
                <w:rFonts w:ascii="Tahoma" w:hAnsi="Tahoma" w:cs="Tahoma"/>
              </w:rPr>
              <w:lastRenderedPageBreak/>
              <w:t>74</w:t>
            </w:r>
          </w:p>
        </w:tc>
        <w:tc>
          <w:tcPr>
            <w:tcW w:w="2552" w:type="dxa"/>
            <w:noWrap/>
            <w:hideMark/>
          </w:tcPr>
          <w:p w14:paraId="05FDBDDB" w14:textId="77777777" w:rsidR="00AD0D46" w:rsidRPr="0085329B" w:rsidRDefault="00AD0D46" w:rsidP="00664123">
            <w:pPr>
              <w:jc w:val="both"/>
              <w:rPr>
                <w:rFonts w:ascii="Tahoma" w:hAnsi="Tahoma" w:cs="Tahoma"/>
              </w:rPr>
            </w:pPr>
            <w:proofErr w:type="spellStart"/>
            <w:r w:rsidRPr="0085329B">
              <w:rPr>
                <w:rFonts w:ascii="Tahoma" w:hAnsi="Tahoma" w:cs="Tahoma"/>
              </w:rPr>
              <w:t>Kabuchai</w:t>
            </w:r>
            <w:proofErr w:type="spellEnd"/>
            <w:r w:rsidRPr="0085329B">
              <w:rPr>
                <w:rFonts w:ascii="Tahoma" w:hAnsi="Tahoma" w:cs="Tahoma"/>
              </w:rPr>
              <w:t xml:space="preserve"> Constituency</w:t>
            </w:r>
          </w:p>
        </w:tc>
        <w:tc>
          <w:tcPr>
            <w:tcW w:w="729" w:type="dxa"/>
            <w:noWrap/>
            <w:hideMark/>
          </w:tcPr>
          <w:p w14:paraId="726923D7" w14:textId="77777777" w:rsidR="00AD0D46" w:rsidRPr="0085329B" w:rsidRDefault="00AD0D46" w:rsidP="00664123">
            <w:pPr>
              <w:jc w:val="both"/>
              <w:rPr>
                <w:rFonts w:ascii="Tahoma" w:hAnsi="Tahoma" w:cs="Tahoma"/>
              </w:rPr>
            </w:pPr>
            <w:r w:rsidRPr="0085329B">
              <w:rPr>
                <w:rFonts w:ascii="Tahoma" w:hAnsi="Tahoma" w:cs="Tahoma"/>
              </w:rPr>
              <w:t>179</w:t>
            </w:r>
          </w:p>
        </w:tc>
        <w:tc>
          <w:tcPr>
            <w:tcW w:w="2531" w:type="dxa"/>
            <w:noWrap/>
            <w:hideMark/>
          </w:tcPr>
          <w:p w14:paraId="4690F288" w14:textId="77777777" w:rsidR="00AD0D46" w:rsidRPr="0085329B" w:rsidRDefault="00AD0D46" w:rsidP="00664123">
            <w:pPr>
              <w:jc w:val="both"/>
              <w:rPr>
                <w:rFonts w:ascii="Tahoma" w:hAnsi="Tahoma" w:cs="Tahoma"/>
              </w:rPr>
            </w:pPr>
            <w:proofErr w:type="spellStart"/>
            <w:r w:rsidRPr="0085329B">
              <w:rPr>
                <w:rFonts w:ascii="Tahoma" w:hAnsi="Tahoma" w:cs="Tahoma"/>
              </w:rPr>
              <w:t>Mbeere</w:t>
            </w:r>
            <w:proofErr w:type="spellEnd"/>
            <w:r w:rsidRPr="0085329B">
              <w:rPr>
                <w:rFonts w:ascii="Tahoma" w:hAnsi="Tahoma" w:cs="Tahoma"/>
              </w:rPr>
              <w:t xml:space="preserve"> North Constituency</w:t>
            </w:r>
          </w:p>
        </w:tc>
        <w:tc>
          <w:tcPr>
            <w:tcW w:w="709" w:type="dxa"/>
            <w:noWrap/>
            <w:hideMark/>
          </w:tcPr>
          <w:p w14:paraId="41B515CF" w14:textId="77777777" w:rsidR="00AD0D46" w:rsidRPr="0085329B" w:rsidRDefault="00AD0D46" w:rsidP="00664123">
            <w:pPr>
              <w:jc w:val="both"/>
              <w:rPr>
                <w:rFonts w:ascii="Tahoma" w:hAnsi="Tahoma" w:cs="Tahoma"/>
              </w:rPr>
            </w:pPr>
            <w:r w:rsidRPr="0085329B">
              <w:rPr>
                <w:rFonts w:ascii="Tahoma" w:hAnsi="Tahoma" w:cs="Tahoma"/>
              </w:rPr>
              <w:t>284</w:t>
            </w:r>
          </w:p>
        </w:tc>
        <w:tc>
          <w:tcPr>
            <w:tcW w:w="2263" w:type="dxa"/>
            <w:noWrap/>
            <w:hideMark/>
          </w:tcPr>
          <w:p w14:paraId="5B128E33" w14:textId="77777777" w:rsidR="00AD0D46" w:rsidRPr="0085329B" w:rsidRDefault="00AD0D46" w:rsidP="00664123">
            <w:pPr>
              <w:jc w:val="both"/>
              <w:rPr>
                <w:rFonts w:ascii="Tahoma" w:hAnsi="Tahoma" w:cs="Tahoma"/>
              </w:rPr>
            </w:pPr>
            <w:r w:rsidRPr="0085329B">
              <w:rPr>
                <w:rFonts w:ascii="Tahoma" w:hAnsi="Tahoma" w:cs="Tahoma"/>
              </w:rPr>
              <w:t xml:space="preserve">West </w:t>
            </w:r>
            <w:proofErr w:type="spellStart"/>
            <w:r w:rsidRPr="0085329B">
              <w:rPr>
                <w:rFonts w:ascii="Tahoma" w:hAnsi="Tahoma" w:cs="Tahoma"/>
              </w:rPr>
              <w:t>Mugirango</w:t>
            </w:r>
            <w:proofErr w:type="spellEnd"/>
            <w:r w:rsidRPr="0085329B">
              <w:rPr>
                <w:rFonts w:ascii="Tahoma" w:hAnsi="Tahoma" w:cs="Tahoma"/>
              </w:rPr>
              <w:t xml:space="preserve"> Constituency</w:t>
            </w:r>
          </w:p>
        </w:tc>
      </w:tr>
      <w:tr w:rsidR="00AD0D46" w:rsidRPr="0085329B" w14:paraId="6EDAABC6" w14:textId="77777777" w:rsidTr="00E66F28">
        <w:trPr>
          <w:trHeight w:val="290"/>
        </w:trPr>
        <w:tc>
          <w:tcPr>
            <w:tcW w:w="562" w:type="dxa"/>
            <w:noWrap/>
            <w:hideMark/>
          </w:tcPr>
          <w:p w14:paraId="2354A410" w14:textId="77777777" w:rsidR="00AD0D46" w:rsidRPr="0085329B" w:rsidRDefault="00AD0D46" w:rsidP="00664123">
            <w:pPr>
              <w:jc w:val="both"/>
              <w:rPr>
                <w:rFonts w:ascii="Tahoma" w:hAnsi="Tahoma" w:cs="Tahoma"/>
              </w:rPr>
            </w:pPr>
            <w:r w:rsidRPr="0085329B">
              <w:rPr>
                <w:rFonts w:ascii="Tahoma" w:hAnsi="Tahoma" w:cs="Tahoma"/>
              </w:rPr>
              <w:t>75</w:t>
            </w:r>
          </w:p>
        </w:tc>
        <w:tc>
          <w:tcPr>
            <w:tcW w:w="2552" w:type="dxa"/>
            <w:noWrap/>
            <w:hideMark/>
          </w:tcPr>
          <w:p w14:paraId="0126C21F" w14:textId="77777777" w:rsidR="00AD0D46" w:rsidRPr="0085329B" w:rsidRDefault="00AD0D46" w:rsidP="00664123">
            <w:pPr>
              <w:jc w:val="both"/>
              <w:rPr>
                <w:rFonts w:ascii="Tahoma" w:hAnsi="Tahoma" w:cs="Tahoma"/>
              </w:rPr>
            </w:pPr>
            <w:proofErr w:type="spellStart"/>
            <w:r w:rsidRPr="0085329B">
              <w:rPr>
                <w:rFonts w:ascii="Tahoma" w:hAnsi="Tahoma" w:cs="Tahoma"/>
              </w:rPr>
              <w:t>Kacheliba</w:t>
            </w:r>
            <w:proofErr w:type="spellEnd"/>
            <w:r w:rsidRPr="0085329B">
              <w:rPr>
                <w:rFonts w:ascii="Tahoma" w:hAnsi="Tahoma" w:cs="Tahoma"/>
              </w:rPr>
              <w:t xml:space="preserve"> Constituency</w:t>
            </w:r>
          </w:p>
        </w:tc>
        <w:tc>
          <w:tcPr>
            <w:tcW w:w="729" w:type="dxa"/>
            <w:noWrap/>
            <w:hideMark/>
          </w:tcPr>
          <w:p w14:paraId="46F1DD9A" w14:textId="77777777" w:rsidR="00AD0D46" w:rsidRPr="0085329B" w:rsidRDefault="00AD0D46" w:rsidP="00664123">
            <w:pPr>
              <w:jc w:val="both"/>
              <w:rPr>
                <w:rFonts w:ascii="Tahoma" w:hAnsi="Tahoma" w:cs="Tahoma"/>
              </w:rPr>
            </w:pPr>
            <w:r w:rsidRPr="0085329B">
              <w:rPr>
                <w:rFonts w:ascii="Tahoma" w:hAnsi="Tahoma" w:cs="Tahoma"/>
              </w:rPr>
              <w:t>180</w:t>
            </w:r>
          </w:p>
        </w:tc>
        <w:tc>
          <w:tcPr>
            <w:tcW w:w="2531" w:type="dxa"/>
            <w:noWrap/>
            <w:hideMark/>
          </w:tcPr>
          <w:p w14:paraId="47CF3B95" w14:textId="77777777" w:rsidR="00AD0D46" w:rsidRPr="0085329B" w:rsidRDefault="00AD0D46" w:rsidP="00664123">
            <w:pPr>
              <w:jc w:val="both"/>
              <w:rPr>
                <w:rFonts w:ascii="Tahoma" w:hAnsi="Tahoma" w:cs="Tahoma"/>
              </w:rPr>
            </w:pPr>
            <w:proofErr w:type="spellStart"/>
            <w:r w:rsidRPr="0085329B">
              <w:rPr>
                <w:rFonts w:ascii="Tahoma" w:hAnsi="Tahoma" w:cs="Tahoma"/>
              </w:rPr>
              <w:t>Mbeere</w:t>
            </w:r>
            <w:proofErr w:type="spellEnd"/>
            <w:r w:rsidRPr="0085329B">
              <w:rPr>
                <w:rFonts w:ascii="Tahoma" w:hAnsi="Tahoma" w:cs="Tahoma"/>
              </w:rPr>
              <w:t xml:space="preserve"> South Constituency</w:t>
            </w:r>
          </w:p>
        </w:tc>
        <w:tc>
          <w:tcPr>
            <w:tcW w:w="709" w:type="dxa"/>
            <w:noWrap/>
            <w:hideMark/>
          </w:tcPr>
          <w:p w14:paraId="742D91E0" w14:textId="77777777" w:rsidR="00AD0D46" w:rsidRPr="0085329B" w:rsidRDefault="00AD0D46" w:rsidP="00664123">
            <w:pPr>
              <w:jc w:val="both"/>
              <w:rPr>
                <w:rFonts w:ascii="Tahoma" w:hAnsi="Tahoma" w:cs="Tahoma"/>
              </w:rPr>
            </w:pPr>
            <w:r w:rsidRPr="0085329B">
              <w:rPr>
                <w:rFonts w:ascii="Tahoma" w:hAnsi="Tahoma" w:cs="Tahoma"/>
              </w:rPr>
              <w:t>285</w:t>
            </w:r>
          </w:p>
        </w:tc>
        <w:tc>
          <w:tcPr>
            <w:tcW w:w="2263" w:type="dxa"/>
            <w:noWrap/>
            <w:hideMark/>
          </w:tcPr>
          <w:p w14:paraId="13423AE9" w14:textId="77777777" w:rsidR="00AD0D46" w:rsidRPr="0085329B" w:rsidRDefault="00AD0D46" w:rsidP="00664123">
            <w:pPr>
              <w:jc w:val="both"/>
              <w:rPr>
                <w:rFonts w:ascii="Tahoma" w:hAnsi="Tahoma" w:cs="Tahoma"/>
              </w:rPr>
            </w:pPr>
            <w:proofErr w:type="spellStart"/>
            <w:r w:rsidRPr="0085329B">
              <w:rPr>
                <w:rFonts w:ascii="Tahoma" w:hAnsi="Tahoma" w:cs="Tahoma"/>
              </w:rPr>
              <w:t>Wundanyi</w:t>
            </w:r>
            <w:proofErr w:type="spellEnd"/>
            <w:r w:rsidRPr="0085329B">
              <w:rPr>
                <w:rFonts w:ascii="Tahoma" w:hAnsi="Tahoma" w:cs="Tahoma"/>
              </w:rPr>
              <w:t xml:space="preserve"> Constituency</w:t>
            </w:r>
          </w:p>
        </w:tc>
      </w:tr>
      <w:tr w:rsidR="00AD0D46" w:rsidRPr="0085329B" w14:paraId="732D0368" w14:textId="77777777" w:rsidTr="00E66F28">
        <w:trPr>
          <w:trHeight w:val="290"/>
        </w:trPr>
        <w:tc>
          <w:tcPr>
            <w:tcW w:w="562" w:type="dxa"/>
            <w:noWrap/>
            <w:hideMark/>
          </w:tcPr>
          <w:p w14:paraId="55FCAE6F" w14:textId="77777777" w:rsidR="00AD0D46" w:rsidRPr="0085329B" w:rsidRDefault="00AD0D46" w:rsidP="00664123">
            <w:pPr>
              <w:jc w:val="both"/>
              <w:rPr>
                <w:rFonts w:ascii="Tahoma" w:hAnsi="Tahoma" w:cs="Tahoma"/>
              </w:rPr>
            </w:pPr>
            <w:r w:rsidRPr="0085329B">
              <w:rPr>
                <w:rFonts w:ascii="Tahoma" w:hAnsi="Tahoma" w:cs="Tahoma"/>
              </w:rPr>
              <w:t>76</w:t>
            </w:r>
          </w:p>
        </w:tc>
        <w:tc>
          <w:tcPr>
            <w:tcW w:w="2552" w:type="dxa"/>
            <w:noWrap/>
            <w:hideMark/>
          </w:tcPr>
          <w:p w14:paraId="59BCBA8E" w14:textId="77777777" w:rsidR="00AD0D46" w:rsidRPr="0085329B" w:rsidRDefault="00AD0D46" w:rsidP="00664123">
            <w:pPr>
              <w:jc w:val="both"/>
              <w:rPr>
                <w:rFonts w:ascii="Tahoma" w:hAnsi="Tahoma" w:cs="Tahoma"/>
              </w:rPr>
            </w:pPr>
            <w:proofErr w:type="spellStart"/>
            <w:r w:rsidRPr="0085329B">
              <w:rPr>
                <w:rFonts w:ascii="Tahoma" w:hAnsi="Tahoma" w:cs="Tahoma"/>
              </w:rPr>
              <w:t>Kaiti</w:t>
            </w:r>
            <w:proofErr w:type="spellEnd"/>
            <w:r w:rsidRPr="0085329B">
              <w:rPr>
                <w:rFonts w:ascii="Tahoma" w:hAnsi="Tahoma" w:cs="Tahoma"/>
              </w:rPr>
              <w:t xml:space="preserve"> Constituency</w:t>
            </w:r>
          </w:p>
        </w:tc>
        <w:tc>
          <w:tcPr>
            <w:tcW w:w="729" w:type="dxa"/>
            <w:noWrap/>
            <w:hideMark/>
          </w:tcPr>
          <w:p w14:paraId="384DB872" w14:textId="77777777" w:rsidR="00AD0D46" w:rsidRPr="0085329B" w:rsidRDefault="00AD0D46" w:rsidP="00664123">
            <w:pPr>
              <w:jc w:val="both"/>
              <w:rPr>
                <w:rFonts w:ascii="Tahoma" w:hAnsi="Tahoma" w:cs="Tahoma"/>
              </w:rPr>
            </w:pPr>
            <w:r w:rsidRPr="0085329B">
              <w:rPr>
                <w:rFonts w:ascii="Tahoma" w:hAnsi="Tahoma" w:cs="Tahoma"/>
              </w:rPr>
              <w:t>181</w:t>
            </w:r>
          </w:p>
        </w:tc>
        <w:tc>
          <w:tcPr>
            <w:tcW w:w="2531" w:type="dxa"/>
            <w:noWrap/>
            <w:hideMark/>
          </w:tcPr>
          <w:p w14:paraId="18A9C59B" w14:textId="77777777" w:rsidR="00AD0D46" w:rsidRPr="0085329B" w:rsidRDefault="00AD0D46" w:rsidP="00664123">
            <w:pPr>
              <w:jc w:val="both"/>
              <w:rPr>
                <w:rFonts w:ascii="Tahoma" w:hAnsi="Tahoma" w:cs="Tahoma"/>
              </w:rPr>
            </w:pPr>
            <w:proofErr w:type="spellStart"/>
            <w:r w:rsidRPr="0085329B">
              <w:rPr>
                <w:rFonts w:ascii="Tahoma" w:hAnsi="Tahoma" w:cs="Tahoma"/>
              </w:rPr>
              <w:t>Mbooni</w:t>
            </w:r>
            <w:proofErr w:type="spellEnd"/>
            <w:r w:rsidRPr="0085329B">
              <w:rPr>
                <w:rFonts w:ascii="Tahoma" w:hAnsi="Tahoma" w:cs="Tahoma"/>
              </w:rPr>
              <w:t xml:space="preserve"> Constituency</w:t>
            </w:r>
          </w:p>
        </w:tc>
        <w:tc>
          <w:tcPr>
            <w:tcW w:w="709" w:type="dxa"/>
            <w:noWrap/>
            <w:hideMark/>
          </w:tcPr>
          <w:p w14:paraId="440E9D21" w14:textId="77777777" w:rsidR="00AD0D46" w:rsidRPr="0085329B" w:rsidRDefault="00AD0D46" w:rsidP="00664123">
            <w:pPr>
              <w:jc w:val="both"/>
              <w:rPr>
                <w:rFonts w:ascii="Tahoma" w:hAnsi="Tahoma" w:cs="Tahoma"/>
              </w:rPr>
            </w:pPr>
            <w:r w:rsidRPr="0085329B">
              <w:rPr>
                <w:rFonts w:ascii="Tahoma" w:hAnsi="Tahoma" w:cs="Tahoma"/>
              </w:rPr>
              <w:t>286</w:t>
            </w:r>
          </w:p>
        </w:tc>
        <w:tc>
          <w:tcPr>
            <w:tcW w:w="2263" w:type="dxa"/>
            <w:noWrap/>
            <w:hideMark/>
          </w:tcPr>
          <w:p w14:paraId="7FAEE250" w14:textId="77777777" w:rsidR="00AD0D46" w:rsidRPr="0085329B" w:rsidRDefault="00AD0D46" w:rsidP="00664123">
            <w:pPr>
              <w:jc w:val="both"/>
              <w:rPr>
                <w:rFonts w:ascii="Tahoma" w:hAnsi="Tahoma" w:cs="Tahoma"/>
              </w:rPr>
            </w:pPr>
            <w:r w:rsidRPr="0085329B">
              <w:rPr>
                <w:rFonts w:ascii="Tahoma" w:hAnsi="Tahoma" w:cs="Tahoma"/>
              </w:rPr>
              <w:t>Yatta Constituency</w:t>
            </w:r>
          </w:p>
        </w:tc>
      </w:tr>
      <w:tr w:rsidR="00AD0D46" w:rsidRPr="0085329B" w14:paraId="51FD5444" w14:textId="77777777" w:rsidTr="00E66F28">
        <w:trPr>
          <w:trHeight w:val="290"/>
        </w:trPr>
        <w:tc>
          <w:tcPr>
            <w:tcW w:w="562" w:type="dxa"/>
            <w:noWrap/>
            <w:hideMark/>
          </w:tcPr>
          <w:p w14:paraId="20E89FA6" w14:textId="77777777" w:rsidR="00AD0D46" w:rsidRPr="0085329B" w:rsidRDefault="00AD0D46" w:rsidP="00664123">
            <w:pPr>
              <w:jc w:val="both"/>
              <w:rPr>
                <w:rFonts w:ascii="Tahoma" w:hAnsi="Tahoma" w:cs="Tahoma"/>
              </w:rPr>
            </w:pPr>
            <w:r w:rsidRPr="0085329B">
              <w:rPr>
                <w:rFonts w:ascii="Tahoma" w:hAnsi="Tahoma" w:cs="Tahoma"/>
              </w:rPr>
              <w:t>77</w:t>
            </w:r>
          </w:p>
        </w:tc>
        <w:tc>
          <w:tcPr>
            <w:tcW w:w="2552" w:type="dxa"/>
            <w:noWrap/>
            <w:hideMark/>
          </w:tcPr>
          <w:p w14:paraId="17416851" w14:textId="77777777" w:rsidR="00AD0D46" w:rsidRPr="0085329B" w:rsidRDefault="00AD0D46" w:rsidP="00664123">
            <w:pPr>
              <w:jc w:val="both"/>
              <w:rPr>
                <w:rFonts w:ascii="Tahoma" w:hAnsi="Tahoma" w:cs="Tahoma"/>
              </w:rPr>
            </w:pPr>
            <w:r w:rsidRPr="0085329B">
              <w:rPr>
                <w:rFonts w:ascii="Tahoma" w:hAnsi="Tahoma" w:cs="Tahoma"/>
              </w:rPr>
              <w:t>Kajiado Central Constituency</w:t>
            </w:r>
          </w:p>
        </w:tc>
        <w:tc>
          <w:tcPr>
            <w:tcW w:w="729" w:type="dxa"/>
            <w:noWrap/>
            <w:hideMark/>
          </w:tcPr>
          <w:p w14:paraId="434BAA11" w14:textId="77777777" w:rsidR="00AD0D46" w:rsidRPr="0085329B" w:rsidRDefault="00AD0D46" w:rsidP="00664123">
            <w:pPr>
              <w:jc w:val="both"/>
              <w:rPr>
                <w:rFonts w:ascii="Tahoma" w:hAnsi="Tahoma" w:cs="Tahoma"/>
              </w:rPr>
            </w:pPr>
            <w:r w:rsidRPr="0085329B">
              <w:rPr>
                <w:rFonts w:ascii="Tahoma" w:hAnsi="Tahoma" w:cs="Tahoma"/>
              </w:rPr>
              <w:t>182</w:t>
            </w:r>
          </w:p>
        </w:tc>
        <w:tc>
          <w:tcPr>
            <w:tcW w:w="2531" w:type="dxa"/>
            <w:noWrap/>
            <w:hideMark/>
          </w:tcPr>
          <w:p w14:paraId="48C82252" w14:textId="77777777" w:rsidR="00AD0D46" w:rsidRPr="0085329B" w:rsidRDefault="00AD0D46" w:rsidP="00664123">
            <w:pPr>
              <w:jc w:val="both"/>
              <w:rPr>
                <w:rFonts w:ascii="Tahoma" w:hAnsi="Tahoma" w:cs="Tahoma"/>
              </w:rPr>
            </w:pPr>
            <w:proofErr w:type="spellStart"/>
            <w:r w:rsidRPr="0085329B">
              <w:rPr>
                <w:rFonts w:ascii="Tahoma" w:hAnsi="Tahoma" w:cs="Tahoma"/>
              </w:rPr>
              <w:t>Mogotio</w:t>
            </w:r>
            <w:proofErr w:type="spellEnd"/>
            <w:r w:rsidRPr="0085329B">
              <w:rPr>
                <w:rFonts w:ascii="Tahoma" w:hAnsi="Tahoma" w:cs="Tahoma"/>
              </w:rPr>
              <w:t xml:space="preserve"> Constituency</w:t>
            </w:r>
          </w:p>
        </w:tc>
        <w:tc>
          <w:tcPr>
            <w:tcW w:w="709" w:type="dxa"/>
            <w:noWrap/>
            <w:hideMark/>
          </w:tcPr>
          <w:p w14:paraId="40D97CF4" w14:textId="77777777" w:rsidR="00AD0D46" w:rsidRPr="0085329B" w:rsidRDefault="00AD0D46" w:rsidP="00664123">
            <w:pPr>
              <w:jc w:val="both"/>
              <w:rPr>
                <w:rFonts w:ascii="Tahoma" w:hAnsi="Tahoma" w:cs="Tahoma"/>
              </w:rPr>
            </w:pPr>
          </w:p>
        </w:tc>
        <w:tc>
          <w:tcPr>
            <w:tcW w:w="2263" w:type="dxa"/>
            <w:noWrap/>
            <w:hideMark/>
          </w:tcPr>
          <w:p w14:paraId="729B7C52" w14:textId="77777777" w:rsidR="00AD0D46" w:rsidRPr="0085329B" w:rsidRDefault="00AD0D46" w:rsidP="00664123">
            <w:pPr>
              <w:jc w:val="both"/>
              <w:rPr>
                <w:rFonts w:ascii="Tahoma" w:hAnsi="Tahoma" w:cs="Tahoma"/>
              </w:rPr>
            </w:pPr>
          </w:p>
        </w:tc>
      </w:tr>
      <w:tr w:rsidR="00AD0D46" w:rsidRPr="0085329B" w14:paraId="33256437" w14:textId="77777777" w:rsidTr="00E66F28">
        <w:trPr>
          <w:trHeight w:val="290"/>
        </w:trPr>
        <w:tc>
          <w:tcPr>
            <w:tcW w:w="562" w:type="dxa"/>
            <w:noWrap/>
            <w:hideMark/>
          </w:tcPr>
          <w:p w14:paraId="7E96A5EB" w14:textId="77777777" w:rsidR="00AD0D46" w:rsidRPr="0085329B" w:rsidRDefault="00AD0D46" w:rsidP="00664123">
            <w:pPr>
              <w:jc w:val="both"/>
              <w:rPr>
                <w:rFonts w:ascii="Tahoma" w:hAnsi="Tahoma" w:cs="Tahoma"/>
              </w:rPr>
            </w:pPr>
            <w:r w:rsidRPr="0085329B">
              <w:rPr>
                <w:rFonts w:ascii="Tahoma" w:hAnsi="Tahoma" w:cs="Tahoma"/>
              </w:rPr>
              <w:t>78</w:t>
            </w:r>
          </w:p>
        </w:tc>
        <w:tc>
          <w:tcPr>
            <w:tcW w:w="2552" w:type="dxa"/>
            <w:noWrap/>
            <w:hideMark/>
          </w:tcPr>
          <w:p w14:paraId="746813D1" w14:textId="77777777" w:rsidR="00AD0D46" w:rsidRPr="0085329B" w:rsidRDefault="00AD0D46" w:rsidP="00664123">
            <w:pPr>
              <w:jc w:val="both"/>
              <w:rPr>
                <w:rFonts w:ascii="Tahoma" w:hAnsi="Tahoma" w:cs="Tahoma"/>
              </w:rPr>
            </w:pPr>
            <w:r w:rsidRPr="0085329B">
              <w:rPr>
                <w:rFonts w:ascii="Tahoma" w:hAnsi="Tahoma" w:cs="Tahoma"/>
              </w:rPr>
              <w:t>Kajiado East Constituency</w:t>
            </w:r>
          </w:p>
        </w:tc>
        <w:tc>
          <w:tcPr>
            <w:tcW w:w="729" w:type="dxa"/>
            <w:noWrap/>
            <w:hideMark/>
          </w:tcPr>
          <w:p w14:paraId="57CD24E5" w14:textId="77777777" w:rsidR="00AD0D46" w:rsidRPr="0085329B" w:rsidRDefault="00AD0D46" w:rsidP="00664123">
            <w:pPr>
              <w:jc w:val="both"/>
              <w:rPr>
                <w:rFonts w:ascii="Tahoma" w:hAnsi="Tahoma" w:cs="Tahoma"/>
              </w:rPr>
            </w:pPr>
            <w:r w:rsidRPr="0085329B">
              <w:rPr>
                <w:rFonts w:ascii="Tahoma" w:hAnsi="Tahoma" w:cs="Tahoma"/>
              </w:rPr>
              <w:t>183</w:t>
            </w:r>
          </w:p>
        </w:tc>
        <w:tc>
          <w:tcPr>
            <w:tcW w:w="2531" w:type="dxa"/>
            <w:noWrap/>
            <w:hideMark/>
          </w:tcPr>
          <w:p w14:paraId="740D5BA6" w14:textId="77777777" w:rsidR="00AD0D46" w:rsidRPr="0085329B" w:rsidRDefault="00AD0D46" w:rsidP="00664123">
            <w:pPr>
              <w:jc w:val="both"/>
              <w:rPr>
                <w:rFonts w:ascii="Tahoma" w:hAnsi="Tahoma" w:cs="Tahoma"/>
              </w:rPr>
            </w:pPr>
            <w:proofErr w:type="spellStart"/>
            <w:r w:rsidRPr="0085329B">
              <w:rPr>
                <w:rFonts w:ascii="Tahoma" w:hAnsi="Tahoma" w:cs="Tahoma"/>
              </w:rPr>
              <w:t>Moiben</w:t>
            </w:r>
            <w:proofErr w:type="spellEnd"/>
            <w:r w:rsidRPr="0085329B">
              <w:rPr>
                <w:rFonts w:ascii="Tahoma" w:hAnsi="Tahoma" w:cs="Tahoma"/>
              </w:rPr>
              <w:t xml:space="preserve"> Constituency</w:t>
            </w:r>
          </w:p>
        </w:tc>
        <w:tc>
          <w:tcPr>
            <w:tcW w:w="709" w:type="dxa"/>
            <w:noWrap/>
            <w:hideMark/>
          </w:tcPr>
          <w:p w14:paraId="3F81F62D" w14:textId="77777777" w:rsidR="00AD0D46" w:rsidRPr="0085329B" w:rsidRDefault="00AD0D46" w:rsidP="00664123">
            <w:pPr>
              <w:jc w:val="both"/>
              <w:rPr>
                <w:rFonts w:ascii="Tahoma" w:hAnsi="Tahoma" w:cs="Tahoma"/>
              </w:rPr>
            </w:pPr>
          </w:p>
        </w:tc>
        <w:tc>
          <w:tcPr>
            <w:tcW w:w="2263" w:type="dxa"/>
            <w:noWrap/>
            <w:hideMark/>
          </w:tcPr>
          <w:p w14:paraId="77CDF463" w14:textId="77777777" w:rsidR="00AD0D46" w:rsidRPr="0085329B" w:rsidRDefault="00AD0D46" w:rsidP="00664123">
            <w:pPr>
              <w:jc w:val="both"/>
              <w:rPr>
                <w:rFonts w:ascii="Tahoma" w:hAnsi="Tahoma" w:cs="Tahoma"/>
              </w:rPr>
            </w:pPr>
          </w:p>
        </w:tc>
      </w:tr>
      <w:tr w:rsidR="00AD0D46" w:rsidRPr="0085329B" w14:paraId="2F91DDAB" w14:textId="77777777" w:rsidTr="00E66F28">
        <w:trPr>
          <w:trHeight w:val="290"/>
        </w:trPr>
        <w:tc>
          <w:tcPr>
            <w:tcW w:w="562" w:type="dxa"/>
            <w:noWrap/>
            <w:hideMark/>
          </w:tcPr>
          <w:p w14:paraId="3C825B30" w14:textId="77777777" w:rsidR="00AD0D46" w:rsidRPr="0085329B" w:rsidRDefault="00AD0D46" w:rsidP="00664123">
            <w:pPr>
              <w:jc w:val="both"/>
              <w:rPr>
                <w:rFonts w:ascii="Tahoma" w:hAnsi="Tahoma" w:cs="Tahoma"/>
              </w:rPr>
            </w:pPr>
            <w:r w:rsidRPr="0085329B">
              <w:rPr>
                <w:rFonts w:ascii="Tahoma" w:hAnsi="Tahoma" w:cs="Tahoma"/>
              </w:rPr>
              <w:t>79</w:t>
            </w:r>
          </w:p>
        </w:tc>
        <w:tc>
          <w:tcPr>
            <w:tcW w:w="2552" w:type="dxa"/>
            <w:noWrap/>
            <w:hideMark/>
          </w:tcPr>
          <w:p w14:paraId="6FF105AB" w14:textId="77777777" w:rsidR="00AD0D46" w:rsidRPr="0085329B" w:rsidRDefault="00AD0D46" w:rsidP="00664123">
            <w:pPr>
              <w:jc w:val="both"/>
              <w:rPr>
                <w:rFonts w:ascii="Tahoma" w:hAnsi="Tahoma" w:cs="Tahoma"/>
              </w:rPr>
            </w:pPr>
            <w:r w:rsidRPr="0085329B">
              <w:rPr>
                <w:rFonts w:ascii="Tahoma" w:hAnsi="Tahoma" w:cs="Tahoma"/>
              </w:rPr>
              <w:t>Kajiado North Constituency</w:t>
            </w:r>
          </w:p>
        </w:tc>
        <w:tc>
          <w:tcPr>
            <w:tcW w:w="729" w:type="dxa"/>
            <w:noWrap/>
            <w:hideMark/>
          </w:tcPr>
          <w:p w14:paraId="0C736B08" w14:textId="77777777" w:rsidR="00AD0D46" w:rsidRPr="0085329B" w:rsidRDefault="00AD0D46" w:rsidP="00664123">
            <w:pPr>
              <w:jc w:val="both"/>
              <w:rPr>
                <w:rFonts w:ascii="Tahoma" w:hAnsi="Tahoma" w:cs="Tahoma"/>
              </w:rPr>
            </w:pPr>
            <w:r w:rsidRPr="0085329B">
              <w:rPr>
                <w:rFonts w:ascii="Tahoma" w:hAnsi="Tahoma" w:cs="Tahoma"/>
              </w:rPr>
              <w:t>184</w:t>
            </w:r>
          </w:p>
        </w:tc>
        <w:tc>
          <w:tcPr>
            <w:tcW w:w="2531" w:type="dxa"/>
            <w:noWrap/>
            <w:hideMark/>
          </w:tcPr>
          <w:p w14:paraId="42DDD9C3" w14:textId="77777777" w:rsidR="00AD0D46" w:rsidRPr="0085329B" w:rsidRDefault="00AD0D46" w:rsidP="00664123">
            <w:pPr>
              <w:jc w:val="both"/>
              <w:rPr>
                <w:rFonts w:ascii="Tahoma" w:hAnsi="Tahoma" w:cs="Tahoma"/>
              </w:rPr>
            </w:pPr>
            <w:r w:rsidRPr="0085329B">
              <w:rPr>
                <w:rFonts w:ascii="Tahoma" w:hAnsi="Tahoma" w:cs="Tahoma"/>
              </w:rPr>
              <w:t>Molo Constituency</w:t>
            </w:r>
          </w:p>
        </w:tc>
        <w:tc>
          <w:tcPr>
            <w:tcW w:w="709" w:type="dxa"/>
            <w:noWrap/>
            <w:hideMark/>
          </w:tcPr>
          <w:p w14:paraId="53F7EF19" w14:textId="77777777" w:rsidR="00AD0D46" w:rsidRPr="0085329B" w:rsidRDefault="00AD0D46" w:rsidP="00664123">
            <w:pPr>
              <w:jc w:val="both"/>
              <w:rPr>
                <w:rFonts w:ascii="Tahoma" w:hAnsi="Tahoma" w:cs="Tahoma"/>
              </w:rPr>
            </w:pPr>
          </w:p>
        </w:tc>
        <w:tc>
          <w:tcPr>
            <w:tcW w:w="2263" w:type="dxa"/>
            <w:noWrap/>
            <w:hideMark/>
          </w:tcPr>
          <w:p w14:paraId="699C6314" w14:textId="77777777" w:rsidR="00AD0D46" w:rsidRPr="0085329B" w:rsidRDefault="00AD0D46" w:rsidP="00664123">
            <w:pPr>
              <w:jc w:val="both"/>
              <w:rPr>
                <w:rFonts w:ascii="Tahoma" w:hAnsi="Tahoma" w:cs="Tahoma"/>
              </w:rPr>
            </w:pPr>
          </w:p>
        </w:tc>
      </w:tr>
      <w:tr w:rsidR="00AD0D46" w:rsidRPr="0085329B" w14:paraId="32B3D7B4" w14:textId="77777777" w:rsidTr="00E66F28">
        <w:trPr>
          <w:trHeight w:val="290"/>
        </w:trPr>
        <w:tc>
          <w:tcPr>
            <w:tcW w:w="562" w:type="dxa"/>
            <w:noWrap/>
            <w:hideMark/>
          </w:tcPr>
          <w:p w14:paraId="09F1B613" w14:textId="77777777" w:rsidR="00AD0D46" w:rsidRPr="0085329B" w:rsidRDefault="00AD0D46" w:rsidP="00664123">
            <w:pPr>
              <w:jc w:val="both"/>
              <w:rPr>
                <w:rFonts w:ascii="Tahoma" w:hAnsi="Tahoma" w:cs="Tahoma"/>
              </w:rPr>
            </w:pPr>
            <w:r w:rsidRPr="0085329B">
              <w:rPr>
                <w:rFonts w:ascii="Tahoma" w:hAnsi="Tahoma" w:cs="Tahoma"/>
              </w:rPr>
              <w:t>80</w:t>
            </w:r>
          </w:p>
        </w:tc>
        <w:tc>
          <w:tcPr>
            <w:tcW w:w="2552" w:type="dxa"/>
            <w:noWrap/>
            <w:hideMark/>
          </w:tcPr>
          <w:p w14:paraId="18E2BF49" w14:textId="77777777" w:rsidR="00AD0D46" w:rsidRPr="0085329B" w:rsidRDefault="00AD0D46" w:rsidP="00664123">
            <w:pPr>
              <w:jc w:val="both"/>
              <w:rPr>
                <w:rFonts w:ascii="Tahoma" w:hAnsi="Tahoma" w:cs="Tahoma"/>
              </w:rPr>
            </w:pPr>
            <w:r w:rsidRPr="0085329B">
              <w:rPr>
                <w:rFonts w:ascii="Tahoma" w:hAnsi="Tahoma" w:cs="Tahoma"/>
              </w:rPr>
              <w:t>Kajiado South Constituency</w:t>
            </w:r>
          </w:p>
        </w:tc>
        <w:tc>
          <w:tcPr>
            <w:tcW w:w="729" w:type="dxa"/>
            <w:noWrap/>
            <w:hideMark/>
          </w:tcPr>
          <w:p w14:paraId="4DD118D4" w14:textId="77777777" w:rsidR="00AD0D46" w:rsidRPr="0085329B" w:rsidRDefault="00AD0D46" w:rsidP="00664123">
            <w:pPr>
              <w:jc w:val="both"/>
              <w:rPr>
                <w:rFonts w:ascii="Tahoma" w:hAnsi="Tahoma" w:cs="Tahoma"/>
              </w:rPr>
            </w:pPr>
            <w:r w:rsidRPr="0085329B">
              <w:rPr>
                <w:rFonts w:ascii="Tahoma" w:hAnsi="Tahoma" w:cs="Tahoma"/>
              </w:rPr>
              <w:t>185</w:t>
            </w:r>
          </w:p>
        </w:tc>
        <w:tc>
          <w:tcPr>
            <w:tcW w:w="2531" w:type="dxa"/>
            <w:noWrap/>
            <w:hideMark/>
          </w:tcPr>
          <w:p w14:paraId="69B25787" w14:textId="77777777" w:rsidR="00AD0D46" w:rsidRPr="0085329B" w:rsidRDefault="00AD0D46" w:rsidP="00664123">
            <w:pPr>
              <w:jc w:val="both"/>
              <w:rPr>
                <w:rFonts w:ascii="Tahoma" w:hAnsi="Tahoma" w:cs="Tahoma"/>
              </w:rPr>
            </w:pPr>
            <w:proofErr w:type="spellStart"/>
            <w:r w:rsidRPr="0085329B">
              <w:rPr>
                <w:rFonts w:ascii="Tahoma" w:hAnsi="Tahoma" w:cs="Tahoma"/>
              </w:rPr>
              <w:t>Mosop</w:t>
            </w:r>
            <w:proofErr w:type="spellEnd"/>
            <w:r w:rsidRPr="0085329B">
              <w:rPr>
                <w:rFonts w:ascii="Tahoma" w:hAnsi="Tahoma" w:cs="Tahoma"/>
              </w:rPr>
              <w:t xml:space="preserve"> Constituency</w:t>
            </w:r>
          </w:p>
        </w:tc>
        <w:tc>
          <w:tcPr>
            <w:tcW w:w="709" w:type="dxa"/>
            <w:noWrap/>
            <w:hideMark/>
          </w:tcPr>
          <w:p w14:paraId="79D4C010" w14:textId="77777777" w:rsidR="00AD0D46" w:rsidRPr="0085329B" w:rsidRDefault="00AD0D46" w:rsidP="00664123">
            <w:pPr>
              <w:jc w:val="both"/>
              <w:rPr>
                <w:rFonts w:ascii="Tahoma" w:hAnsi="Tahoma" w:cs="Tahoma"/>
              </w:rPr>
            </w:pPr>
          </w:p>
        </w:tc>
        <w:tc>
          <w:tcPr>
            <w:tcW w:w="2263" w:type="dxa"/>
            <w:noWrap/>
            <w:hideMark/>
          </w:tcPr>
          <w:p w14:paraId="71D926D6" w14:textId="77777777" w:rsidR="00AD0D46" w:rsidRPr="0085329B" w:rsidRDefault="00AD0D46" w:rsidP="00664123">
            <w:pPr>
              <w:jc w:val="both"/>
              <w:rPr>
                <w:rFonts w:ascii="Tahoma" w:hAnsi="Tahoma" w:cs="Tahoma"/>
              </w:rPr>
            </w:pPr>
          </w:p>
        </w:tc>
      </w:tr>
      <w:tr w:rsidR="00AD0D46" w:rsidRPr="0085329B" w14:paraId="7A25ACDE" w14:textId="77777777" w:rsidTr="00E66F28">
        <w:trPr>
          <w:trHeight w:val="290"/>
        </w:trPr>
        <w:tc>
          <w:tcPr>
            <w:tcW w:w="562" w:type="dxa"/>
            <w:noWrap/>
            <w:hideMark/>
          </w:tcPr>
          <w:p w14:paraId="3866E6E3" w14:textId="77777777" w:rsidR="00AD0D46" w:rsidRPr="0085329B" w:rsidRDefault="00AD0D46" w:rsidP="00664123">
            <w:pPr>
              <w:jc w:val="both"/>
              <w:rPr>
                <w:rFonts w:ascii="Tahoma" w:hAnsi="Tahoma" w:cs="Tahoma"/>
              </w:rPr>
            </w:pPr>
            <w:r w:rsidRPr="0085329B">
              <w:rPr>
                <w:rFonts w:ascii="Tahoma" w:hAnsi="Tahoma" w:cs="Tahoma"/>
              </w:rPr>
              <w:t>81</w:t>
            </w:r>
          </w:p>
        </w:tc>
        <w:tc>
          <w:tcPr>
            <w:tcW w:w="2552" w:type="dxa"/>
            <w:noWrap/>
            <w:hideMark/>
          </w:tcPr>
          <w:p w14:paraId="5EB46BC7" w14:textId="77777777" w:rsidR="00AD0D46" w:rsidRPr="0085329B" w:rsidRDefault="00AD0D46" w:rsidP="00664123">
            <w:pPr>
              <w:jc w:val="both"/>
              <w:rPr>
                <w:rFonts w:ascii="Tahoma" w:hAnsi="Tahoma" w:cs="Tahoma"/>
              </w:rPr>
            </w:pPr>
            <w:r w:rsidRPr="0085329B">
              <w:rPr>
                <w:rFonts w:ascii="Tahoma" w:hAnsi="Tahoma" w:cs="Tahoma"/>
              </w:rPr>
              <w:t>Kajiado West Constituency</w:t>
            </w:r>
          </w:p>
        </w:tc>
        <w:tc>
          <w:tcPr>
            <w:tcW w:w="729" w:type="dxa"/>
            <w:noWrap/>
            <w:hideMark/>
          </w:tcPr>
          <w:p w14:paraId="4A979EEA" w14:textId="77777777" w:rsidR="00AD0D46" w:rsidRPr="0085329B" w:rsidRDefault="00AD0D46" w:rsidP="00664123">
            <w:pPr>
              <w:jc w:val="both"/>
              <w:rPr>
                <w:rFonts w:ascii="Tahoma" w:hAnsi="Tahoma" w:cs="Tahoma"/>
              </w:rPr>
            </w:pPr>
            <w:r w:rsidRPr="0085329B">
              <w:rPr>
                <w:rFonts w:ascii="Tahoma" w:hAnsi="Tahoma" w:cs="Tahoma"/>
              </w:rPr>
              <w:t>186</w:t>
            </w:r>
          </w:p>
        </w:tc>
        <w:tc>
          <w:tcPr>
            <w:tcW w:w="2531" w:type="dxa"/>
            <w:noWrap/>
            <w:hideMark/>
          </w:tcPr>
          <w:p w14:paraId="35B846E2" w14:textId="77777777" w:rsidR="00AD0D46" w:rsidRPr="0085329B" w:rsidRDefault="00AD0D46" w:rsidP="00664123">
            <w:pPr>
              <w:jc w:val="both"/>
              <w:rPr>
                <w:rFonts w:ascii="Tahoma" w:hAnsi="Tahoma" w:cs="Tahoma"/>
              </w:rPr>
            </w:pPr>
            <w:r w:rsidRPr="0085329B">
              <w:rPr>
                <w:rFonts w:ascii="Tahoma" w:hAnsi="Tahoma" w:cs="Tahoma"/>
              </w:rPr>
              <w:t>Moyale Constituency</w:t>
            </w:r>
          </w:p>
        </w:tc>
        <w:tc>
          <w:tcPr>
            <w:tcW w:w="709" w:type="dxa"/>
            <w:noWrap/>
            <w:hideMark/>
          </w:tcPr>
          <w:p w14:paraId="798417B3" w14:textId="77777777" w:rsidR="00AD0D46" w:rsidRPr="0085329B" w:rsidRDefault="00AD0D46" w:rsidP="00664123">
            <w:pPr>
              <w:jc w:val="both"/>
              <w:rPr>
                <w:rFonts w:ascii="Tahoma" w:hAnsi="Tahoma" w:cs="Tahoma"/>
              </w:rPr>
            </w:pPr>
          </w:p>
        </w:tc>
        <w:tc>
          <w:tcPr>
            <w:tcW w:w="2263" w:type="dxa"/>
            <w:noWrap/>
            <w:hideMark/>
          </w:tcPr>
          <w:p w14:paraId="5B8E38CB" w14:textId="77777777" w:rsidR="00AD0D46" w:rsidRPr="0085329B" w:rsidRDefault="00AD0D46" w:rsidP="00664123">
            <w:pPr>
              <w:jc w:val="both"/>
              <w:rPr>
                <w:rFonts w:ascii="Tahoma" w:hAnsi="Tahoma" w:cs="Tahoma"/>
              </w:rPr>
            </w:pPr>
          </w:p>
        </w:tc>
      </w:tr>
      <w:tr w:rsidR="00AD0D46" w:rsidRPr="0085329B" w14:paraId="1C25311A" w14:textId="77777777" w:rsidTr="00E66F28">
        <w:trPr>
          <w:trHeight w:val="290"/>
        </w:trPr>
        <w:tc>
          <w:tcPr>
            <w:tcW w:w="562" w:type="dxa"/>
            <w:noWrap/>
            <w:hideMark/>
          </w:tcPr>
          <w:p w14:paraId="1265BAC9" w14:textId="77777777" w:rsidR="00AD0D46" w:rsidRPr="0085329B" w:rsidRDefault="00AD0D46" w:rsidP="00664123">
            <w:pPr>
              <w:jc w:val="both"/>
              <w:rPr>
                <w:rFonts w:ascii="Tahoma" w:hAnsi="Tahoma" w:cs="Tahoma"/>
              </w:rPr>
            </w:pPr>
            <w:r w:rsidRPr="0085329B">
              <w:rPr>
                <w:rFonts w:ascii="Tahoma" w:hAnsi="Tahoma" w:cs="Tahoma"/>
              </w:rPr>
              <w:t>82</w:t>
            </w:r>
          </w:p>
        </w:tc>
        <w:tc>
          <w:tcPr>
            <w:tcW w:w="2552" w:type="dxa"/>
            <w:noWrap/>
            <w:hideMark/>
          </w:tcPr>
          <w:p w14:paraId="63BB6757" w14:textId="77777777" w:rsidR="00AD0D46" w:rsidRPr="0085329B" w:rsidRDefault="00AD0D46" w:rsidP="00664123">
            <w:pPr>
              <w:jc w:val="both"/>
              <w:rPr>
                <w:rFonts w:ascii="Tahoma" w:hAnsi="Tahoma" w:cs="Tahoma"/>
              </w:rPr>
            </w:pPr>
            <w:proofErr w:type="spellStart"/>
            <w:r w:rsidRPr="0085329B">
              <w:rPr>
                <w:rFonts w:ascii="Tahoma" w:hAnsi="Tahoma" w:cs="Tahoma"/>
              </w:rPr>
              <w:t>Kaloleni</w:t>
            </w:r>
            <w:proofErr w:type="spellEnd"/>
            <w:r w:rsidRPr="0085329B">
              <w:rPr>
                <w:rFonts w:ascii="Tahoma" w:hAnsi="Tahoma" w:cs="Tahoma"/>
              </w:rPr>
              <w:t xml:space="preserve"> Constituency</w:t>
            </w:r>
          </w:p>
        </w:tc>
        <w:tc>
          <w:tcPr>
            <w:tcW w:w="729" w:type="dxa"/>
            <w:noWrap/>
            <w:hideMark/>
          </w:tcPr>
          <w:p w14:paraId="277868E5" w14:textId="77777777" w:rsidR="00AD0D46" w:rsidRPr="0085329B" w:rsidRDefault="00AD0D46" w:rsidP="00664123">
            <w:pPr>
              <w:jc w:val="both"/>
              <w:rPr>
                <w:rFonts w:ascii="Tahoma" w:hAnsi="Tahoma" w:cs="Tahoma"/>
              </w:rPr>
            </w:pPr>
            <w:r w:rsidRPr="0085329B">
              <w:rPr>
                <w:rFonts w:ascii="Tahoma" w:hAnsi="Tahoma" w:cs="Tahoma"/>
              </w:rPr>
              <w:t>187</w:t>
            </w:r>
          </w:p>
        </w:tc>
        <w:tc>
          <w:tcPr>
            <w:tcW w:w="2531" w:type="dxa"/>
            <w:noWrap/>
            <w:hideMark/>
          </w:tcPr>
          <w:p w14:paraId="515CEF6F" w14:textId="77777777" w:rsidR="00AD0D46" w:rsidRPr="0085329B" w:rsidRDefault="00AD0D46" w:rsidP="00664123">
            <w:pPr>
              <w:jc w:val="both"/>
              <w:rPr>
                <w:rFonts w:ascii="Tahoma" w:hAnsi="Tahoma" w:cs="Tahoma"/>
              </w:rPr>
            </w:pPr>
            <w:proofErr w:type="spellStart"/>
            <w:r w:rsidRPr="0085329B">
              <w:rPr>
                <w:rFonts w:ascii="Tahoma" w:hAnsi="Tahoma" w:cs="Tahoma"/>
              </w:rPr>
              <w:t>Msambweni</w:t>
            </w:r>
            <w:proofErr w:type="spellEnd"/>
            <w:r w:rsidRPr="0085329B">
              <w:rPr>
                <w:rFonts w:ascii="Tahoma" w:hAnsi="Tahoma" w:cs="Tahoma"/>
              </w:rPr>
              <w:t xml:space="preserve"> Constituency</w:t>
            </w:r>
          </w:p>
        </w:tc>
        <w:tc>
          <w:tcPr>
            <w:tcW w:w="709" w:type="dxa"/>
            <w:noWrap/>
            <w:hideMark/>
          </w:tcPr>
          <w:p w14:paraId="755A51C8" w14:textId="77777777" w:rsidR="00AD0D46" w:rsidRPr="0085329B" w:rsidRDefault="00AD0D46" w:rsidP="00664123">
            <w:pPr>
              <w:jc w:val="both"/>
              <w:rPr>
                <w:rFonts w:ascii="Tahoma" w:hAnsi="Tahoma" w:cs="Tahoma"/>
              </w:rPr>
            </w:pPr>
          </w:p>
        </w:tc>
        <w:tc>
          <w:tcPr>
            <w:tcW w:w="2263" w:type="dxa"/>
            <w:noWrap/>
            <w:hideMark/>
          </w:tcPr>
          <w:p w14:paraId="25006B68" w14:textId="77777777" w:rsidR="00AD0D46" w:rsidRPr="0085329B" w:rsidRDefault="00AD0D46" w:rsidP="00664123">
            <w:pPr>
              <w:jc w:val="both"/>
              <w:rPr>
                <w:rFonts w:ascii="Tahoma" w:hAnsi="Tahoma" w:cs="Tahoma"/>
              </w:rPr>
            </w:pPr>
          </w:p>
        </w:tc>
      </w:tr>
      <w:tr w:rsidR="00AD0D46" w:rsidRPr="0085329B" w14:paraId="6CA28DBE" w14:textId="77777777" w:rsidTr="00E66F28">
        <w:trPr>
          <w:trHeight w:val="290"/>
        </w:trPr>
        <w:tc>
          <w:tcPr>
            <w:tcW w:w="562" w:type="dxa"/>
            <w:noWrap/>
            <w:hideMark/>
          </w:tcPr>
          <w:p w14:paraId="59D96E63" w14:textId="77777777" w:rsidR="00AD0D46" w:rsidRPr="0085329B" w:rsidRDefault="00AD0D46" w:rsidP="00664123">
            <w:pPr>
              <w:jc w:val="both"/>
              <w:rPr>
                <w:rFonts w:ascii="Tahoma" w:hAnsi="Tahoma" w:cs="Tahoma"/>
              </w:rPr>
            </w:pPr>
            <w:r w:rsidRPr="0085329B">
              <w:rPr>
                <w:rFonts w:ascii="Tahoma" w:hAnsi="Tahoma" w:cs="Tahoma"/>
              </w:rPr>
              <w:t>83</w:t>
            </w:r>
          </w:p>
        </w:tc>
        <w:tc>
          <w:tcPr>
            <w:tcW w:w="2552" w:type="dxa"/>
            <w:noWrap/>
            <w:hideMark/>
          </w:tcPr>
          <w:p w14:paraId="056CB1CC" w14:textId="77777777" w:rsidR="00AD0D46" w:rsidRPr="0085329B" w:rsidRDefault="00AD0D46" w:rsidP="00664123">
            <w:pPr>
              <w:jc w:val="both"/>
              <w:rPr>
                <w:rFonts w:ascii="Tahoma" w:hAnsi="Tahoma" w:cs="Tahoma"/>
              </w:rPr>
            </w:pPr>
            <w:proofErr w:type="spellStart"/>
            <w:r w:rsidRPr="0085329B">
              <w:rPr>
                <w:rFonts w:ascii="Tahoma" w:hAnsi="Tahoma" w:cs="Tahoma"/>
              </w:rPr>
              <w:t>Kamukunji</w:t>
            </w:r>
            <w:proofErr w:type="spellEnd"/>
            <w:r w:rsidRPr="0085329B">
              <w:rPr>
                <w:rFonts w:ascii="Tahoma" w:hAnsi="Tahoma" w:cs="Tahoma"/>
              </w:rPr>
              <w:t xml:space="preserve"> Constituency</w:t>
            </w:r>
          </w:p>
        </w:tc>
        <w:tc>
          <w:tcPr>
            <w:tcW w:w="729" w:type="dxa"/>
            <w:noWrap/>
            <w:hideMark/>
          </w:tcPr>
          <w:p w14:paraId="35ED8CD1" w14:textId="77777777" w:rsidR="00AD0D46" w:rsidRPr="0085329B" w:rsidRDefault="00AD0D46" w:rsidP="00664123">
            <w:pPr>
              <w:jc w:val="both"/>
              <w:rPr>
                <w:rFonts w:ascii="Tahoma" w:hAnsi="Tahoma" w:cs="Tahoma"/>
              </w:rPr>
            </w:pPr>
            <w:r w:rsidRPr="0085329B">
              <w:rPr>
                <w:rFonts w:ascii="Tahoma" w:hAnsi="Tahoma" w:cs="Tahoma"/>
              </w:rPr>
              <w:t>188</w:t>
            </w:r>
          </w:p>
        </w:tc>
        <w:tc>
          <w:tcPr>
            <w:tcW w:w="2531" w:type="dxa"/>
            <w:noWrap/>
            <w:hideMark/>
          </w:tcPr>
          <w:p w14:paraId="7540001F" w14:textId="77777777" w:rsidR="00AD0D46" w:rsidRPr="0085329B" w:rsidRDefault="00AD0D46" w:rsidP="00664123">
            <w:pPr>
              <w:jc w:val="both"/>
              <w:rPr>
                <w:rFonts w:ascii="Tahoma" w:hAnsi="Tahoma" w:cs="Tahoma"/>
              </w:rPr>
            </w:pPr>
            <w:r w:rsidRPr="0085329B">
              <w:rPr>
                <w:rFonts w:ascii="Tahoma" w:hAnsi="Tahoma" w:cs="Tahoma"/>
              </w:rPr>
              <w:t>Mt. Elgon Constituency</w:t>
            </w:r>
          </w:p>
        </w:tc>
        <w:tc>
          <w:tcPr>
            <w:tcW w:w="709" w:type="dxa"/>
            <w:noWrap/>
            <w:hideMark/>
          </w:tcPr>
          <w:p w14:paraId="33518911" w14:textId="77777777" w:rsidR="00AD0D46" w:rsidRPr="0085329B" w:rsidRDefault="00AD0D46" w:rsidP="00664123">
            <w:pPr>
              <w:jc w:val="both"/>
              <w:rPr>
                <w:rFonts w:ascii="Tahoma" w:hAnsi="Tahoma" w:cs="Tahoma"/>
              </w:rPr>
            </w:pPr>
          </w:p>
        </w:tc>
        <w:tc>
          <w:tcPr>
            <w:tcW w:w="2263" w:type="dxa"/>
            <w:noWrap/>
            <w:hideMark/>
          </w:tcPr>
          <w:p w14:paraId="5A0428EA" w14:textId="77777777" w:rsidR="00AD0D46" w:rsidRPr="0085329B" w:rsidRDefault="00AD0D46" w:rsidP="00664123">
            <w:pPr>
              <w:jc w:val="both"/>
              <w:rPr>
                <w:rFonts w:ascii="Tahoma" w:hAnsi="Tahoma" w:cs="Tahoma"/>
              </w:rPr>
            </w:pPr>
          </w:p>
        </w:tc>
      </w:tr>
      <w:tr w:rsidR="00AD0D46" w:rsidRPr="0085329B" w14:paraId="1D965296" w14:textId="77777777" w:rsidTr="00E66F28">
        <w:trPr>
          <w:trHeight w:val="290"/>
        </w:trPr>
        <w:tc>
          <w:tcPr>
            <w:tcW w:w="562" w:type="dxa"/>
            <w:noWrap/>
            <w:hideMark/>
          </w:tcPr>
          <w:p w14:paraId="3324B214" w14:textId="77777777" w:rsidR="00AD0D46" w:rsidRPr="0085329B" w:rsidRDefault="00AD0D46" w:rsidP="00664123">
            <w:pPr>
              <w:jc w:val="both"/>
              <w:rPr>
                <w:rFonts w:ascii="Tahoma" w:hAnsi="Tahoma" w:cs="Tahoma"/>
              </w:rPr>
            </w:pPr>
            <w:r w:rsidRPr="0085329B">
              <w:rPr>
                <w:rFonts w:ascii="Tahoma" w:hAnsi="Tahoma" w:cs="Tahoma"/>
              </w:rPr>
              <w:t>84</w:t>
            </w:r>
          </w:p>
        </w:tc>
        <w:tc>
          <w:tcPr>
            <w:tcW w:w="2552" w:type="dxa"/>
            <w:noWrap/>
            <w:hideMark/>
          </w:tcPr>
          <w:p w14:paraId="21D06D14" w14:textId="77777777" w:rsidR="00AD0D46" w:rsidRPr="0085329B" w:rsidRDefault="00AD0D46" w:rsidP="00664123">
            <w:pPr>
              <w:jc w:val="both"/>
              <w:rPr>
                <w:rFonts w:ascii="Tahoma" w:hAnsi="Tahoma" w:cs="Tahoma"/>
              </w:rPr>
            </w:pPr>
            <w:proofErr w:type="spellStart"/>
            <w:r w:rsidRPr="0085329B">
              <w:rPr>
                <w:rFonts w:ascii="Tahoma" w:hAnsi="Tahoma" w:cs="Tahoma"/>
              </w:rPr>
              <w:t>Kandara</w:t>
            </w:r>
            <w:proofErr w:type="spellEnd"/>
            <w:r w:rsidRPr="0085329B">
              <w:rPr>
                <w:rFonts w:ascii="Tahoma" w:hAnsi="Tahoma" w:cs="Tahoma"/>
              </w:rPr>
              <w:t xml:space="preserve"> Constituency</w:t>
            </w:r>
          </w:p>
        </w:tc>
        <w:tc>
          <w:tcPr>
            <w:tcW w:w="729" w:type="dxa"/>
            <w:noWrap/>
            <w:hideMark/>
          </w:tcPr>
          <w:p w14:paraId="53F55A80" w14:textId="77777777" w:rsidR="00AD0D46" w:rsidRPr="0085329B" w:rsidRDefault="00AD0D46" w:rsidP="00664123">
            <w:pPr>
              <w:jc w:val="both"/>
              <w:rPr>
                <w:rFonts w:ascii="Tahoma" w:hAnsi="Tahoma" w:cs="Tahoma"/>
              </w:rPr>
            </w:pPr>
            <w:r w:rsidRPr="0085329B">
              <w:rPr>
                <w:rFonts w:ascii="Tahoma" w:hAnsi="Tahoma" w:cs="Tahoma"/>
              </w:rPr>
              <w:t>189</w:t>
            </w:r>
          </w:p>
        </w:tc>
        <w:tc>
          <w:tcPr>
            <w:tcW w:w="2531" w:type="dxa"/>
            <w:noWrap/>
            <w:hideMark/>
          </w:tcPr>
          <w:p w14:paraId="069DD039" w14:textId="77777777" w:rsidR="00AD0D46" w:rsidRPr="0085329B" w:rsidRDefault="00AD0D46" w:rsidP="00664123">
            <w:pPr>
              <w:jc w:val="both"/>
              <w:rPr>
                <w:rFonts w:ascii="Tahoma" w:hAnsi="Tahoma" w:cs="Tahoma"/>
              </w:rPr>
            </w:pPr>
            <w:r w:rsidRPr="0085329B">
              <w:rPr>
                <w:rFonts w:ascii="Tahoma" w:hAnsi="Tahoma" w:cs="Tahoma"/>
              </w:rPr>
              <w:t>Muhoroni Constituency</w:t>
            </w:r>
          </w:p>
        </w:tc>
        <w:tc>
          <w:tcPr>
            <w:tcW w:w="709" w:type="dxa"/>
            <w:noWrap/>
            <w:hideMark/>
          </w:tcPr>
          <w:p w14:paraId="6F49C783" w14:textId="77777777" w:rsidR="00AD0D46" w:rsidRPr="0085329B" w:rsidRDefault="00AD0D46" w:rsidP="00664123">
            <w:pPr>
              <w:jc w:val="both"/>
              <w:rPr>
                <w:rFonts w:ascii="Tahoma" w:hAnsi="Tahoma" w:cs="Tahoma"/>
              </w:rPr>
            </w:pPr>
          </w:p>
        </w:tc>
        <w:tc>
          <w:tcPr>
            <w:tcW w:w="2263" w:type="dxa"/>
            <w:noWrap/>
            <w:hideMark/>
          </w:tcPr>
          <w:p w14:paraId="7C77DE41" w14:textId="77777777" w:rsidR="00AD0D46" w:rsidRPr="0085329B" w:rsidRDefault="00AD0D46" w:rsidP="00664123">
            <w:pPr>
              <w:jc w:val="both"/>
              <w:rPr>
                <w:rFonts w:ascii="Tahoma" w:hAnsi="Tahoma" w:cs="Tahoma"/>
              </w:rPr>
            </w:pPr>
          </w:p>
        </w:tc>
      </w:tr>
      <w:tr w:rsidR="00AD0D46" w:rsidRPr="0085329B" w14:paraId="1C934065" w14:textId="77777777" w:rsidTr="00E66F28">
        <w:trPr>
          <w:trHeight w:val="290"/>
        </w:trPr>
        <w:tc>
          <w:tcPr>
            <w:tcW w:w="562" w:type="dxa"/>
            <w:noWrap/>
            <w:hideMark/>
          </w:tcPr>
          <w:p w14:paraId="2AEAF86B" w14:textId="77777777" w:rsidR="00AD0D46" w:rsidRPr="0085329B" w:rsidRDefault="00AD0D46" w:rsidP="00664123">
            <w:pPr>
              <w:jc w:val="both"/>
              <w:rPr>
                <w:rFonts w:ascii="Tahoma" w:hAnsi="Tahoma" w:cs="Tahoma"/>
              </w:rPr>
            </w:pPr>
            <w:r w:rsidRPr="0085329B">
              <w:rPr>
                <w:rFonts w:ascii="Tahoma" w:hAnsi="Tahoma" w:cs="Tahoma"/>
              </w:rPr>
              <w:t>85</w:t>
            </w:r>
          </w:p>
        </w:tc>
        <w:tc>
          <w:tcPr>
            <w:tcW w:w="2552" w:type="dxa"/>
            <w:noWrap/>
            <w:hideMark/>
          </w:tcPr>
          <w:p w14:paraId="1348F5FE" w14:textId="77777777" w:rsidR="00AD0D46" w:rsidRPr="0085329B" w:rsidRDefault="00AD0D46" w:rsidP="00664123">
            <w:pPr>
              <w:jc w:val="both"/>
              <w:rPr>
                <w:rFonts w:ascii="Tahoma" w:hAnsi="Tahoma" w:cs="Tahoma"/>
              </w:rPr>
            </w:pPr>
            <w:proofErr w:type="spellStart"/>
            <w:r w:rsidRPr="0085329B">
              <w:rPr>
                <w:rFonts w:ascii="Tahoma" w:hAnsi="Tahoma" w:cs="Tahoma"/>
              </w:rPr>
              <w:t>Kanduyi</w:t>
            </w:r>
            <w:proofErr w:type="spellEnd"/>
            <w:r w:rsidRPr="0085329B">
              <w:rPr>
                <w:rFonts w:ascii="Tahoma" w:hAnsi="Tahoma" w:cs="Tahoma"/>
              </w:rPr>
              <w:t xml:space="preserve"> Constituency</w:t>
            </w:r>
          </w:p>
        </w:tc>
        <w:tc>
          <w:tcPr>
            <w:tcW w:w="729" w:type="dxa"/>
            <w:noWrap/>
            <w:hideMark/>
          </w:tcPr>
          <w:p w14:paraId="7111D1EF" w14:textId="77777777" w:rsidR="00AD0D46" w:rsidRPr="0085329B" w:rsidRDefault="00AD0D46" w:rsidP="00664123">
            <w:pPr>
              <w:jc w:val="both"/>
              <w:rPr>
                <w:rFonts w:ascii="Tahoma" w:hAnsi="Tahoma" w:cs="Tahoma"/>
              </w:rPr>
            </w:pPr>
            <w:r w:rsidRPr="0085329B">
              <w:rPr>
                <w:rFonts w:ascii="Tahoma" w:hAnsi="Tahoma" w:cs="Tahoma"/>
              </w:rPr>
              <w:t>190</w:t>
            </w:r>
          </w:p>
        </w:tc>
        <w:tc>
          <w:tcPr>
            <w:tcW w:w="2531" w:type="dxa"/>
            <w:noWrap/>
            <w:hideMark/>
          </w:tcPr>
          <w:p w14:paraId="53AFB4A9" w14:textId="77777777" w:rsidR="00AD0D46" w:rsidRPr="0085329B" w:rsidRDefault="00AD0D46" w:rsidP="00664123">
            <w:pPr>
              <w:jc w:val="both"/>
              <w:rPr>
                <w:rFonts w:ascii="Tahoma" w:hAnsi="Tahoma" w:cs="Tahoma"/>
              </w:rPr>
            </w:pPr>
            <w:proofErr w:type="spellStart"/>
            <w:r w:rsidRPr="0085329B">
              <w:rPr>
                <w:rFonts w:ascii="Tahoma" w:hAnsi="Tahoma" w:cs="Tahoma"/>
              </w:rPr>
              <w:t>Mukurwe-ini</w:t>
            </w:r>
            <w:proofErr w:type="spellEnd"/>
            <w:r w:rsidRPr="0085329B">
              <w:rPr>
                <w:rFonts w:ascii="Tahoma" w:hAnsi="Tahoma" w:cs="Tahoma"/>
              </w:rPr>
              <w:t xml:space="preserve"> Constituency</w:t>
            </w:r>
          </w:p>
        </w:tc>
        <w:tc>
          <w:tcPr>
            <w:tcW w:w="709" w:type="dxa"/>
            <w:noWrap/>
            <w:hideMark/>
          </w:tcPr>
          <w:p w14:paraId="16B29462" w14:textId="77777777" w:rsidR="00AD0D46" w:rsidRPr="0085329B" w:rsidRDefault="00AD0D46" w:rsidP="00664123">
            <w:pPr>
              <w:jc w:val="both"/>
              <w:rPr>
                <w:rFonts w:ascii="Tahoma" w:hAnsi="Tahoma" w:cs="Tahoma"/>
              </w:rPr>
            </w:pPr>
          </w:p>
        </w:tc>
        <w:tc>
          <w:tcPr>
            <w:tcW w:w="2263" w:type="dxa"/>
            <w:noWrap/>
            <w:hideMark/>
          </w:tcPr>
          <w:p w14:paraId="5BF33709" w14:textId="77777777" w:rsidR="00AD0D46" w:rsidRPr="0085329B" w:rsidRDefault="00AD0D46" w:rsidP="00664123">
            <w:pPr>
              <w:jc w:val="both"/>
              <w:rPr>
                <w:rFonts w:ascii="Tahoma" w:hAnsi="Tahoma" w:cs="Tahoma"/>
              </w:rPr>
            </w:pPr>
          </w:p>
        </w:tc>
      </w:tr>
      <w:tr w:rsidR="00AD0D46" w:rsidRPr="0085329B" w14:paraId="322E6AF1" w14:textId="77777777" w:rsidTr="00E66F28">
        <w:trPr>
          <w:trHeight w:val="290"/>
        </w:trPr>
        <w:tc>
          <w:tcPr>
            <w:tcW w:w="562" w:type="dxa"/>
            <w:noWrap/>
            <w:hideMark/>
          </w:tcPr>
          <w:p w14:paraId="581A1A49" w14:textId="77777777" w:rsidR="00AD0D46" w:rsidRPr="0085329B" w:rsidRDefault="00AD0D46" w:rsidP="00664123">
            <w:pPr>
              <w:jc w:val="both"/>
              <w:rPr>
                <w:rFonts w:ascii="Tahoma" w:hAnsi="Tahoma" w:cs="Tahoma"/>
              </w:rPr>
            </w:pPr>
            <w:r w:rsidRPr="0085329B">
              <w:rPr>
                <w:rFonts w:ascii="Tahoma" w:hAnsi="Tahoma" w:cs="Tahoma"/>
              </w:rPr>
              <w:t>86</w:t>
            </w:r>
          </w:p>
        </w:tc>
        <w:tc>
          <w:tcPr>
            <w:tcW w:w="2552" w:type="dxa"/>
            <w:noWrap/>
            <w:hideMark/>
          </w:tcPr>
          <w:p w14:paraId="7C6F5A2D" w14:textId="77777777" w:rsidR="00AD0D46" w:rsidRPr="0085329B" w:rsidRDefault="00AD0D46" w:rsidP="00664123">
            <w:pPr>
              <w:jc w:val="both"/>
              <w:rPr>
                <w:rFonts w:ascii="Tahoma" w:hAnsi="Tahoma" w:cs="Tahoma"/>
              </w:rPr>
            </w:pPr>
            <w:proofErr w:type="spellStart"/>
            <w:r w:rsidRPr="0085329B">
              <w:rPr>
                <w:rFonts w:ascii="Tahoma" w:hAnsi="Tahoma" w:cs="Tahoma"/>
              </w:rPr>
              <w:t>Kangema</w:t>
            </w:r>
            <w:proofErr w:type="spellEnd"/>
            <w:r w:rsidRPr="0085329B">
              <w:rPr>
                <w:rFonts w:ascii="Tahoma" w:hAnsi="Tahoma" w:cs="Tahoma"/>
              </w:rPr>
              <w:t xml:space="preserve"> Constituency</w:t>
            </w:r>
          </w:p>
        </w:tc>
        <w:tc>
          <w:tcPr>
            <w:tcW w:w="729" w:type="dxa"/>
            <w:noWrap/>
            <w:hideMark/>
          </w:tcPr>
          <w:p w14:paraId="56E3739F" w14:textId="77777777" w:rsidR="00AD0D46" w:rsidRPr="0085329B" w:rsidRDefault="00AD0D46" w:rsidP="00664123">
            <w:pPr>
              <w:jc w:val="both"/>
              <w:rPr>
                <w:rFonts w:ascii="Tahoma" w:hAnsi="Tahoma" w:cs="Tahoma"/>
              </w:rPr>
            </w:pPr>
            <w:r w:rsidRPr="0085329B">
              <w:rPr>
                <w:rFonts w:ascii="Tahoma" w:hAnsi="Tahoma" w:cs="Tahoma"/>
              </w:rPr>
              <w:t>191</w:t>
            </w:r>
          </w:p>
        </w:tc>
        <w:tc>
          <w:tcPr>
            <w:tcW w:w="2531" w:type="dxa"/>
            <w:noWrap/>
            <w:hideMark/>
          </w:tcPr>
          <w:p w14:paraId="6ED77D97" w14:textId="77777777" w:rsidR="00AD0D46" w:rsidRPr="0085329B" w:rsidRDefault="00AD0D46" w:rsidP="00664123">
            <w:pPr>
              <w:jc w:val="both"/>
              <w:rPr>
                <w:rFonts w:ascii="Tahoma" w:hAnsi="Tahoma" w:cs="Tahoma"/>
              </w:rPr>
            </w:pPr>
            <w:r w:rsidRPr="0085329B">
              <w:rPr>
                <w:rFonts w:ascii="Tahoma" w:hAnsi="Tahoma" w:cs="Tahoma"/>
              </w:rPr>
              <w:t>Mumias East Constituency</w:t>
            </w:r>
          </w:p>
        </w:tc>
        <w:tc>
          <w:tcPr>
            <w:tcW w:w="709" w:type="dxa"/>
            <w:noWrap/>
            <w:hideMark/>
          </w:tcPr>
          <w:p w14:paraId="5BF9FA19" w14:textId="77777777" w:rsidR="00AD0D46" w:rsidRPr="0085329B" w:rsidRDefault="00AD0D46" w:rsidP="00664123">
            <w:pPr>
              <w:jc w:val="both"/>
              <w:rPr>
                <w:rFonts w:ascii="Tahoma" w:hAnsi="Tahoma" w:cs="Tahoma"/>
              </w:rPr>
            </w:pPr>
          </w:p>
        </w:tc>
        <w:tc>
          <w:tcPr>
            <w:tcW w:w="2263" w:type="dxa"/>
            <w:noWrap/>
            <w:hideMark/>
          </w:tcPr>
          <w:p w14:paraId="1FFC6EAB" w14:textId="77777777" w:rsidR="00AD0D46" w:rsidRPr="0085329B" w:rsidRDefault="00AD0D46" w:rsidP="00664123">
            <w:pPr>
              <w:jc w:val="both"/>
              <w:rPr>
                <w:rFonts w:ascii="Tahoma" w:hAnsi="Tahoma" w:cs="Tahoma"/>
              </w:rPr>
            </w:pPr>
          </w:p>
        </w:tc>
      </w:tr>
      <w:tr w:rsidR="00AD0D46" w:rsidRPr="0085329B" w14:paraId="0B7E54F2" w14:textId="77777777" w:rsidTr="00E66F28">
        <w:trPr>
          <w:trHeight w:val="290"/>
        </w:trPr>
        <w:tc>
          <w:tcPr>
            <w:tcW w:w="562" w:type="dxa"/>
            <w:noWrap/>
            <w:hideMark/>
          </w:tcPr>
          <w:p w14:paraId="39C96AB4" w14:textId="77777777" w:rsidR="00AD0D46" w:rsidRPr="0085329B" w:rsidRDefault="00AD0D46" w:rsidP="00664123">
            <w:pPr>
              <w:jc w:val="both"/>
              <w:rPr>
                <w:rFonts w:ascii="Tahoma" w:hAnsi="Tahoma" w:cs="Tahoma"/>
              </w:rPr>
            </w:pPr>
            <w:r w:rsidRPr="0085329B">
              <w:rPr>
                <w:rFonts w:ascii="Tahoma" w:hAnsi="Tahoma" w:cs="Tahoma"/>
              </w:rPr>
              <w:t>87</w:t>
            </w:r>
          </w:p>
        </w:tc>
        <w:tc>
          <w:tcPr>
            <w:tcW w:w="2552" w:type="dxa"/>
            <w:noWrap/>
            <w:hideMark/>
          </w:tcPr>
          <w:p w14:paraId="7F0F5C58" w14:textId="77777777" w:rsidR="00AD0D46" w:rsidRPr="0085329B" w:rsidRDefault="00AD0D46" w:rsidP="00664123">
            <w:pPr>
              <w:jc w:val="both"/>
              <w:rPr>
                <w:rFonts w:ascii="Tahoma" w:hAnsi="Tahoma" w:cs="Tahoma"/>
              </w:rPr>
            </w:pPr>
            <w:proofErr w:type="spellStart"/>
            <w:r w:rsidRPr="0085329B">
              <w:rPr>
                <w:rFonts w:ascii="Tahoma" w:hAnsi="Tahoma" w:cs="Tahoma"/>
              </w:rPr>
              <w:t>Kangundo</w:t>
            </w:r>
            <w:proofErr w:type="spellEnd"/>
            <w:r w:rsidRPr="0085329B">
              <w:rPr>
                <w:rFonts w:ascii="Tahoma" w:hAnsi="Tahoma" w:cs="Tahoma"/>
              </w:rPr>
              <w:t xml:space="preserve"> Constituency</w:t>
            </w:r>
          </w:p>
        </w:tc>
        <w:tc>
          <w:tcPr>
            <w:tcW w:w="729" w:type="dxa"/>
            <w:noWrap/>
            <w:hideMark/>
          </w:tcPr>
          <w:p w14:paraId="0B569DD3" w14:textId="77777777" w:rsidR="00AD0D46" w:rsidRPr="0085329B" w:rsidRDefault="00AD0D46" w:rsidP="00664123">
            <w:pPr>
              <w:jc w:val="both"/>
              <w:rPr>
                <w:rFonts w:ascii="Tahoma" w:hAnsi="Tahoma" w:cs="Tahoma"/>
              </w:rPr>
            </w:pPr>
            <w:r w:rsidRPr="0085329B">
              <w:rPr>
                <w:rFonts w:ascii="Tahoma" w:hAnsi="Tahoma" w:cs="Tahoma"/>
              </w:rPr>
              <w:t>192</w:t>
            </w:r>
          </w:p>
        </w:tc>
        <w:tc>
          <w:tcPr>
            <w:tcW w:w="2531" w:type="dxa"/>
            <w:noWrap/>
            <w:hideMark/>
          </w:tcPr>
          <w:p w14:paraId="14F152E4" w14:textId="77777777" w:rsidR="00AD0D46" w:rsidRPr="0085329B" w:rsidRDefault="00AD0D46" w:rsidP="00664123">
            <w:pPr>
              <w:jc w:val="both"/>
              <w:rPr>
                <w:rFonts w:ascii="Tahoma" w:hAnsi="Tahoma" w:cs="Tahoma"/>
              </w:rPr>
            </w:pPr>
            <w:r w:rsidRPr="0085329B">
              <w:rPr>
                <w:rFonts w:ascii="Tahoma" w:hAnsi="Tahoma" w:cs="Tahoma"/>
              </w:rPr>
              <w:t>Mumias West Constituency</w:t>
            </w:r>
          </w:p>
        </w:tc>
        <w:tc>
          <w:tcPr>
            <w:tcW w:w="709" w:type="dxa"/>
            <w:noWrap/>
            <w:hideMark/>
          </w:tcPr>
          <w:p w14:paraId="0905A0E4" w14:textId="77777777" w:rsidR="00AD0D46" w:rsidRPr="0085329B" w:rsidRDefault="00AD0D46" w:rsidP="00664123">
            <w:pPr>
              <w:jc w:val="both"/>
              <w:rPr>
                <w:rFonts w:ascii="Tahoma" w:hAnsi="Tahoma" w:cs="Tahoma"/>
              </w:rPr>
            </w:pPr>
          </w:p>
        </w:tc>
        <w:tc>
          <w:tcPr>
            <w:tcW w:w="2263" w:type="dxa"/>
            <w:noWrap/>
            <w:hideMark/>
          </w:tcPr>
          <w:p w14:paraId="37F9F6D0" w14:textId="77777777" w:rsidR="00AD0D46" w:rsidRPr="0085329B" w:rsidRDefault="00AD0D46" w:rsidP="00664123">
            <w:pPr>
              <w:jc w:val="both"/>
              <w:rPr>
                <w:rFonts w:ascii="Tahoma" w:hAnsi="Tahoma" w:cs="Tahoma"/>
              </w:rPr>
            </w:pPr>
          </w:p>
        </w:tc>
      </w:tr>
      <w:tr w:rsidR="00AD0D46" w:rsidRPr="0085329B" w14:paraId="67A9BFB2" w14:textId="77777777" w:rsidTr="00E66F28">
        <w:trPr>
          <w:trHeight w:val="290"/>
        </w:trPr>
        <w:tc>
          <w:tcPr>
            <w:tcW w:w="562" w:type="dxa"/>
            <w:noWrap/>
            <w:hideMark/>
          </w:tcPr>
          <w:p w14:paraId="088D710E" w14:textId="77777777" w:rsidR="00AD0D46" w:rsidRPr="0085329B" w:rsidRDefault="00AD0D46" w:rsidP="00664123">
            <w:pPr>
              <w:jc w:val="both"/>
              <w:rPr>
                <w:rFonts w:ascii="Tahoma" w:hAnsi="Tahoma" w:cs="Tahoma"/>
              </w:rPr>
            </w:pPr>
            <w:r w:rsidRPr="0085329B">
              <w:rPr>
                <w:rFonts w:ascii="Tahoma" w:hAnsi="Tahoma" w:cs="Tahoma"/>
              </w:rPr>
              <w:t>88</w:t>
            </w:r>
          </w:p>
        </w:tc>
        <w:tc>
          <w:tcPr>
            <w:tcW w:w="2552" w:type="dxa"/>
            <w:noWrap/>
            <w:hideMark/>
          </w:tcPr>
          <w:p w14:paraId="3536CED9" w14:textId="77777777" w:rsidR="00AD0D46" w:rsidRPr="0085329B" w:rsidRDefault="00AD0D46" w:rsidP="00664123">
            <w:pPr>
              <w:jc w:val="both"/>
              <w:rPr>
                <w:rFonts w:ascii="Tahoma" w:hAnsi="Tahoma" w:cs="Tahoma"/>
              </w:rPr>
            </w:pPr>
            <w:r w:rsidRPr="0085329B">
              <w:rPr>
                <w:rFonts w:ascii="Tahoma" w:hAnsi="Tahoma" w:cs="Tahoma"/>
              </w:rPr>
              <w:t>Kapenguria Constituency</w:t>
            </w:r>
          </w:p>
        </w:tc>
        <w:tc>
          <w:tcPr>
            <w:tcW w:w="729" w:type="dxa"/>
            <w:noWrap/>
            <w:hideMark/>
          </w:tcPr>
          <w:p w14:paraId="12AA2D7B" w14:textId="77777777" w:rsidR="00AD0D46" w:rsidRPr="0085329B" w:rsidRDefault="00AD0D46" w:rsidP="00664123">
            <w:pPr>
              <w:jc w:val="both"/>
              <w:rPr>
                <w:rFonts w:ascii="Tahoma" w:hAnsi="Tahoma" w:cs="Tahoma"/>
              </w:rPr>
            </w:pPr>
            <w:r w:rsidRPr="0085329B">
              <w:rPr>
                <w:rFonts w:ascii="Tahoma" w:hAnsi="Tahoma" w:cs="Tahoma"/>
              </w:rPr>
              <w:t>193</w:t>
            </w:r>
          </w:p>
        </w:tc>
        <w:tc>
          <w:tcPr>
            <w:tcW w:w="2531" w:type="dxa"/>
            <w:noWrap/>
            <w:hideMark/>
          </w:tcPr>
          <w:p w14:paraId="259F8893" w14:textId="77777777" w:rsidR="00AD0D46" w:rsidRPr="0085329B" w:rsidRDefault="00AD0D46" w:rsidP="00664123">
            <w:pPr>
              <w:jc w:val="both"/>
              <w:rPr>
                <w:rFonts w:ascii="Tahoma" w:hAnsi="Tahoma" w:cs="Tahoma"/>
              </w:rPr>
            </w:pPr>
            <w:proofErr w:type="spellStart"/>
            <w:r w:rsidRPr="0085329B">
              <w:rPr>
                <w:rFonts w:ascii="Tahoma" w:hAnsi="Tahoma" w:cs="Tahoma"/>
              </w:rPr>
              <w:t>Mvita</w:t>
            </w:r>
            <w:proofErr w:type="spellEnd"/>
            <w:r w:rsidRPr="0085329B">
              <w:rPr>
                <w:rFonts w:ascii="Tahoma" w:hAnsi="Tahoma" w:cs="Tahoma"/>
              </w:rPr>
              <w:t xml:space="preserve"> Constituency</w:t>
            </w:r>
          </w:p>
        </w:tc>
        <w:tc>
          <w:tcPr>
            <w:tcW w:w="709" w:type="dxa"/>
            <w:noWrap/>
            <w:hideMark/>
          </w:tcPr>
          <w:p w14:paraId="74472E6A" w14:textId="77777777" w:rsidR="00AD0D46" w:rsidRPr="0085329B" w:rsidRDefault="00AD0D46" w:rsidP="00664123">
            <w:pPr>
              <w:jc w:val="both"/>
              <w:rPr>
                <w:rFonts w:ascii="Tahoma" w:hAnsi="Tahoma" w:cs="Tahoma"/>
              </w:rPr>
            </w:pPr>
          </w:p>
        </w:tc>
        <w:tc>
          <w:tcPr>
            <w:tcW w:w="2263" w:type="dxa"/>
            <w:noWrap/>
            <w:hideMark/>
          </w:tcPr>
          <w:p w14:paraId="69CC8F7E" w14:textId="77777777" w:rsidR="00AD0D46" w:rsidRPr="0085329B" w:rsidRDefault="00AD0D46" w:rsidP="00664123">
            <w:pPr>
              <w:jc w:val="both"/>
              <w:rPr>
                <w:rFonts w:ascii="Tahoma" w:hAnsi="Tahoma" w:cs="Tahoma"/>
              </w:rPr>
            </w:pPr>
          </w:p>
        </w:tc>
      </w:tr>
      <w:tr w:rsidR="00AD0D46" w:rsidRPr="0085329B" w14:paraId="0BD4CD20" w14:textId="77777777" w:rsidTr="00E66F28">
        <w:trPr>
          <w:trHeight w:val="290"/>
        </w:trPr>
        <w:tc>
          <w:tcPr>
            <w:tcW w:w="562" w:type="dxa"/>
            <w:noWrap/>
            <w:hideMark/>
          </w:tcPr>
          <w:p w14:paraId="762BF138" w14:textId="77777777" w:rsidR="00AD0D46" w:rsidRPr="0085329B" w:rsidRDefault="00AD0D46" w:rsidP="00664123">
            <w:pPr>
              <w:jc w:val="both"/>
              <w:rPr>
                <w:rFonts w:ascii="Tahoma" w:hAnsi="Tahoma" w:cs="Tahoma"/>
              </w:rPr>
            </w:pPr>
            <w:r w:rsidRPr="0085329B">
              <w:rPr>
                <w:rFonts w:ascii="Tahoma" w:hAnsi="Tahoma" w:cs="Tahoma"/>
              </w:rPr>
              <w:t>89</w:t>
            </w:r>
          </w:p>
        </w:tc>
        <w:tc>
          <w:tcPr>
            <w:tcW w:w="2552" w:type="dxa"/>
            <w:noWrap/>
            <w:hideMark/>
          </w:tcPr>
          <w:p w14:paraId="0ED1DE38" w14:textId="77777777" w:rsidR="00AD0D46" w:rsidRPr="0085329B" w:rsidRDefault="00AD0D46" w:rsidP="00664123">
            <w:pPr>
              <w:jc w:val="both"/>
              <w:rPr>
                <w:rFonts w:ascii="Tahoma" w:hAnsi="Tahoma" w:cs="Tahoma"/>
              </w:rPr>
            </w:pPr>
            <w:proofErr w:type="spellStart"/>
            <w:r w:rsidRPr="0085329B">
              <w:rPr>
                <w:rFonts w:ascii="Tahoma" w:hAnsi="Tahoma" w:cs="Tahoma"/>
              </w:rPr>
              <w:t>Kapseret</w:t>
            </w:r>
            <w:proofErr w:type="spellEnd"/>
            <w:r w:rsidRPr="0085329B">
              <w:rPr>
                <w:rFonts w:ascii="Tahoma" w:hAnsi="Tahoma" w:cs="Tahoma"/>
              </w:rPr>
              <w:t xml:space="preserve"> Constituency</w:t>
            </w:r>
          </w:p>
        </w:tc>
        <w:tc>
          <w:tcPr>
            <w:tcW w:w="729" w:type="dxa"/>
            <w:noWrap/>
            <w:hideMark/>
          </w:tcPr>
          <w:p w14:paraId="2446BAF9" w14:textId="77777777" w:rsidR="00AD0D46" w:rsidRPr="0085329B" w:rsidRDefault="00AD0D46" w:rsidP="00664123">
            <w:pPr>
              <w:jc w:val="both"/>
              <w:rPr>
                <w:rFonts w:ascii="Tahoma" w:hAnsi="Tahoma" w:cs="Tahoma"/>
              </w:rPr>
            </w:pPr>
            <w:r w:rsidRPr="0085329B">
              <w:rPr>
                <w:rFonts w:ascii="Tahoma" w:hAnsi="Tahoma" w:cs="Tahoma"/>
              </w:rPr>
              <w:t>194</w:t>
            </w:r>
          </w:p>
        </w:tc>
        <w:tc>
          <w:tcPr>
            <w:tcW w:w="2531" w:type="dxa"/>
            <w:noWrap/>
            <w:hideMark/>
          </w:tcPr>
          <w:p w14:paraId="487FB7E0" w14:textId="77777777" w:rsidR="00AD0D46" w:rsidRPr="0085329B" w:rsidRDefault="00AD0D46" w:rsidP="00664123">
            <w:pPr>
              <w:jc w:val="both"/>
              <w:rPr>
                <w:rFonts w:ascii="Tahoma" w:hAnsi="Tahoma" w:cs="Tahoma"/>
              </w:rPr>
            </w:pPr>
            <w:proofErr w:type="spellStart"/>
            <w:r w:rsidRPr="0085329B">
              <w:rPr>
                <w:rFonts w:ascii="Tahoma" w:hAnsi="Tahoma" w:cs="Tahoma"/>
              </w:rPr>
              <w:t>Mwala</w:t>
            </w:r>
            <w:proofErr w:type="spellEnd"/>
            <w:r w:rsidRPr="0085329B">
              <w:rPr>
                <w:rFonts w:ascii="Tahoma" w:hAnsi="Tahoma" w:cs="Tahoma"/>
              </w:rPr>
              <w:t xml:space="preserve"> Constituency</w:t>
            </w:r>
          </w:p>
        </w:tc>
        <w:tc>
          <w:tcPr>
            <w:tcW w:w="709" w:type="dxa"/>
            <w:noWrap/>
            <w:hideMark/>
          </w:tcPr>
          <w:p w14:paraId="66BDE8E9" w14:textId="77777777" w:rsidR="00AD0D46" w:rsidRPr="0085329B" w:rsidRDefault="00AD0D46" w:rsidP="00664123">
            <w:pPr>
              <w:jc w:val="both"/>
              <w:rPr>
                <w:rFonts w:ascii="Tahoma" w:hAnsi="Tahoma" w:cs="Tahoma"/>
              </w:rPr>
            </w:pPr>
          </w:p>
        </w:tc>
        <w:tc>
          <w:tcPr>
            <w:tcW w:w="2263" w:type="dxa"/>
            <w:noWrap/>
            <w:hideMark/>
          </w:tcPr>
          <w:p w14:paraId="1E9D1900" w14:textId="77777777" w:rsidR="00AD0D46" w:rsidRPr="0085329B" w:rsidRDefault="00AD0D46" w:rsidP="00664123">
            <w:pPr>
              <w:jc w:val="both"/>
              <w:rPr>
                <w:rFonts w:ascii="Tahoma" w:hAnsi="Tahoma" w:cs="Tahoma"/>
              </w:rPr>
            </w:pPr>
          </w:p>
        </w:tc>
      </w:tr>
      <w:tr w:rsidR="00AD0D46" w:rsidRPr="0085329B" w14:paraId="77AEFE03" w14:textId="77777777" w:rsidTr="00E66F28">
        <w:trPr>
          <w:trHeight w:val="290"/>
        </w:trPr>
        <w:tc>
          <w:tcPr>
            <w:tcW w:w="562" w:type="dxa"/>
            <w:noWrap/>
            <w:hideMark/>
          </w:tcPr>
          <w:p w14:paraId="7DCDF9F8" w14:textId="77777777" w:rsidR="00AD0D46" w:rsidRPr="0085329B" w:rsidRDefault="00AD0D46" w:rsidP="00664123">
            <w:pPr>
              <w:jc w:val="both"/>
              <w:rPr>
                <w:rFonts w:ascii="Tahoma" w:hAnsi="Tahoma" w:cs="Tahoma"/>
              </w:rPr>
            </w:pPr>
            <w:r w:rsidRPr="0085329B">
              <w:rPr>
                <w:rFonts w:ascii="Tahoma" w:hAnsi="Tahoma" w:cs="Tahoma"/>
              </w:rPr>
              <w:t>90</w:t>
            </w:r>
          </w:p>
        </w:tc>
        <w:tc>
          <w:tcPr>
            <w:tcW w:w="2552" w:type="dxa"/>
            <w:noWrap/>
            <w:hideMark/>
          </w:tcPr>
          <w:p w14:paraId="61FBABE2" w14:textId="77777777" w:rsidR="00AD0D46" w:rsidRPr="0085329B" w:rsidRDefault="00AD0D46" w:rsidP="00664123">
            <w:pPr>
              <w:jc w:val="both"/>
              <w:rPr>
                <w:rFonts w:ascii="Tahoma" w:hAnsi="Tahoma" w:cs="Tahoma"/>
              </w:rPr>
            </w:pPr>
            <w:proofErr w:type="spellStart"/>
            <w:r w:rsidRPr="0085329B">
              <w:rPr>
                <w:rFonts w:ascii="Tahoma" w:hAnsi="Tahoma" w:cs="Tahoma"/>
              </w:rPr>
              <w:t>Karachuonyo</w:t>
            </w:r>
            <w:proofErr w:type="spellEnd"/>
            <w:r w:rsidRPr="0085329B">
              <w:rPr>
                <w:rFonts w:ascii="Tahoma" w:hAnsi="Tahoma" w:cs="Tahoma"/>
              </w:rPr>
              <w:t xml:space="preserve"> Constituency</w:t>
            </w:r>
          </w:p>
        </w:tc>
        <w:tc>
          <w:tcPr>
            <w:tcW w:w="729" w:type="dxa"/>
            <w:noWrap/>
            <w:hideMark/>
          </w:tcPr>
          <w:p w14:paraId="0EFDE2A2" w14:textId="77777777" w:rsidR="00AD0D46" w:rsidRPr="0085329B" w:rsidRDefault="00AD0D46" w:rsidP="00664123">
            <w:pPr>
              <w:jc w:val="both"/>
              <w:rPr>
                <w:rFonts w:ascii="Tahoma" w:hAnsi="Tahoma" w:cs="Tahoma"/>
              </w:rPr>
            </w:pPr>
            <w:r w:rsidRPr="0085329B">
              <w:rPr>
                <w:rFonts w:ascii="Tahoma" w:hAnsi="Tahoma" w:cs="Tahoma"/>
              </w:rPr>
              <w:t>195</w:t>
            </w:r>
          </w:p>
        </w:tc>
        <w:tc>
          <w:tcPr>
            <w:tcW w:w="2531" w:type="dxa"/>
            <w:noWrap/>
            <w:hideMark/>
          </w:tcPr>
          <w:p w14:paraId="3CEC190C" w14:textId="77777777" w:rsidR="00AD0D46" w:rsidRPr="0085329B" w:rsidRDefault="00AD0D46" w:rsidP="00664123">
            <w:pPr>
              <w:jc w:val="both"/>
              <w:rPr>
                <w:rFonts w:ascii="Tahoma" w:hAnsi="Tahoma" w:cs="Tahoma"/>
              </w:rPr>
            </w:pPr>
            <w:proofErr w:type="spellStart"/>
            <w:r w:rsidRPr="0085329B">
              <w:rPr>
                <w:rFonts w:ascii="Tahoma" w:hAnsi="Tahoma" w:cs="Tahoma"/>
              </w:rPr>
              <w:t>Mwatate</w:t>
            </w:r>
            <w:proofErr w:type="spellEnd"/>
            <w:r w:rsidRPr="0085329B">
              <w:rPr>
                <w:rFonts w:ascii="Tahoma" w:hAnsi="Tahoma" w:cs="Tahoma"/>
              </w:rPr>
              <w:t xml:space="preserve"> Constituency</w:t>
            </w:r>
          </w:p>
        </w:tc>
        <w:tc>
          <w:tcPr>
            <w:tcW w:w="709" w:type="dxa"/>
            <w:noWrap/>
            <w:hideMark/>
          </w:tcPr>
          <w:p w14:paraId="4889C40A" w14:textId="77777777" w:rsidR="00AD0D46" w:rsidRPr="0085329B" w:rsidRDefault="00AD0D46" w:rsidP="00664123">
            <w:pPr>
              <w:jc w:val="both"/>
              <w:rPr>
                <w:rFonts w:ascii="Tahoma" w:hAnsi="Tahoma" w:cs="Tahoma"/>
              </w:rPr>
            </w:pPr>
          </w:p>
        </w:tc>
        <w:tc>
          <w:tcPr>
            <w:tcW w:w="2263" w:type="dxa"/>
            <w:noWrap/>
            <w:hideMark/>
          </w:tcPr>
          <w:p w14:paraId="683295F0" w14:textId="77777777" w:rsidR="00AD0D46" w:rsidRPr="0085329B" w:rsidRDefault="00AD0D46" w:rsidP="00664123">
            <w:pPr>
              <w:jc w:val="both"/>
              <w:rPr>
                <w:rFonts w:ascii="Tahoma" w:hAnsi="Tahoma" w:cs="Tahoma"/>
              </w:rPr>
            </w:pPr>
          </w:p>
        </w:tc>
      </w:tr>
      <w:tr w:rsidR="00AD0D46" w:rsidRPr="0085329B" w14:paraId="344644AD" w14:textId="77777777" w:rsidTr="00E66F28">
        <w:trPr>
          <w:trHeight w:val="290"/>
        </w:trPr>
        <w:tc>
          <w:tcPr>
            <w:tcW w:w="562" w:type="dxa"/>
            <w:noWrap/>
            <w:hideMark/>
          </w:tcPr>
          <w:p w14:paraId="0F53B387" w14:textId="77777777" w:rsidR="00AD0D46" w:rsidRPr="0085329B" w:rsidRDefault="00AD0D46" w:rsidP="00664123">
            <w:pPr>
              <w:jc w:val="both"/>
              <w:rPr>
                <w:rFonts w:ascii="Tahoma" w:hAnsi="Tahoma" w:cs="Tahoma"/>
              </w:rPr>
            </w:pPr>
            <w:r w:rsidRPr="0085329B">
              <w:rPr>
                <w:rFonts w:ascii="Tahoma" w:hAnsi="Tahoma" w:cs="Tahoma"/>
              </w:rPr>
              <w:t>91</w:t>
            </w:r>
          </w:p>
        </w:tc>
        <w:tc>
          <w:tcPr>
            <w:tcW w:w="2552" w:type="dxa"/>
            <w:noWrap/>
            <w:hideMark/>
          </w:tcPr>
          <w:p w14:paraId="191AEDE1" w14:textId="77777777" w:rsidR="00AD0D46" w:rsidRPr="0085329B" w:rsidRDefault="00AD0D46" w:rsidP="00664123">
            <w:pPr>
              <w:jc w:val="both"/>
              <w:rPr>
                <w:rFonts w:ascii="Tahoma" w:hAnsi="Tahoma" w:cs="Tahoma"/>
              </w:rPr>
            </w:pPr>
            <w:r w:rsidRPr="0085329B">
              <w:rPr>
                <w:rFonts w:ascii="Tahoma" w:hAnsi="Tahoma" w:cs="Tahoma"/>
              </w:rPr>
              <w:t>Kasarani Constituency</w:t>
            </w:r>
          </w:p>
        </w:tc>
        <w:tc>
          <w:tcPr>
            <w:tcW w:w="729" w:type="dxa"/>
            <w:noWrap/>
            <w:hideMark/>
          </w:tcPr>
          <w:p w14:paraId="39248E2E" w14:textId="77777777" w:rsidR="00AD0D46" w:rsidRPr="0085329B" w:rsidRDefault="00AD0D46" w:rsidP="00664123">
            <w:pPr>
              <w:jc w:val="both"/>
              <w:rPr>
                <w:rFonts w:ascii="Tahoma" w:hAnsi="Tahoma" w:cs="Tahoma"/>
              </w:rPr>
            </w:pPr>
            <w:r w:rsidRPr="0085329B">
              <w:rPr>
                <w:rFonts w:ascii="Tahoma" w:hAnsi="Tahoma" w:cs="Tahoma"/>
              </w:rPr>
              <w:t>196</w:t>
            </w:r>
          </w:p>
        </w:tc>
        <w:tc>
          <w:tcPr>
            <w:tcW w:w="2531" w:type="dxa"/>
            <w:noWrap/>
            <w:hideMark/>
          </w:tcPr>
          <w:p w14:paraId="4A6F5274" w14:textId="77777777" w:rsidR="00AD0D46" w:rsidRPr="0085329B" w:rsidRDefault="00AD0D46" w:rsidP="00664123">
            <w:pPr>
              <w:jc w:val="both"/>
              <w:rPr>
                <w:rFonts w:ascii="Tahoma" w:hAnsi="Tahoma" w:cs="Tahoma"/>
              </w:rPr>
            </w:pPr>
            <w:proofErr w:type="spellStart"/>
            <w:r w:rsidRPr="0085329B">
              <w:rPr>
                <w:rFonts w:ascii="Tahoma" w:hAnsi="Tahoma" w:cs="Tahoma"/>
              </w:rPr>
              <w:t>Mwea</w:t>
            </w:r>
            <w:proofErr w:type="spellEnd"/>
            <w:r w:rsidRPr="0085329B">
              <w:rPr>
                <w:rFonts w:ascii="Tahoma" w:hAnsi="Tahoma" w:cs="Tahoma"/>
              </w:rPr>
              <w:t xml:space="preserve"> Constituency</w:t>
            </w:r>
          </w:p>
        </w:tc>
        <w:tc>
          <w:tcPr>
            <w:tcW w:w="709" w:type="dxa"/>
            <w:noWrap/>
            <w:hideMark/>
          </w:tcPr>
          <w:p w14:paraId="2BBAFA84" w14:textId="77777777" w:rsidR="00AD0D46" w:rsidRPr="0085329B" w:rsidRDefault="00AD0D46" w:rsidP="00664123">
            <w:pPr>
              <w:jc w:val="both"/>
              <w:rPr>
                <w:rFonts w:ascii="Tahoma" w:hAnsi="Tahoma" w:cs="Tahoma"/>
              </w:rPr>
            </w:pPr>
          </w:p>
        </w:tc>
        <w:tc>
          <w:tcPr>
            <w:tcW w:w="2263" w:type="dxa"/>
            <w:noWrap/>
            <w:hideMark/>
          </w:tcPr>
          <w:p w14:paraId="3F2973A5" w14:textId="77777777" w:rsidR="00AD0D46" w:rsidRPr="0085329B" w:rsidRDefault="00AD0D46" w:rsidP="00664123">
            <w:pPr>
              <w:jc w:val="both"/>
              <w:rPr>
                <w:rFonts w:ascii="Tahoma" w:hAnsi="Tahoma" w:cs="Tahoma"/>
              </w:rPr>
            </w:pPr>
          </w:p>
        </w:tc>
      </w:tr>
      <w:tr w:rsidR="00AD0D46" w:rsidRPr="0085329B" w14:paraId="46ABF371" w14:textId="77777777" w:rsidTr="00E66F28">
        <w:trPr>
          <w:trHeight w:val="290"/>
        </w:trPr>
        <w:tc>
          <w:tcPr>
            <w:tcW w:w="562" w:type="dxa"/>
            <w:noWrap/>
            <w:hideMark/>
          </w:tcPr>
          <w:p w14:paraId="06C5827C" w14:textId="77777777" w:rsidR="00AD0D46" w:rsidRPr="0085329B" w:rsidRDefault="00AD0D46" w:rsidP="00664123">
            <w:pPr>
              <w:jc w:val="both"/>
              <w:rPr>
                <w:rFonts w:ascii="Tahoma" w:hAnsi="Tahoma" w:cs="Tahoma"/>
              </w:rPr>
            </w:pPr>
            <w:r w:rsidRPr="0085329B">
              <w:rPr>
                <w:rFonts w:ascii="Tahoma" w:hAnsi="Tahoma" w:cs="Tahoma"/>
              </w:rPr>
              <w:t>92</w:t>
            </w:r>
          </w:p>
        </w:tc>
        <w:tc>
          <w:tcPr>
            <w:tcW w:w="2552" w:type="dxa"/>
            <w:noWrap/>
            <w:hideMark/>
          </w:tcPr>
          <w:p w14:paraId="622B7628" w14:textId="77777777" w:rsidR="00AD0D46" w:rsidRPr="0085329B" w:rsidRDefault="00AD0D46" w:rsidP="00664123">
            <w:pPr>
              <w:jc w:val="both"/>
              <w:rPr>
                <w:rFonts w:ascii="Tahoma" w:hAnsi="Tahoma" w:cs="Tahoma"/>
              </w:rPr>
            </w:pPr>
            <w:r w:rsidRPr="0085329B">
              <w:rPr>
                <w:rFonts w:ascii="Tahoma" w:hAnsi="Tahoma" w:cs="Tahoma"/>
              </w:rPr>
              <w:t>Kasipul Constituency</w:t>
            </w:r>
          </w:p>
        </w:tc>
        <w:tc>
          <w:tcPr>
            <w:tcW w:w="729" w:type="dxa"/>
            <w:noWrap/>
            <w:hideMark/>
          </w:tcPr>
          <w:p w14:paraId="3860D5B1" w14:textId="77777777" w:rsidR="00AD0D46" w:rsidRPr="0085329B" w:rsidRDefault="00AD0D46" w:rsidP="00664123">
            <w:pPr>
              <w:jc w:val="both"/>
              <w:rPr>
                <w:rFonts w:ascii="Tahoma" w:hAnsi="Tahoma" w:cs="Tahoma"/>
              </w:rPr>
            </w:pPr>
            <w:r w:rsidRPr="0085329B">
              <w:rPr>
                <w:rFonts w:ascii="Tahoma" w:hAnsi="Tahoma" w:cs="Tahoma"/>
              </w:rPr>
              <w:t>197</w:t>
            </w:r>
          </w:p>
        </w:tc>
        <w:tc>
          <w:tcPr>
            <w:tcW w:w="2531" w:type="dxa"/>
            <w:noWrap/>
            <w:hideMark/>
          </w:tcPr>
          <w:p w14:paraId="75F2B61F" w14:textId="77777777" w:rsidR="00AD0D46" w:rsidRPr="0085329B" w:rsidRDefault="00AD0D46" w:rsidP="00664123">
            <w:pPr>
              <w:jc w:val="both"/>
              <w:rPr>
                <w:rFonts w:ascii="Tahoma" w:hAnsi="Tahoma" w:cs="Tahoma"/>
              </w:rPr>
            </w:pPr>
            <w:proofErr w:type="spellStart"/>
            <w:r w:rsidRPr="0085329B">
              <w:rPr>
                <w:rFonts w:ascii="Tahoma" w:hAnsi="Tahoma" w:cs="Tahoma"/>
              </w:rPr>
              <w:t>Mwingi</w:t>
            </w:r>
            <w:proofErr w:type="spellEnd"/>
            <w:r w:rsidRPr="0085329B">
              <w:rPr>
                <w:rFonts w:ascii="Tahoma" w:hAnsi="Tahoma" w:cs="Tahoma"/>
              </w:rPr>
              <w:t xml:space="preserve"> Central Constituency</w:t>
            </w:r>
          </w:p>
        </w:tc>
        <w:tc>
          <w:tcPr>
            <w:tcW w:w="709" w:type="dxa"/>
            <w:noWrap/>
            <w:hideMark/>
          </w:tcPr>
          <w:p w14:paraId="7B41C6C2" w14:textId="77777777" w:rsidR="00AD0D46" w:rsidRPr="0085329B" w:rsidRDefault="00AD0D46" w:rsidP="00664123">
            <w:pPr>
              <w:jc w:val="both"/>
              <w:rPr>
                <w:rFonts w:ascii="Tahoma" w:hAnsi="Tahoma" w:cs="Tahoma"/>
              </w:rPr>
            </w:pPr>
          </w:p>
        </w:tc>
        <w:tc>
          <w:tcPr>
            <w:tcW w:w="2263" w:type="dxa"/>
            <w:noWrap/>
            <w:hideMark/>
          </w:tcPr>
          <w:p w14:paraId="2572F84A" w14:textId="77777777" w:rsidR="00AD0D46" w:rsidRPr="0085329B" w:rsidRDefault="00AD0D46" w:rsidP="00664123">
            <w:pPr>
              <w:jc w:val="both"/>
              <w:rPr>
                <w:rFonts w:ascii="Tahoma" w:hAnsi="Tahoma" w:cs="Tahoma"/>
              </w:rPr>
            </w:pPr>
          </w:p>
        </w:tc>
      </w:tr>
      <w:tr w:rsidR="00AD0D46" w:rsidRPr="0085329B" w14:paraId="74DA256B" w14:textId="77777777" w:rsidTr="00E66F28">
        <w:trPr>
          <w:trHeight w:val="290"/>
        </w:trPr>
        <w:tc>
          <w:tcPr>
            <w:tcW w:w="562" w:type="dxa"/>
            <w:noWrap/>
            <w:hideMark/>
          </w:tcPr>
          <w:p w14:paraId="4DA7179B" w14:textId="77777777" w:rsidR="00AD0D46" w:rsidRPr="0085329B" w:rsidRDefault="00AD0D46" w:rsidP="00664123">
            <w:pPr>
              <w:jc w:val="both"/>
              <w:rPr>
                <w:rFonts w:ascii="Tahoma" w:hAnsi="Tahoma" w:cs="Tahoma"/>
              </w:rPr>
            </w:pPr>
            <w:r w:rsidRPr="0085329B">
              <w:rPr>
                <w:rFonts w:ascii="Tahoma" w:hAnsi="Tahoma" w:cs="Tahoma"/>
              </w:rPr>
              <w:t>93</w:t>
            </w:r>
          </w:p>
        </w:tc>
        <w:tc>
          <w:tcPr>
            <w:tcW w:w="2552" w:type="dxa"/>
            <w:noWrap/>
            <w:hideMark/>
          </w:tcPr>
          <w:p w14:paraId="1E41822F" w14:textId="77777777" w:rsidR="00AD0D46" w:rsidRPr="0085329B" w:rsidRDefault="00AD0D46" w:rsidP="00664123">
            <w:pPr>
              <w:jc w:val="both"/>
              <w:rPr>
                <w:rFonts w:ascii="Tahoma" w:hAnsi="Tahoma" w:cs="Tahoma"/>
              </w:rPr>
            </w:pPr>
            <w:proofErr w:type="spellStart"/>
            <w:r w:rsidRPr="0085329B">
              <w:rPr>
                <w:rFonts w:ascii="Tahoma" w:hAnsi="Tahoma" w:cs="Tahoma"/>
              </w:rPr>
              <w:t>Kathiani</w:t>
            </w:r>
            <w:proofErr w:type="spellEnd"/>
            <w:r w:rsidRPr="0085329B">
              <w:rPr>
                <w:rFonts w:ascii="Tahoma" w:hAnsi="Tahoma" w:cs="Tahoma"/>
              </w:rPr>
              <w:t xml:space="preserve"> Constituency</w:t>
            </w:r>
          </w:p>
        </w:tc>
        <w:tc>
          <w:tcPr>
            <w:tcW w:w="729" w:type="dxa"/>
            <w:noWrap/>
            <w:hideMark/>
          </w:tcPr>
          <w:p w14:paraId="522BF5A1" w14:textId="77777777" w:rsidR="00AD0D46" w:rsidRPr="0085329B" w:rsidRDefault="00AD0D46" w:rsidP="00664123">
            <w:pPr>
              <w:jc w:val="both"/>
              <w:rPr>
                <w:rFonts w:ascii="Tahoma" w:hAnsi="Tahoma" w:cs="Tahoma"/>
              </w:rPr>
            </w:pPr>
            <w:r w:rsidRPr="0085329B">
              <w:rPr>
                <w:rFonts w:ascii="Tahoma" w:hAnsi="Tahoma" w:cs="Tahoma"/>
              </w:rPr>
              <w:t>198</w:t>
            </w:r>
          </w:p>
        </w:tc>
        <w:tc>
          <w:tcPr>
            <w:tcW w:w="2531" w:type="dxa"/>
            <w:noWrap/>
            <w:hideMark/>
          </w:tcPr>
          <w:p w14:paraId="7B7AEFEF" w14:textId="77777777" w:rsidR="00AD0D46" w:rsidRPr="0085329B" w:rsidRDefault="00AD0D46" w:rsidP="00664123">
            <w:pPr>
              <w:jc w:val="both"/>
              <w:rPr>
                <w:rFonts w:ascii="Tahoma" w:hAnsi="Tahoma" w:cs="Tahoma"/>
              </w:rPr>
            </w:pPr>
            <w:proofErr w:type="spellStart"/>
            <w:r w:rsidRPr="0085329B">
              <w:rPr>
                <w:rFonts w:ascii="Tahoma" w:hAnsi="Tahoma" w:cs="Tahoma"/>
              </w:rPr>
              <w:t>Mwingi</w:t>
            </w:r>
            <w:proofErr w:type="spellEnd"/>
            <w:r w:rsidRPr="0085329B">
              <w:rPr>
                <w:rFonts w:ascii="Tahoma" w:hAnsi="Tahoma" w:cs="Tahoma"/>
              </w:rPr>
              <w:t xml:space="preserve"> North Constituency</w:t>
            </w:r>
          </w:p>
        </w:tc>
        <w:tc>
          <w:tcPr>
            <w:tcW w:w="709" w:type="dxa"/>
            <w:noWrap/>
            <w:hideMark/>
          </w:tcPr>
          <w:p w14:paraId="3653AAD9" w14:textId="77777777" w:rsidR="00AD0D46" w:rsidRPr="0085329B" w:rsidRDefault="00AD0D46" w:rsidP="00664123">
            <w:pPr>
              <w:jc w:val="both"/>
              <w:rPr>
                <w:rFonts w:ascii="Tahoma" w:hAnsi="Tahoma" w:cs="Tahoma"/>
              </w:rPr>
            </w:pPr>
          </w:p>
        </w:tc>
        <w:tc>
          <w:tcPr>
            <w:tcW w:w="2263" w:type="dxa"/>
            <w:noWrap/>
            <w:hideMark/>
          </w:tcPr>
          <w:p w14:paraId="42CE0672" w14:textId="77777777" w:rsidR="00AD0D46" w:rsidRPr="0085329B" w:rsidRDefault="00AD0D46" w:rsidP="00664123">
            <w:pPr>
              <w:jc w:val="both"/>
              <w:rPr>
                <w:rFonts w:ascii="Tahoma" w:hAnsi="Tahoma" w:cs="Tahoma"/>
              </w:rPr>
            </w:pPr>
          </w:p>
        </w:tc>
      </w:tr>
      <w:tr w:rsidR="00AD0D46" w:rsidRPr="0085329B" w14:paraId="0D0F5DA3" w14:textId="77777777" w:rsidTr="00E66F28">
        <w:trPr>
          <w:trHeight w:val="290"/>
        </w:trPr>
        <w:tc>
          <w:tcPr>
            <w:tcW w:w="562" w:type="dxa"/>
            <w:noWrap/>
            <w:hideMark/>
          </w:tcPr>
          <w:p w14:paraId="6FDA6A30" w14:textId="77777777" w:rsidR="00AD0D46" w:rsidRPr="0085329B" w:rsidRDefault="00AD0D46" w:rsidP="00664123">
            <w:pPr>
              <w:jc w:val="both"/>
              <w:rPr>
                <w:rFonts w:ascii="Tahoma" w:hAnsi="Tahoma" w:cs="Tahoma"/>
              </w:rPr>
            </w:pPr>
            <w:r w:rsidRPr="0085329B">
              <w:rPr>
                <w:rFonts w:ascii="Tahoma" w:hAnsi="Tahoma" w:cs="Tahoma"/>
              </w:rPr>
              <w:t>94</w:t>
            </w:r>
          </w:p>
        </w:tc>
        <w:tc>
          <w:tcPr>
            <w:tcW w:w="2552" w:type="dxa"/>
            <w:noWrap/>
            <w:hideMark/>
          </w:tcPr>
          <w:p w14:paraId="29289811" w14:textId="77777777" w:rsidR="00AD0D46" w:rsidRPr="0085329B" w:rsidRDefault="00AD0D46" w:rsidP="00664123">
            <w:pPr>
              <w:jc w:val="both"/>
              <w:rPr>
                <w:rFonts w:ascii="Tahoma" w:hAnsi="Tahoma" w:cs="Tahoma"/>
              </w:rPr>
            </w:pPr>
            <w:r w:rsidRPr="0085329B">
              <w:rPr>
                <w:rFonts w:ascii="Tahoma" w:hAnsi="Tahoma" w:cs="Tahoma"/>
              </w:rPr>
              <w:t>Keiyo North Constituency</w:t>
            </w:r>
          </w:p>
        </w:tc>
        <w:tc>
          <w:tcPr>
            <w:tcW w:w="729" w:type="dxa"/>
            <w:noWrap/>
            <w:hideMark/>
          </w:tcPr>
          <w:p w14:paraId="155E9BEB" w14:textId="77777777" w:rsidR="00AD0D46" w:rsidRPr="0085329B" w:rsidRDefault="00AD0D46" w:rsidP="00664123">
            <w:pPr>
              <w:jc w:val="both"/>
              <w:rPr>
                <w:rFonts w:ascii="Tahoma" w:hAnsi="Tahoma" w:cs="Tahoma"/>
              </w:rPr>
            </w:pPr>
            <w:r w:rsidRPr="0085329B">
              <w:rPr>
                <w:rFonts w:ascii="Tahoma" w:hAnsi="Tahoma" w:cs="Tahoma"/>
              </w:rPr>
              <w:t>199</w:t>
            </w:r>
          </w:p>
        </w:tc>
        <w:tc>
          <w:tcPr>
            <w:tcW w:w="2531" w:type="dxa"/>
            <w:noWrap/>
            <w:hideMark/>
          </w:tcPr>
          <w:p w14:paraId="699054BE" w14:textId="77777777" w:rsidR="00AD0D46" w:rsidRPr="0085329B" w:rsidRDefault="00AD0D46" w:rsidP="00664123">
            <w:pPr>
              <w:jc w:val="both"/>
              <w:rPr>
                <w:rFonts w:ascii="Tahoma" w:hAnsi="Tahoma" w:cs="Tahoma"/>
              </w:rPr>
            </w:pPr>
            <w:proofErr w:type="spellStart"/>
            <w:r w:rsidRPr="0085329B">
              <w:rPr>
                <w:rFonts w:ascii="Tahoma" w:hAnsi="Tahoma" w:cs="Tahoma"/>
              </w:rPr>
              <w:t>Mwingi</w:t>
            </w:r>
            <w:proofErr w:type="spellEnd"/>
            <w:r w:rsidRPr="0085329B">
              <w:rPr>
                <w:rFonts w:ascii="Tahoma" w:hAnsi="Tahoma" w:cs="Tahoma"/>
              </w:rPr>
              <w:t xml:space="preserve"> West Constituency</w:t>
            </w:r>
          </w:p>
        </w:tc>
        <w:tc>
          <w:tcPr>
            <w:tcW w:w="709" w:type="dxa"/>
            <w:noWrap/>
            <w:hideMark/>
          </w:tcPr>
          <w:p w14:paraId="610FFD13" w14:textId="77777777" w:rsidR="00AD0D46" w:rsidRPr="0085329B" w:rsidRDefault="00AD0D46" w:rsidP="00664123">
            <w:pPr>
              <w:jc w:val="both"/>
              <w:rPr>
                <w:rFonts w:ascii="Tahoma" w:hAnsi="Tahoma" w:cs="Tahoma"/>
              </w:rPr>
            </w:pPr>
          </w:p>
        </w:tc>
        <w:tc>
          <w:tcPr>
            <w:tcW w:w="2263" w:type="dxa"/>
            <w:noWrap/>
            <w:hideMark/>
          </w:tcPr>
          <w:p w14:paraId="3D6CAC00" w14:textId="77777777" w:rsidR="00AD0D46" w:rsidRPr="0085329B" w:rsidRDefault="00AD0D46" w:rsidP="00664123">
            <w:pPr>
              <w:jc w:val="both"/>
              <w:rPr>
                <w:rFonts w:ascii="Tahoma" w:hAnsi="Tahoma" w:cs="Tahoma"/>
              </w:rPr>
            </w:pPr>
          </w:p>
        </w:tc>
      </w:tr>
      <w:tr w:rsidR="00AD0D46" w:rsidRPr="0085329B" w14:paraId="008DD10D" w14:textId="77777777" w:rsidTr="00E66F28">
        <w:trPr>
          <w:trHeight w:val="290"/>
        </w:trPr>
        <w:tc>
          <w:tcPr>
            <w:tcW w:w="562" w:type="dxa"/>
            <w:noWrap/>
            <w:hideMark/>
          </w:tcPr>
          <w:p w14:paraId="2187DD54" w14:textId="77777777" w:rsidR="00AD0D46" w:rsidRPr="0085329B" w:rsidRDefault="00AD0D46" w:rsidP="00664123">
            <w:pPr>
              <w:jc w:val="both"/>
              <w:rPr>
                <w:rFonts w:ascii="Tahoma" w:hAnsi="Tahoma" w:cs="Tahoma"/>
              </w:rPr>
            </w:pPr>
            <w:r w:rsidRPr="0085329B">
              <w:rPr>
                <w:rFonts w:ascii="Tahoma" w:hAnsi="Tahoma" w:cs="Tahoma"/>
              </w:rPr>
              <w:t>95</w:t>
            </w:r>
          </w:p>
        </w:tc>
        <w:tc>
          <w:tcPr>
            <w:tcW w:w="2552" w:type="dxa"/>
            <w:noWrap/>
            <w:hideMark/>
          </w:tcPr>
          <w:p w14:paraId="7442B24F" w14:textId="77777777" w:rsidR="00AD0D46" w:rsidRPr="0085329B" w:rsidRDefault="00AD0D46" w:rsidP="00664123">
            <w:pPr>
              <w:jc w:val="both"/>
              <w:rPr>
                <w:rFonts w:ascii="Tahoma" w:hAnsi="Tahoma" w:cs="Tahoma"/>
              </w:rPr>
            </w:pPr>
            <w:r w:rsidRPr="0085329B">
              <w:rPr>
                <w:rFonts w:ascii="Tahoma" w:hAnsi="Tahoma" w:cs="Tahoma"/>
              </w:rPr>
              <w:t>Keiyo South Constituency</w:t>
            </w:r>
          </w:p>
        </w:tc>
        <w:tc>
          <w:tcPr>
            <w:tcW w:w="729" w:type="dxa"/>
            <w:noWrap/>
            <w:hideMark/>
          </w:tcPr>
          <w:p w14:paraId="3DBF75E3" w14:textId="77777777" w:rsidR="00AD0D46" w:rsidRPr="0085329B" w:rsidRDefault="00AD0D46" w:rsidP="00664123">
            <w:pPr>
              <w:jc w:val="both"/>
              <w:rPr>
                <w:rFonts w:ascii="Tahoma" w:hAnsi="Tahoma" w:cs="Tahoma"/>
              </w:rPr>
            </w:pPr>
            <w:r w:rsidRPr="0085329B">
              <w:rPr>
                <w:rFonts w:ascii="Tahoma" w:hAnsi="Tahoma" w:cs="Tahoma"/>
              </w:rPr>
              <w:t>200</w:t>
            </w:r>
          </w:p>
        </w:tc>
        <w:tc>
          <w:tcPr>
            <w:tcW w:w="2531" w:type="dxa"/>
            <w:noWrap/>
            <w:hideMark/>
          </w:tcPr>
          <w:p w14:paraId="751A6299" w14:textId="77777777" w:rsidR="00AD0D46" w:rsidRPr="0085329B" w:rsidRDefault="00AD0D46" w:rsidP="00664123">
            <w:pPr>
              <w:jc w:val="both"/>
              <w:rPr>
                <w:rFonts w:ascii="Tahoma" w:hAnsi="Tahoma" w:cs="Tahoma"/>
              </w:rPr>
            </w:pPr>
            <w:r w:rsidRPr="0085329B">
              <w:rPr>
                <w:rFonts w:ascii="Tahoma" w:hAnsi="Tahoma" w:cs="Tahoma"/>
              </w:rPr>
              <w:t>Naivasha Constituency</w:t>
            </w:r>
          </w:p>
        </w:tc>
        <w:tc>
          <w:tcPr>
            <w:tcW w:w="709" w:type="dxa"/>
            <w:noWrap/>
            <w:hideMark/>
          </w:tcPr>
          <w:p w14:paraId="10457F52" w14:textId="77777777" w:rsidR="00AD0D46" w:rsidRPr="0085329B" w:rsidRDefault="00AD0D46" w:rsidP="00664123">
            <w:pPr>
              <w:jc w:val="both"/>
              <w:rPr>
                <w:rFonts w:ascii="Tahoma" w:hAnsi="Tahoma" w:cs="Tahoma"/>
              </w:rPr>
            </w:pPr>
          </w:p>
        </w:tc>
        <w:tc>
          <w:tcPr>
            <w:tcW w:w="2263" w:type="dxa"/>
            <w:noWrap/>
            <w:hideMark/>
          </w:tcPr>
          <w:p w14:paraId="55322A4E" w14:textId="77777777" w:rsidR="00AD0D46" w:rsidRPr="0085329B" w:rsidRDefault="00AD0D46" w:rsidP="00664123">
            <w:pPr>
              <w:jc w:val="both"/>
              <w:rPr>
                <w:rFonts w:ascii="Tahoma" w:hAnsi="Tahoma" w:cs="Tahoma"/>
              </w:rPr>
            </w:pPr>
          </w:p>
        </w:tc>
      </w:tr>
      <w:tr w:rsidR="00AD0D46" w:rsidRPr="0085329B" w14:paraId="782F6F8E" w14:textId="77777777" w:rsidTr="00E66F28">
        <w:trPr>
          <w:trHeight w:val="290"/>
        </w:trPr>
        <w:tc>
          <w:tcPr>
            <w:tcW w:w="562" w:type="dxa"/>
            <w:noWrap/>
            <w:hideMark/>
          </w:tcPr>
          <w:p w14:paraId="5B99839D" w14:textId="77777777" w:rsidR="00AD0D46" w:rsidRPr="0085329B" w:rsidRDefault="00AD0D46" w:rsidP="00664123">
            <w:pPr>
              <w:jc w:val="both"/>
              <w:rPr>
                <w:rFonts w:ascii="Tahoma" w:hAnsi="Tahoma" w:cs="Tahoma"/>
              </w:rPr>
            </w:pPr>
            <w:r w:rsidRPr="0085329B">
              <w:rPr>
                <w:rFonts w:ascii="Tahoma" w:hAnsi="Tahoma" w:cs="Tahoma"/>
              </w:rPr>
              <w:t>96</w:t>
            </w:r>
          </w:p>
        </w:tc>
        <w:tc>
          <w:tcPr>
            <w:tcW w:w="2552" w:type="dxa"/>
            <w:noWrap/>
            <w:hideMark/>
          </w:tcPr>
          <w:p w14:paraId="2B5AF81A" w14:textId="77777777" w:rsidR="00AD0D46" w:rsidRPr="0085329B" w:rsidRDefault="00AD0D46" w:rsidP="00664123">
            <w:pPr>
              <w:jc w:val="both"/>
              <w:rPr>
                <w:rFonts w:ascii="Tahoma" w:hAnsi="Tahoma" w:cs="Tahoma"/>
              </w:rPr>
            </w:pPr>
            <w:r w:rsidRPr="0085329B">
              <w:rPr>
                <w:rFonts w:ascii="Tahoma" w:hAnsi="Tahoma" w:cs="Tahoma"/>
              </w:rPr>
              <w:t>Kesses Constituency</w:t>
            </w:r>
          </w:p>
        </w:tc>
        <w:tc>
          <w:tcPr>
            <w:tcW w:w="729" w:type="dxa"/>
            <w:noWrap/>
            <w:hideMark/>
          </w:tcPr>
          <w:p w14:paraId="5BECC91F" w14:textId="77777777" w:rsidR="00AD0D46" w:rsidRPr="0085329B" w:rsidRDefault="00AD0D46" w:rsidP="00664123">
            <w:pPr>
              <w:jc w:val="both"/>
              <w:rPr>
                <w:rFonts w:ascii="Tahoma" w:hAnsi="Tahoma" w:cs="Tahoma"/>
              </w:rPr>
            </w:pPr>
            <w:r w:rsidRPr="0085329B">
              <w:rPr>
                <w:rFonts w:ascii="Tahoma" w:hAnsi="Tahoma" w:cs="Tahoma"/>
              </w:rPr>
              <w:t>201</w:t>
            </w:r>
          </w:p>
        </w:tc>
        <w:tc>
          <w:tcPr>
            <w:tcW w:w="2531" w:type="dxa"/>
            <w:noWrap/>
            <w:hideMark/>
          </w:tcPr>
          <w:p w14:paraId="25EC95A3" w14:textId="77777777" w:rsidR="00AD0D46" w:rsidRPr="0085329B" w:rsidRDefault="00AD0D46" w:rsidP="00664123">
            <w:pPr>
              <w:jc w:val="both"/>
              <w:rPr>
                <w:rFonts w:ascii="Tahoma" w:hAnsi="Tahoma" w:cs="Tahoma"/>
              </w:rPr>
            </w:pPr>
            <w:r w:rsidRPr="0085329B">
              <w:rPr>
                <w:rFonts w:ascii="Tahoma" w:hAnsi="Tahoma" w:cs="Tahoma"/>
              </w:rPr>
              <w:t>Nakuru Town East Constituency</w:t>
            </w:r>
          </w:p>
        </w:tc>
        <w:tc>
          <w:tcPr>
            <w:tcW w:w="709" w:type="dxa"/>
            <w:noWrap/>
            <w:hideMark/>
          </w:tcPr>
          <w:p w14:paraId="00354CDC" w14:textId="77777777" w:rsidR="00AD0D46" w:rsidRPr="0085329B" w:rsidRDefault="00AD0D46" w:rsidP="00664123">
            <w:pPr>
              <w:jc w:val="both"/>
              <w:rPr>
                <w:rFonts w:ascii="Tahoma" w:hAnsi="Tahoma" w:cs="Tahoma"/>
              </w:rPr>
            </w:pPr>
          </w:p>
        </w:tc>
        <w:tc>
          <w:tcPr>
            <w:tcW w:w="2263" w:type="dxa"/>
            <w:noWrap/>
            <w:hideMark/>
          </w:tcPr>
          <w:p w14:paraId="17D241B5" w14:textId="77777777" w:rsidR="00AD0D46" w:rsidRPr="0085329B" w:rsidRDefault="00AD0D46" w:rsidP="00664123">
            <w:pPr>
              <w:jc w:val="both"/>
              <w:rPr>
                <w:rFonts w:ascii="Tahoma" w:hAnsi="Tahoma" w:cs="Tahoma"/>
              </w:rPr>
            </w:pPr>
          </w:p>
        </w:tc>
      </w:tr>
      <w:tr w:rsidR="00AD0D46" w:rsidRPr="0085329B" w14:paraId="37946B2C" w14:textId="77777777" w:rsidTr="00E66F28">
        <w:trPr>
          <w:trHeight w:val="290"/>
        </w:trPr>
        <w:tc>
          <w:tcPr>
            <w:tcW w:w="562" w:type="dxa"/>
            <w:noWrap/>
            <w:hideMark/>
          </w:tcPr>
          <w:p w14:paraId="4ED788A3" w14:textId="77777777" w:rsidR="00AD0D46" w:rsidRPr="0085329B" w:rsidRDefault="00AD0D46" w:rsidP="00664123">
            <w:pPr>
              <w:jc w:val="both"/>
              <w:rPr>
                <w:rFonts w:ascii="Tahoma" w:hAnsi="Tahoma" w:cs="Tahoma"/>
              </w:rPr>
            </w:pPr>
            <w:r w:rsidRPr="0085329B">
              <w:rPr>
                <w:rFonts w:ascii="Tahoma" w:hAnsi="Tahoma" w:cs="Tahoma"/>
              </w:rPr>
              <w:t>97</w:t>
            </w:r>
          </w:p>
        </w:tc>
        <w:tc>
          <w:tcPr>
            <w:tcW w:w="2552" w:type="dxa"/>
            <w:noWrap/>
            <w:hideMark/>
          </w:tcPr>
          <w:p w14:paraId="3DA1B067" w14:textId="77777777" w:rsidR="00AD0D46" w:rsidRPr="0085329B" w:rsidRDefault="00AD0D46" w:rsidP="00664123">
            <w:pPr>
              <w:jc w:val="both"/>
              <w:rPr>
                <w:rFonts w:ascii="Tahoma" w:hAnsi="Tahoma" w:cs="Tahoma"/>
              </w:rPr>
            </w:pPr>
            <w:proofErr w:type="spellStart"/>
            <w:r w:rsidRPr="0085329B">
              <w:rPr>
                <w:rFonts w:ascii="Tahoma" w:hAnsi="Tahoma" w:cs="Tahoma"/>
              </w:rPr>
              <w:t>Khwisero</w:t>
            </w:r>
            <w:proofErr w:type="spellEnd"/>
            <w:r w:rsidRPr="0085329B">
              <w:rPr>
                <w:rFonts w:ascii="Tahoma" w:hAnsi="Tahoma" w:cs="Tahoma"/>
              </w:rPr>
              <w:t xml:space="preserve"> Constituency</w:t>
            </w:r>
          </w:p>
        </w:tc>
        <w:tc>
          <w:tcPr>
            <w:tcW w:w="729" w:type="dxa"/>
            <w:noWrap/>
            <w:hideMark/>
          </w:tcPr>
          <w:p w14:paraId="7EF93B6D" w14:textId="77777777" w:rsidR="00AD0D46" w:rsidRPr="0085329B" w:rsidRDefault="00AD0D46" w:rsidP="00664123">
            <w:pPr>
              <w:jc w:val="both"/>
              <w:rPr>
                <w:rFonts w:ascii="Tahoma" w:hAnsi="Tahoma" w:cs="Tahoma"/>
              </w:rPr>
            </w:pPr>
            <w:r w:rsidRPr="0085329B">
              <w:rPr>
                <w:rFonts w:ascii="Tahoma" w:hAnsi="Tahoma" w:cs="Tahoma"/>
              </w:rPr>
              <w:t>202</w:t>
            </w:r>
          </w:p>
        </w:tc>
        <w:tc>
          <w:tcPr>
            <w:tcW w:w="2531" w:type="dxa"/>
            <w:noWrap/>
            <w:hideMark/>
          </w:tcPr>
          <w:p w14:paraId="3A69C6E6" w14:textId="77777777" w:rsidR="00AD0D46" w:rsidRPr="0085329B" w:rsidRDefault="00AD0D46" w:rsidP="00664123">
            <w:pPr>
              <w:jc w:val="both"/>
              <w:rPr>
                <w:rFonts w:ascii="Tahoma" w:hAnsi="Tahoma" w:cs="Tahoma"/>
              </w:rPr>
            </w:pPr>
            <w:r w:rsidRPr="0085329B">
              <w:rPr>
                <w:rFonts w:ascii="Tahoma" w:hAnsi="Tahoma" w:cs="Tahoma"/>
              </w:rPr>
              <w:t>Nakuru Town West Constituency</w:t>
            </w:r>
          </w:p>
        </w:tc>
        <w:tc>
          <w:tcPr>
            <w:tcW w:w="709" w:type="dxa"/>
            <w:noWrap/>
            <w:hideMark/>
          </w:tcPr>
          <w:p w14:paraId="07003A9A" w14:textId="77777777" w:rsidR="00AD0D46" w:rsidRPr="0085329B" w:rsidRDefault="00AD0D46" w:rsidP="00664123">
            <w:pPr>
              <w:jc w:val="both"/>
              <w:rPr>
                <w:rFonts w:ascii="Tahoma" w:hAnsi="Tahoma" w:cs="Tahoma"/>
              </w:rPr>
            </w:pPr>
          </w:p>
        </w:tc>
        <w:tc>
          <w:tcPr>
            <w:tcW w:w="2263" w:type="dxa"/>
            <w:noWrap/>
            <w:hideMark/>
          </w:tcPr>
          <w:p w14:paraId="2ED4DFA4" w14:textId="77777777" w:rsidR="00AD0D46" w:rsidRPr="0085329B" w:rsidRDefault="00AD0D46" w:rsidP="00664123">
            <w:pPr>
              <w:jc w:val="both"/>
              <w:rPr>
                <w:rFonts w:ascii="Tahoma" w:hAnsi="Tahoma" w:cs="Tahoma"/>
              </w:rPr>
            </w:pPr>
          </w:p>
        </w:tc>
      </w:tr>
      <w:tr w:rsidR="00AD0D46" w:rsidRPr="0085329B" w14:paraId="0A052292" w14:textId="77777777" w:rsidTr="00E66F28">
        <w:trPr>
          <w:trHeight w:val="290"/>
        </w:trPr>
        <w:tc>
          <w:tcPr>
            <w:tcW w:w="562" w:type="dxa"/>
            <w:noWrap/>
            <w:hideMark/>
          </w:tcPr>
          <w:p w14:paraId="53E05398" w14:textId="77777777" w:rsidR="00AD0D46" w:rsidRPr="0085329B" w:rsidRDefault="00AD0D46" w:rsidP="00664123">
            <w:pPr>
              <w:jc w:val="both"/>
              <w:rPr>
                <w:rFonts w:ascii="Tahoma" w:hAnsi="Tahoma" w:cs="Tahoma"/>
              </w:rPr>
            </w:pPr>
            <w:r w:rsidRPr="0085329B">
              <w:rPr>
                <w:rFonts w:ascii="Tahoma" w:hAnsi="Tahoma" w:cs="Tahoma"/>
              </w:rPr>
              <w:t>98</w:t>
            </w:r>
          </w:p>
        </w:tc>
        <w:tc>
          <w:tcPr>
            <w:tcW w:w="2552" w:type="dxa"/>
            <w:noWrap/>
            <w:hideMark/>
          </w:tcPr>
          <w:p w14:paraId="5FF3DB8A" w14:textId="77777777" w:rsidR="00AD0D46" w:rsidRPr="0085329B" w:rsidRDefault="00AD0D46" w:rsidP="00664123">
            <w:pPr>
              <w:jc w:val="both"/>
              <w:rPr>
                <w:rFonts w:ascii="Tahoma" w:hAnsi="Tahoma" w:cs="Tahoma"/>
              </w:rPr>
            </w:pPr>
            <w:proofErr w:type="spellStart"/>
            <w:r w:rsidRPr="0085329B">
              <w:rPr>
                <w:rFonts w:ascii="Tahoma" w:hAnsi="Tahoma" w:cs="Tahoma"/>
              </w:rPr>
              <w:t>Kiambaa</w:t>
            </w:r>
            <w:proofErr w:type="spellEnd"/>
            <w:r w:rsidRPr="0085329B">
              <w:rPr>
                <w:rFonts w:ascii="Tahoma" w:hAnsi="Tahoma" w:cs="Tahoma"/>
              </w:rPr>
              <w:t xml:space="preserve"> Constituency</w:t>
            </w:r>
          </w:p>
        </w:tc>
        <w:tc>
          <w:tcPr>
            <w:tcW w:w="729" w:type="dxa"/>
            <w:noWrap/>
            <w:hideMark/>
          </w:tcPr>
          <w:p w14:paraId="293A1780" w14:textId="77777777" w:rsidR="00AD0D46" w:rsidRPr="0085329B" w:rsidRDefault="00AD0D46" w:rsidP="00664123">
            <w:pPr>
              <w:jc w:val="both"/>
              <w:rPr>
                <w:rFonts w:ascii="Tahoma" w:hAnsi="Tahoma" w:cs="Tahoma"/>
              </w:rPr>
            </w:pPr>
            <w:r w:rsidRPr="0085329B">
              <w:rPr>
                <w:rFonts w:ascii="Tahoma" w:hAnsi="Tahoma" w:cs="Tahoma"/>
              </w:rPr>
              <w:t>203</w:t>
            </w:r>
          </w:p>
        </w:tc>
        <w:tc>
          <w:tcPr>
            <w:tcW w:w="2531" w:type="dxa"/>
            <w:noWrap/>
            <w:hideMark/>
          </w:tcPr>
          <w:p w14:paraId="34A43F39" w14:textId="77777777" w:rsidR="00AD0D46" w:rsidRPr="0085329B" w:rsidRDefault="00AD0D46" w:rsidP="00664123">
            <w:pPr>
              <w:jc w:val="both"/>
              <w:rPr>
                <w:rFonts w:ascii="Tahoma" w:hAnsi="Tahoma" w:cs="Tahoma"/>
              </w:rPr>
            </w:pPr>
            <w:proofErr w:type="spellStart"/>
            <w:r w:rsidRPr="0085329B">
              <w:rPr>
                <w:rFonts w:ascii="Tahoma" w:hAnsi="Tahoma" w:cs="Tahoma"/>
              </w:rPr>
              <w:t>Nambale</w:t>
            </w:r>
            <w:proofErr w:type="spellEnd"/>
            <w:r w:rsidRPr="0085329B">
              <w:rPr>
                <w:rFonts w:ascii="Tahoma" w:hAnsi="Tahoma" w:cs="Tahoma"/>
              </w:rPr>
              <w:t xml:space="preserve"> Constituency</w:t>
            </w:r>
          </w:p>
        </w:tc>
        <w:tc>
          <w:tcPr>
            <w:tcW w:w="709" w:type="dxa"/>
            <w:noWrap/>
            <w:hideMark/>
          </w:tcPr>
          <w:p w14:paraId="1C1A509D" w14:textId="77777777" w:rsidR="00AD0D46" w:rsidRPr="0085329B" w:rsidRDefault="00AD0D46" w:rsidP="00664123">
            <w:pPr>
              <w:jc w:val="both"/>
              <w:rPr>
                <w:rFonts w:ascii="Tahoma" w:hAnsi="Tahoma" w:cs="Tahoma"/>
              </w:rPr>
            </w:pPr>
          </w:p>
        </w:tc>
        <w:tc>
          <w:tcPr>
            <w:tcW w:w="2263" w:type="dxa"/>
            <w:noWrap/>
            <w:hideMark/>
          </w:tcPr>
          <w:p w14:paraId="389367E2" w14:textId="77777777" w:rsidR="00AD0D46" w:rsidRPr="0085329B" w:rsidRDefault="00AD0D46" w:rsidP="00664123">
            <w:pPr>
              <w:jc w:val="both"/>
              <w:rPr>
                <w:rFonts w:ascii="Tahoma" w:hAnsi="Tahoma" w:cs="Tahoma"/>
              </w:rPr>
            </w:pPr>
          </w:p>
        </w:tc>
      </w:tr>
      <w:tr w:rsidR="00AD0D46" w:rsidRPr="0085329B" w14:paraId="50DA37E2" w14:textId="77777777" w:rsidTr="00E66F28">
        <w:trPr>
          <w:trHeight w:val="290"/>
        </w:trPr>
        <w:tc>
          <w:tcPr>
            <w:tcW w:w="562" w:type="dxa"/>
            <w:noWrap/>
            <w:hideMark/>
          </w:tcPr>
          <w:p w14:paraId="020BE9E0" w14:textId="77777777" w:rsidR="00AD0D46" w:rsidRPr="0085329B" w:rsidRDefault="00AD0D46" w:rsidP="00664123">
            <w:pPr>
              <w:jc w:val="both"/>
              <w:rPr>
                <w:rFonts w:ascii="Tahoma" w:hAnsi="Tahoma" w:cs="Tahoma"/>
              </w:rPr>
            </w:pPr>
            <w:r w:rsidRPr="0085329B">
              <w:rPr>
                <w:rFonts w:ascii="Tahoma" w:hAnsi="Tahoma" w:cs="Tahoma"/>
              </w:rPr>
              <w:t>99</w:t>
            </w:r>
          </w:p>
        </w:tc>
        <w:tc>
          <w:tcPr>
            <w:tcW w:w="2552" w:type="dxa"/>
            <w:noWrap/>
            <w:hideMark/>
          </w:tcPr>
          <w:p w14:paraId="1E17D7A5" w14:textId="77777777" w:rsidR="00AD0D46" w:rsidRPr="0085329B" w:rsidRDefault="00AD0D46" w:rsidP="00664123">
            <w:pPr>
              <w:jc w:val="both"/>
              <w:rPr>
                <w:rFonts w:ascii="Tahoma" w:hAnsi="Tahoma" w:cs="Tahoma"/>
              </w:rPr>
            </w:pPr>
            <w:r w:rsidRPr="0085329B">
              <w:rPr>
                <w:rFonts w:ascii="Tahoma" w:hAnsi="Tahoma" w:cs="Tahoma"/>
              </w:rPr>
              <w:t>Kiambu Constituency</w:t>
            </w:r>
          </w:p>
        </w:tc>
        <w:tc>
          <w:tcPr>
            <w:tcW w:w="729" w:type="dxa"/>
            <w:noWrap/>
            <w:hideMark/>
          </w:tcPr>
          <w:p w14:paraId="13B8A14C" w14:textId="77777777" w:rsidR="00AD0D46" w:rsidRPr="0085329B" w:rsidRDefault="00AD0D46" w:rsidP="00664123">
            <w:pPr>
              <w:jc w:val="both"/>
              <w:rPr>
                <w:rFonts w:ascii="Tahoma" w:hAnsi="Tahoma" w:cs="Tahoma"/>
              </w:rPr>
            </w:pPr>
            <w:r w:rsidRPr="0085329B">
              <w:rPr>
                <w:rFonts w:ascii="Tahoma" w:hAnsi="Tahoma" w:cs="Tahoma"/>
              </w:rPr>
              <w:t>204</w:t>
            </w:r>
          </w:p>
        </w:tc>
        <w:tc>
          <w:tcPr>
            <w:tcW w:w="2531" w:type="dxa"/>
            <w:noWrap/>
            <w:hideMark/>
          </w:tcPr>
          <w:p w14:paraId="2D10AE9C" w14:textId="77777777" w:rsidR="00AD0D46" w:rsidRPr="0085329B" w:rsidRDefault="00AD0D46" w:rsidP="00664123">
            <w:pPr>
              <w:jc w:val="both"/>
              <w:rPr>
                <w:rFonts w:ascii="Tahoma" w:hAnsi="Tahoma" w:cs="Tahoma"/>
              </w:rPr>
            </w:pPr>
            <w:r w:rsidRPr="0085329B">
              <w:rPr>
                <w:rFonts w:ascii="Tahoma" w:hAnsi="Tahoma" w:cs="Tahoma"/>
              </w:rPr>
              <w:t>Nandi Hills Constituency</w:t>
            </w:r>
          </w:p>
        </w:tc>
        <w:tc>
          <w:tcPr>
            <w:tcW w:w="709" w:type="dxa"/>
            <w:noWrap/>
            <w:hideMark/>
          </w:tcPr>
          <w:p w14:paraId="740773E1" w14:textId="77777777" w:rsidR="00AD0D46" w:rsidRPr="0085329B" w:rsidRDefault="00AD0D46" w:rsidP="00664123">
            <w:pPr>
              <w:jc w:val="both"/>
              <w:rPr>
                <w:rFonts w:ascii="Tahoma" w:hAnsi="Tahoma" w:cs="Tahoma"/>
              </w:rPr>
            </w:pPr>
          </w:p>
        </w:tc>
        <w:tc>
          <w:tcPr>
            <w:tcW w:w="2263" w:type="dxa"/>
            <w:noWrap/>
            <w:hideMark/>
          </w:tcPr>
          <w:p w14:paraId="5CF57D71" w14:textId="77777777" w:rsidR="00AD0D46" w:rsidRPr="0085329B" w:rsidRDefault="00AD0D46" w:rsidP="00664123">
            <w:pPr>
              <w:jc w:val="both"/>
              <w:rPr>
                <w:rFonts w:ascii="Tahoma" w:hAnsi="Tahoma" w:cs="Tahoma"/>
              </w:rPr>
            </w:pPr>
          </w:p>
        </w:tc>
      </w:tr>
      <w:tr w:rsidR="00AD0D46" w:rsidRPr="0085329B" w14:paraId="3C21AAF5" w14:textId="77777777" w:rsidTr="00E66F28">
        <w:trPr>
          <w:trHeight w:val="290"/>
        </w:trPr>
        <w:tc>
          <w:tcPr>
            <w:tcW w:w="562" w:type="dxa"/>
            <w:noWrap/>
            <w:hideMark/>
          </w:tcPr>
          <w:p w14:paraId="5E9EBF27" w14:textId="77777777" w:rsidR="00AD0D46" w:rsidRPr="0085329B" w:rsidRDefault="00AD0D46" w:rsidP="00664123">
            <w:pPr>
              <w:jc w:val="both"/>
              <w:rPr>
                <w:rFonts w:ascii="Tahoma" w:hAnsi="Tahoma" w:cs="Tahoma"/>
              </w:rPr>
            </w:pPr>
            <w:r w:rsidRPr="0085329B">
              <w:rPr>
                <w:rFonts w:ascii="Tahoma" w:hAnsi="Tahoma" w:cs="Tahoma"/>
              </w:rPr>
              <w:lastRenderedPageBreak/>
              <w:t>100</w:t>
            </w:r>
          </w:p>
        </w:tc>
        <w:tc>
          <w:tcPr>
            <w:tcW w:w="2552" w:type="dxa"/>
            <w:noWrap/>
            <w:hideMark/>
          </w:tcPr>
          <w:p w14:paraId="0B182425" w14:textId="77777777" w:rsidR="00AD0D46" w:rsidRPr="0085329B" w:rsidRDefault="00AD0D46" w:rsidP="00664123">
            <w:pPr>
              <w:jc w:val="both"/>
              <w:rPr>
                <w:rFonts w:ascii="Tahoma" w:hAnsi="Tahoma" w:cs="Tahoma"/>
              </w:rPr>
            </w:pPr>
            <w:proofErr w:type="spellStart"/>
            <w:r w:rsidRPr="0085329B">
              <w:rPr>
                <w:rFonts w:ascii="Tahoma" w:hAnsi="Tahoma" w:cs="Tahoma"/>
              </w:rPr>
              <w:t>Kibra</w:t>
            </w:r>
            <w:proofErr w:type="spellEnd"/>
            <w:r w:rsidRPr="0085329B">
              <w:rPr>
                <w:rFonts w:ascii="Tahoma" w:hAnsi="Tahoma" w:cs="Tahoma"/>
              </w:rPr>
              <w:t xml:space="preserve"> Constituency</w:t>
            </w:r>
          </w:p>
        </w:tc>
        <w:tc>
          <w:tcPr>
            <w:tcW w:w="729" w:type="dxa"/>
            <w:noWrap/>
            <w:hideMark/>
          </w:tcPr>
          <w:p w14:paraId="382F6546" w14:textId="77777777" w:rsidR="00AD0D46" w:rsidRPr="0085329B" w:rsidRDefault="00AD0D46" w:rsidP="00664123">
            <w:pPr>
              <w:jc w:val="both"/>
              <w:rPr>
                <w:rFonts w:ascii="Tahoma" w:hAnsi="Tahoma" w:cs="Tahoma"/>
              </w:rPr>
            </w:pPr>
            <w:r w:rsidRPr="0085329B">
              <w:rPr>
                <w:rFonts w:ascii="Tahoma" w:hAnsi="Tahoma" w:cs="Tahoma"/>
              </w:rPr>
              <w:t>205</w:t>
            </w:r>
          </w:p>
        </w:tc>
        <w:tc>
          <w:tcPr>
            <w:tcW w:w="2531" w:type="dxa"/>
            <w:noWrap/>
            <w:hideMark/>
          </w:tcPr>
          <w:p w14:paraId="0D4D135D" w14:textId="77777777" w:rsidR="00AD0D46" w:rsidRPr="0085329B" w:rsidRDefault="00AD0D46" w:rsidP="00664123">
            <w:pPr>
              <w:jc w:val="both"/>
              <w:rPr>
                <w:rFonts w:ascii="Tahoma" w:hAnsi="Tahoma" w:cs="Tahoma"/>
              </w:rPr>
            </w:pPr>
            <w:r w:rsidRPr="0085329B">
              <w:rPr>
                <w:rFonts w:ascii="Tahoma" w:hAnsi="Tahoma" w:cs="Tahoma"/>
              </w:rPr>
              <w:t>Narok East Constituency</w:t>
            </w:r>
          </w:p>
        </w:tc>
        <w:tc>
          <w:tcPr>
            <w:tcW w:w="709" w:type="dxa"/>
            <w:noWrap/>
            <w:hideMark/>
          </w:tcPr>
          <w:p w14:paraId="60EC7D99" w14:textId="77777777" w:rsidR="00AD0D46" w:rsidRPr="0085329B" w:rsidRDefault="00AD0D46" w:rsidP="00664123">
            <w:pPr>
              <w:jc w:val="both"/>
              <w:rPr>
                <w:rFonts w:ascii="Tahoma" w:hAnsi="Tahoma" w:cs="Tahoma"/>
              </w:rPr>
            </w:pPr>
          </w:p>
        </w:tc>
        <w:tc>
          <w:tcPr>
            <w:tcW w:w="2263" w:type="dxa"/>
            <w:noWrap/>
            <w:hideMark/>
          </w:tcPr>
          <w:p w14:paraId="6B9B33DE" w14:textId="77777777" w:rsidR="00AD0D46" w:rsidRPr="0085329B" w:rsidRDefault="00AD0D46" w:rsidP="00664123">
            <w:pPr>
              <w:jc w:val="both"/>
              <w:rPr>
                <w:rFonts w:ascii="Tahoma" w:hAnsi="Tahoma" w:cs="Tahoma"/>
              </w:rPr>
            </w:pPr>
          </w:p>
        </w:tc>
      </w:tr>
      <w:tr w:rsidR="00AD0D46" w:rsidRPr="0085329B" w14:paraId="55BCA30C" w14:textId="77777777" w:rsidTr="00E66F28">
        <w:trPr>
          <w:trHeight w:val="290"/>
        </w:trPr>
        <w:tc>
          <w:tcPr>
            <w:tcW w:w="562" w:type="dxa"/>
            <w:noWrap/>
            <w:hideMark/>
          </w:tcPr>
          <w:p w14:paraId="72A854A3" w14:textId="77777777" w:rsidR="00AD0D46" w:rsidRPr="0085329B" w:rsidRDefault="00AD0D46" w:rsidP="00664123">
            <w:pPr>
              <w:jc w:val="both"/>
              <w:rPr>
                <w:rFonts w:ascii="Tahoma" w:hAnsi="Tahoma" w:cs="Tahoma"/>
              </w:rPr>
            </w:pPr>
            <w:r w:rsidRPr="0085329B">
              <w:rPr>
                <w:rFonts w:ascii="Tahoma" w:hAnsi="Tahoma" w:cs="Tahoma"/>
              </w:rPr>
              <w:t>101</w:t>
            </w:r>
          </w:p>
        </w:tc>
        <w:tc>
          <w:tcPr>
            <w:tcW w:w="2552" w:type="dxa"/>
            <w:noWrap/>
            <w:hideMark/>
          </w:tcPr>
          <w:p w14:paraId="3EC3F70A" w14:textId="77777777" w:rsidR="00AD0D46" w:rsidRPr="0085329B" w:rsidRDefault="00AD0D46" w:rsidP="00664123">
            <w:pPr>
              <w:jc w:val="both"/>
              <w:rPr>
                <w:rFonts w:ascii="Tahoma" w:hAnsi="Tahoma" w:cs="Tahoma"/>
              </w:rPr>
            </w:pPr>
            <w:proofErr w:type="spellStart"/>
            <w:r w:rsidRPr="0085329B">
              <w:rPr>
                <w:rFonts w:ascii="Tahoma" w:hAnsi="Tahoma" w:cs="Tahoma"/>
              </w:rPr>
              <w:t>Kibwezi</w:t>
            </w:r>
            <w:proofErr w:type="spellEnd"/>
            <w:r w:rsidRPr="0085329B">
              <w:rPr>
                <w:rFonts w:ascii="Tahoma" w:hAnsi="Tahoma" w:cs="Tahoma"/>
              </w:rPr>
              <w:t xml:space="preserve"> East Constituency</w:t>
            </w:r>
          </w:p>
        </w:tc>
        <w:tc>
          <w:tcPr>
            <w:tcW w:w="729" w:type="dxa"/>
            <w:noWrap/>
            <w:hideMark/>
          </w:tcPr>
          <w:p w14:paraId="7EE8FDD7" w14:textId="77777777" w:rsidR="00AD0D46" w:rsidRPr="0085329B" w:rsidRDefault="00AD0D46" w:rsidP="00664123">
            <w:pPr>
              <w:jc w:val="both"/>
              <w:rPr>
                <w:rFonts w:ascii="Tahoma" w:hAnsi="Tahoma" w:cs="Tahoma"/>
              </w:rPr>
            </w:pPr>
            <w:r w:rsidRPr="0085329B">
              <w:rPr>
                <w:rFonts w:ascii="Tahoma" w:hAnsi="Tahoma" w:cs="Tahoma"/>
              </w:rPr>
              <w:t>206</w:t>
            </w:r>
          </w:p>
        </w:tc>
        <w:tc>
          <w:tcPr>
            <w:tcW w:w="2531" w:type="dxa"/>
            <w:noWrap/>
            <w:hideMark/>
          </w:tcPr>
          <w:p w14:paraId="4B5F1EAF" w14:textId="77777777" w:rsidR="00AD0D46" w:rsidRPr="0085329B" w:rsidRDefault="00AD0D46" w:rsidP="00664123">
            <w:pPr>
              <w:jc w:val="both"/>
              <w:rPr>
                <w:rFonts w:ascii="Tahoma" w:hAnsi="Tahoma" w:cs="Tahoma"/>
              </w:rPr>
            </w:pPr>
            <w:r w:rsidRPr="0085329B">
              <w:rPr>
                <w:rFonts w:ascii="Tahoma" w:hAnsi="Tahoma" w:cs="Tahoma"/>
              </w:rPr>
              <w:t>Narok North Constituency</w:t>
            </w:r>
          </w:p>
        </w:tc>
        <w:tc>
          <w:tcPr>
            <w:tcW w:w="709" w:type="dxa"/>
            <w:noWrap/>
            <w:hideMark/>
          </w:tcPr>
          <w:p w14:paraId="1B2909E6" w14:textId="77777777" w:rsidR="00AD0D46" w:rsidRPr="0085329B" w:rsidRDefault="00AD0D46" w:rsidP="00664123">
            <w:pPr>
              <w:jc w:val="both"/>
              <w:rPr>
                <w:rFonts w:ascii="Tahoma" w:hAnsi="Tahoma" w:cs="Tahoma"/>
              </w:rPr>
            </w:pPr>
          </w:p>
        </w:tc>
        <w:tc>
          <w:tcPr>
            <w:tcW w:w="2263" w:type="dxa"/>
            <w:noWrap/>
            <w:hideMark/>
          </w:tcPr>
          <w:p w14:paraId="106D8CBB" w14:textId="77777777" w:rsidR="00AD0D46" w:rsidRPr="0085329B" w:rsidRDefault="00AD0D46" w:rsidP="00664123">
            <w:pPr>
              <w:jc w:val="both"/>
              <w:rPr>
                <w:rFonts w:ascii="Tahoma" w:hAnsi="Tahoma" w:cs="Tahoma"/>
              </w:rPr>
            </w:pPr>
          </w:p>
        </w:tc>
      </w:tr>
      <w:tr w:rsidR="00AD0D46" w:rsidRPr="0085329B" w14:paraId="7728C605" w14:textId="77777777" w:rsidTr="00E66F28">
        <w:trPr>
          <w:trHeight w:val="290"/>
        </w:trPr>
        <w:tc>
          <w:tcPr>
            <w:tcW w:w="562" w:type="dxa"/>
            <w:noWrap/>
            <w:hideMark/>
          </w:tcPr>
          <w:p w14:paraId="40C7D748" w14:textId="77777777" w:rsidR="00AD0D46" w:rsidRPr="0085329B" w:rsidRDefault="00AD0D46" w:rsidP="00664123">
            <w:pPr>
              <w:jc w:val="both"/>
              <w:rPr>
                <w:rFonts w:ascii="Tahoma" w:hAnsi="Tahoma" w:cs="Tahoma"/>
              </w:rPr>
            </w:pPr>
            <w:r w:rsidRPr="0085329B">
              <w:rPr>
                <w:rFonts w:ascii="Tahoma" w:hAnsi="Tahoma" w:cs="Tahoma"/>
              </w:rPr>
              <w:t>102</w:t>
            </w:r>
          </w:p>
        </w:tc>
        <w:tc>
          <w:tcPr>
            <w:tcW w:w="2552" w:type="dxa"/>
            <w:noWrap/>
            <w:hideMark/>
          </w:tcPr>
          <w:p w14:paraId="4D9AA96A" w14:textId="77777777" w:rsidR="00AD0D46" w:rsidRPr="0085329B" w:rsidRDefault="00AD0D46" w:rsidP="00664123">
            <w:pPr>
              <w:jc w:val="both"/>
              <w:rPr>
                <w:rFonts w:ascii="Tahoma" w:hAnsi="Tahoma" w:cs="Tahoma"/>
              </w:rPr>
            </w:pPr>
            <w:proofErr w:type="spellStart"/>
            <w:r w:rsidRPr="0085329B">
              <w:rPr>
                <w:rFonts w:ascii="Tahoma" w:hAnsi="Tahoma" w:cs="Tahoma"/>
              </w:rPr>
              <w:t>Kibwezi</w:t>
            </w:r>
            <w:proofErr w:type="spellEnd"/>
            <w:r w:rsidRPr="0085329B">
              <w:rPr>
                <w:rFonts w:ascii="Tahoma" w:hAnsi="Tahoma" w:cs="Tahoma"/>
              </w:rPr>
              <w:t xml:space="preserve"> West Constituency</w:t>
            </w:r>
          </w:p>
        </w:tc>
        <w:tc>
          <w:tcPr>
            <w:tcW w:w="729" w:type="dxa"/>
            <w:noWrap/>
            <w:hideMark/>
          </w:tcPr>
          <w:p w14:paraId="4162338E" w14:textId="77777777" w:rsidR="00AD0D46" w:rsidRPr="0085329B" w:rsidRDefault="00AD0D46" w:rsidP="00664123">
            <w:pPr>
              <w:jc w:val="both"/>
              <w:rPr>
                <w:rFonts w:ascii="Tahoma" w:hAnsi="Tahoma" w:cs="Tahoma"/>
              </w:rPr>
            </w:pPr>
            <w:r w:rsidRPr="0085329B">
              <w:rPr>
                <w:rFonts w:ascii="Tahoma" w:hAnsi="Tahoma" w:cs="Tahoma"/>
              </w:rPr>
              <w:t>207</w:t>
            </w:r>
          </w:p>
        </w:tc>
        <w:tc>
          <w:tcPr>
            <w:tcW w:w="2531" w:type="dxa"/>
            <w:noWrap/>
            <w:hideMark/>
          </w:tcPr>
          <w:p w14:paraId="6F60A593" w14:textId="77777777" w:rsidR="00AD0D46" w:rsidRPr="0085329B" w:rsidRDefault="00AD0D46" w:rsidP="00664123">
            <w:pPr>
              <w:jc w:val="both"/>
              <w:rPr>
                <w:rFonts w:ascii="Tahoma" w:hAnsi="Tahoma" w:cs="Tahoma"/>
              </w:rPr>
            </w:pPr>
            <w:r w:rsidRPr="0085329B">
              <w:rPr>
                <w:rFonts w:ascii="Tahoma" w:hAnsi="Tahoma" w:cs="Tahoma"/>
              </w:rPr>
              <w:t>Narok South Constituency</w:t>
            </w:r>
          </w:p>
        </w:tc>
        <w:tc>
          <w:tcPr>
            <w:tcW w:w="709" w:type="dxa"/>
            <w:noWrap/>
            <w:hideMark/>
          </w:tcPr>
          <w:p w14:paraId="69BCF42F" w14:textId="77777777" w:rsidR="00AD0D46" w:rsidRPr="0085329B" w:rsidRDefault="00AD0D46" w:rsidP="00664123">
            <w:pPr>
              <w:jc w:val="both"/>
              <w:rPr>
                <w:rFonts w:ascii="Tahoma" w:hAnsi="Tahoma" w:cs="Tahoma"/>
              </w:rPr>
            </w:pPr>
          </w:p>
        </w:tc>
        <w:tc>
          <w:tcPr>
            <w:tcW w:w="2263" w:type="dxa"/>
            <w:noWrap/>
            <w:hideMark/>
          </w:tcPr>
          <w:p w14:paraId="10F08B9D" w14:textId="77777777" w:rsidR="00AD0D46" w:rsidRPr="0085329B" w:rsidRDefault="00AD0D46" w:rsidP="00664123">
            <w:pPr>
              <w:jc w:val="both"/>
              <w:rPr>
                <w:rFonts w:ascii="Tahoma" w:hAnsi="Tahoma" w:cs="Tahoma"/>
              </w:rPr>
            </w:pPr>
          </w:p>
        </w:tc>
      </w:tr>
      <w:tr w:rsidR="00AD0D46" w:rsidRPr="0085329B" w14:paraId="3447BA96" w14:textId="77777777" w:rsidTr="00E66F28">
        <w:trPr>
          <w:trHeight w:val="290"/>
        </w:trPr>
        <w:tc>
          <w:tcPr>
            <w:tcW w:w="562" w:type="dxa"/>
            <w:noWrap/>
            <w:hideMark/>
          </w:tcPr>
          <w:p w14:paraId="7241B2A9" w14:textId="77777777" w:rsidR="00AD0D46" w:rsidRPr="0085329B" w:rsidRDefault="00AD0D46" w:rsidP="00664123">
            <w:pPr>
              <w:jc w:val="both"/>
              <w:rPr>
                <w:rFonts w:ascii="Tahoma" w:hAnsi="Tahoma" w:cs="Tahoma"/>
              </w:rPr>
            </w:pPr>
            <w:r w:rsidRPr="0085329B">
              <w:rPr>
                <w:rFonts w:ascii="Tahoma" w:hAnsi="Tahoma" w:cs="Tahoma"/>
              </w:rPr>
              <w:t>103</w:t>
            </w:r>
          </w:p>
        </w:tc>
        <w:tc>
          <w:tcPr>
            <w:tcW w:w="2552" w:type="dxa"/>
            <w:noWrap/>
            <w:hideMark/>
          </w:tcPr>
          <w:p w14:paraId="5D6FFF8B" w14:textId="77777777" w:rsidR="00AD0D46" w:rsidRPr="0085329B" w:rsidRDefault="00AD0D46" w:rsidP="00664123">
            <w:pPr>
              <w:jc w:val="both"/>
              <w:rPr>
                <w:rFonts w:ascii="Tahoma" w:hAnsi="Tahoma" w:cs="Tahoma"/>
              </w:rPr>
            </w:pPr>
            <w:proofErr w:type="spellStart"/>
            <w:r w:rsidRPr="0085329B">
              <w:rPr>
                <w:rFonts w:ascii="Tahoma" w:hAnsi="Tahoma" w:cs="Tahoma"/>
              </w:rPr>
              <w:t>Kieni</w:t>
            </w:r>
            <w:proofErr w:type="spellEnd"/>
            <w:r w:rsidRPr="0085329B">
              <w:rPr>
                <w:rFonts w:ascii="Tahoma" w:hAnsi="Tahoma" w:cs="Tahoma"/>
              </w:rPr>
              <w:t xml:space="preserve"> Constituency</w:t>
            </w:r>
          </w:p>
        </w:tc>
        <w:tc>
          <w:tcPr>
            <w:tcW w:w="729" w:type="dxa"/>
            <w:noWrap/>
            <w:hideMark/>
          </w:tcPr>
          <w:p w14:paraId="2CAB64F8" w14:textId="77777777" w:rsidR="00AD0D46" w:rsidRPr="0085329B" w:rsidRDefault="00AD0D46" w:rsidP="00664123">
            <w:pPr>
              <w:jc w:val="both"/>
              <w:rPr>
                <w:rFonts w:ascii="Tahoma" w:hAnsi="Tahoma" w:cs="Tahoma"/>
              </w:rPr>
            </w:pPr>
            <w:r w:rsidRPr="0085329B">
              <w:rPr>
                <w:rFonts w:ascii="Tahoma" w:hAnsi="Tahoma" w:cs="Tahoma"/>
              </w:rPr>
              <w:t>208</w:t>
            </w:r>
          </w:p>
        </w:tc>
        <w:tc>
          <w:tcPr>
            <w:tcW w:w="2531" w:type="dxa"/>
            <w:noWrap/>
            <w:hideMark/>
          </w:tcPr>
          <w:p w14:paraId="464D4008" w14:textId="77777777" w:rsidR="00AD0D46" w:rsidRPr="0085329B" w:rsidRDefault="00AD0D46" w:rsidP="00664123">
            <w:pPr>
              <w:jc w:val="both"/>
              <w:rPr>
                <w:rFonts w:ascii="Tahoma" w:hAnsi="Tahoma" w:cs="Tahoma"/>
              </w:rPr>
            </w:pPr>
            <w:r w:rsidRPr="0085329B">
              <w:rPr>
                <w:rFonts w:ascii="Tahoma" w:hAnsi="Tahoma" w:cs="Tahoma"/>
              </w:rPr>
              <w:t>Narok West Constituency</w:t>
            </w:r>
          </w:p>
        </w:tc>
        <w:tc>
          <w:tcPr>
            <w:tcW w:w="709" w:type="dxa"/>
            <w:noWrap/>
            <w:hideMark/>
          </w:tcPr>
          <w:p w14:paraId="1C9E46C1" w14:textId="77777777" w:rsidR="00AD0D46" w:rsidRPr="0085329B" w:rsidRDefault="00AD0D46" w:rsidP="00664123">
            <w:pPr>
              <w:jc w:val="both"/>
              <w:rPr>
                <w:rFonts w:ascii="Tahoma" w:hAnsi="Tahoma" w:cs="Tahoma"/>
              </w:rPr>
            </w:pPr>
          </w:p>
        </w:tc>
        <w:tc>
          <w:tcPr>
            <w:tcW w:w="2263" w:type="dxa"/>
            <w:noWrap/>
            <w:hideMark/>
          </w:tcPr>
          <w:p w14:paraId="7F0D1767" w14:textId="77777777" w:rsidR="00AD0D46" w:rsidRPr="0085329B" w:rsidRDefault="00AD0D46" w:rsidP="00664123">
            <w:pPr>
              <w:jc w:val="both"/>
              <w:rPr>
                <w:rFonts w:ascii="Tahoma" w:hAnsi="Tahoma" w:cs="Tahoma"/>
              </w:rPr>
            </w:pPr>
          </w:p>
        </w:tc>
      </w:tr>
      <w:tr w:rsidR="00AD0D46" w:rsidRPr="0085329B" w14:paraId="51216043" w14:textId="77777777" w:rsidTr="00E66F28">
        <w:trPr>
          <w:trHeight w:val="290"/>
        </w:trPr>
        <w:tc>
          <w:tcPr>
            <w:tcW w:w="562" w:type="dxa"/>
            <w:noWrap/>
            <w:hideMark/>
          </w:tcPr>
          <w:p w14:paraId="3ECDE32F" w14:textId="77777777" w:rsidR="00AD0D46" w:rsidRPr="0085329B" w:rsidRDefault="00AD0D46" w:rsidP="00664123">
            <w:pPr>
              <w:jc w:val="both"/>
              <w:rPr>
                <w:rFonts w:ascii="Tahoma" w:hAnsi="Tahoma" w:cs="Tahoma"/>
              </w:rPr>
            </w:pPr>
            <w:r w:rsidRPr="0085329B">
              <w:rPr>
                <w:rFonts w:ascii="Tahoma" w:hAnsi="Tahoma" w:cs="Tahoma"/>
              </w:rPr>
              <w:t>104</w:t>
            </w:r>
          </w:p>
        </w:tc>
        <w:tc>
          <w:tcPr>
            <w:tcW w:w="2552" w:type="dxa"/>
            <w:noWrap/>
            <w:hideMark/>
          </w:tcPr>
          <w:p w14:paraId="7B9161FB" w14:textId="77777777" w:rsidR="00AD0D46" w:rsidRPr="0085329B" w:rsidRDefault="00AD0D46" w:rsidP="00664123">
            <w:pPr>
              <w:jc w:val="both"/>
              <w:rPr>
                <w:rFonts w:ascii="Tahoma" w:hAnsi="Tahoma" w:cs="Tahoma"/>
              </w:rPr>
            </w:pPr>
            <w:proofErr w:type="spellStart"/>
            <w:r w:rsidRPr="0085329B">
              <w:rPr>
                <w:rFonts w:ascii="Tahoma" w:hAnsi="Tahoma" w:cs="Tahoma"/>
              </w:rPr>
              <w:t>Kigumo</w:t>
            </w:r>
            <w:proofErr w:type="spellEnd"/>
            <w:r w:rsidRPr="0085329B">
              <w:rPr>
                <w:rFonts w:ascii="Tahoma" w:hAnsi="Tahoma" w:cs="Tahoma"/>
              </w:rPr>
              <w:t xml:space="preserve"> Constituency</w:t>
            </w:r>
          </w:p>
        </w:tc>
        <w:tc>
          <w:tcPr>
            <w:tcW w:w="729" w:type="dxa"/>
            <w:noWrap/>
            <w:hideMark/>
          </w:tcPr>
          <w:p w14:paraId="1368C735" w14:textId="77777777" w:rsidR="00AD0D46" w:rsidRPr="0085329B" w:rsidRDefault="00AD0D46" w:rsidP="00664123">
            <w:pPr>
              <w:jc w:val="both"/>
              <w:rPr>
                <w:rFonts w:ascii="Tahoma" w:hAnsi="Tahoma" w:cs="Tahoma"/>
              </w:rPr>
            </w:pPr>
            <w:r w:rsidRPr="0085329B">
              <w:rPr>
                <w:rFonts w:ascii="Tahoma" w:hAnsi="Tahoma" w:cs="Tahoma"/>
              </w:rPr>
              <w:t>209</w:t>
            </w:r>
          </w:p>
        </w:tc>
        <w:tc>
          <w:tcPr>
            <w:tcW w:w="2531" w:type="dxa"/>
            <w:noWrap/>
            <w:hideMark/>
          </w:tcPr>
          <w:p w14:paraId="35AEFAD2" w14:textId="77777777" w:rsidR="00AD0D46" w:rsidRPr="0085329B" w:rsidRDefault="00AD0D46" w:rsidP="00664123">
            <w:pPr>
              <w:jc w:val="both"/>
              <w:rPr>
                <w:rFonts w:ascii="Tahoma" w:hAnsi="Tahoma" w:cs="Tahoma"/>
              </w:rPr>
            </w:pPr>
            <w:proofErr w:type="spellStart"/>
            <w:r w:rsidRPr="0085329B">
              <w:rPr>
                <w:rFonts w:ascii="Tahoma" w:hAnsi="Tahoma" w:cs="Tahoma"/>
              </w:rPr>
              <w:t>Navakholo</w:t>
            </w:r>
            <w:proofErr w:type="spellEnd"/>
            <w:r w:rsidRPr="0085329B">
              <w:rPr>
                <w:rFonts w:ascii="Tahoma" w:hAnsi="Tahoma" w:cs="Tahoma"/>
              </w:rPr>
              <w:t xml:space="preserve"> Constituency</w:t>
            </w:r>
          </w:p>
        </w:tc>
        <w:tc>
          <w:tcPr>
            <w:tcW w:w="709" w:type="dxa"/>
            <w:noWrap/>
            <w:hideMark/>
          </w:tcPr>
          <w:p w14:paraId="14D91778" w14:textId="77777777" w:rsidR="00AD0D46" w:rsidRPr="0085329B" w:rsidRDefault="00AD0D46" w:rsidP="00664123">
            <w:pPr>
              <w:jc w:val="both"/>
              <w:rPr>
                <w:rFonts w:ascii="Tahoma" w:hAnsi="Tahoma" w:cs="Tahoma"/>
              </w:rPr>
            </w:pPr>
          </w:p>
        </w:tc>
        <w:tc>
          <w:tcPr>
            <w:tcW w:w="2263" w:type="dxa"/>
            <w:noWrap/>
            <w:hideMark/>
          </w:tcPr>
          <w:p w14:paraId="67660D84" w14:textId="77777777" w:rsidR="00AD0D46" w:rsidRPr="0085329B" w:rsidRDefault="00AD0D46" w:rsidP="00664123">
            <w:pPr>
              <w:jc w:val="both"/>
              <w:rPr>
                <w:rFonts w:ascii="Tahoma" w:hAnsi="Tahoma" w:cs="Tahoma"/>
              </w:rPr>
            </w:pPr>
          </w:p>
        </w:tc>
      </w:tr>
      <w:tr w:rsidR="00AD0D46" w:rsidRPr="0085329B" w14:paraId="1CAC7451" w14:textId="77777777" w:rsidTr="00E66F28">
        <w:trPr>
          <w:trHeight w:val="290"/>
        </w:trPr>
        <w:tc>
          <w:tcPr>
            <w:tcW w:w="562" w:type="dxa"/>
            <w:noWrap/>
            <w:hideMark/>
          </w:tcPr>
          <w:p w14:paraId="0876C5FB" w14:textId="77777777" w:rsidR="00AD0D46" w:rsidRPr="0085329B" w:rsidRDefault="00AD0D46" w:rsidP="00664123">
            <w:pPr>
              <w:jc w:val="both"/>
              <w:rPr>
                <w:rFonts w:ascii="Tahoma" w:hAnsi="Tahoma" w:cs="Tahoma"/>
              </w:rPr>
            </w:pPr>
            <w:r w:rsidRPr="0085329B">
              <w:rPr>
                <w:rFonts w:ascii="Tahoma" w:hAnsi="Tahoma" w:cs="Tahoma"/>
              </w:rPr>
              <w:t>105</w:t>
            </w:r>
          </w:p>
        </w:tc>
        <w:tc>
          <w:tcPr>
            <w:tcW w:w="2552" w:type="dxa"/>
            <w:noWrap/>
            <w:hideMark/>
          </w:tcPr>
          <w:p w14:paraId="4F95E747" w14:textId="77777777" w:rsidR="00AD0D46" w:rsidRPr="0085329B" w:rsidRDefault="00AD0D46" w:rsidP="00664123">
            <w:pPr>
              <w:jc w:val="both"/>
              <w:rPr>
                <w:rFonts w:ascii="Tahoma" w:hAnsi="Tahoma" w:cs="Tahoma"/>
              </w:rPr>
            </w:pPr>
            <w:proofErr w:type="spellStart"/>
            <w:r w:rsidRPr="0085329B">
              <w:rPr>
                <w:rFonts w:ascii="Tahoma" w:hAnsi="Tahoma" w:cs="Tahoma"/>
              </w:rPr>
              <w:t>Kiharu</w:t>
            </w:r>
            <w:proofErr w:type="spellEnd"/>
            <w:r w:rsidRPr="0085329B">
              <w:rPr>
                <w:rFonts w:ascii="Tahoma" w:hAnsi="Tahoma" w:cs="Tahoma"/>
              </w:rPr>
              <w:t xml:space="preserve"> Constituency</w:t>
            </w:r>
          </w:p>
        </w:tc>
        <w:tc>
          <w:tcPr>
            <w:tcW w:w="729" w:type="dxa"/>
            <w:noWrap/>
            <w:hideMark/>
          </w:tcPr>
          <w:p w14:paraId="44D6785E" w14:textId="77777777" w:rsidR="00AD0D46" w:rsidRPr="0085329B" w:rsidRDefault="00AD0D46" w:rsidP="00664123">
            <w:pPr>
              <w:jc w:val="both"/>
              <w:rPr>
                <w:rFonts w:ascii="Tahoma" w:hAnsi="Tahoma" w:cs="Tahoma"/>
              </w:rPr>
            </w:pPr>
            <w:r w:rsidRPr="0085329B">
              <w:rPr>
                <w:rFonts w:ascii="Tahoma" w:hAnsi="Tahoma" w:cs="Tahoma"/>
              </w:rPr>
              <w:t>210</w:t>
            </w:r>
          </w:p>
        </w:tc>
        <w:tc>
          <w:tcPr>
            <w:tcW w:w="2531" w:type="dxa"/>
            <w:noWrap/>
            <w:hideMark/>
          </w:tcPr>
          <w:p w14:paraId="72D4855D" w14:textId="77777777" w:rsidR="00AD0D46" w:rsidRPr="0085329B" w:rsidRDefault="00AD0D46" w:rsidP="00664123">
            <w:pPr>
              <w:jc w:val="both"/>
              <w:rPr>
                <w:rFonts w:ascii="Tahoma" w:hAnsi="Tahoma" w:cs="Tahoma"/>
              </w:rPr>
            </w:pPr>
            <w:proofErr w:type="spellStart"/>
            <w:r w:rsidRPr="0085329B">
              <w:rPr>
                <w:rFonts w:ascii="Tahoma" w:hAnsi="Tahoma" w:cs="Tahoma"/>
              </w:rPr>
              <w:t>Ndaragwa</w:t>
            </w:r>
            <w:proofErr w:type="spellEnd"/>
            <w:r w:rsidRPr="0085329B">
              <w:rPr>
                <w:rFonts w:ascii="Tahoma" w:hAnsi="Tahoma" w:cs="Tahoma"/>
              </w:rPr>
              <w:t xml:space="preserve"> Constituency</w:t>
            </w:r>
          </w:p>
        </w:tc>
        <w:tc>
          <w:tcPr>
            <w:tcW w:w="709" w:type="dxa"/>
            <w:noWrap/>
            <w:hideMark/>
          </w:tcPr>
          <w:p w14:paraId="5E0D2B1B" w14:textId="77777777" w:rsidR="00AD0D46" w:rsidRPr="0085329B" w:rsidRDefault="00AD0D46" w:rsidP="00664123">
            <w:pPr>
              <w:jc w:val="both"/>
              <w:rPr>
                <w:rFonts w:ascii="Tahoma" w:hAnsi="Tahoma" w:cs="Tahoma"/>
              </w:rPr>
            </w:pPr>
          </w:p>
        </w:tc>
        <w:tc>
          <w:tcPr>
            <w:tcW w:w="2263" w:type="dxa"/>
            <w:noWrap/>
            <w:hideMark/>
          </w:tcPr>
          <w:p w14:paraId="3A3BA16C" w14:textId="77777777" w:rsidR="00AD0D46" w:rsidRPr="0085329B" w:rsidRDefault="00AD0D46" w:rsidP="00664123">
            <w:pPr>
              <w:jc w:val="both"/>
              <w:rPr>
                <w:rFonts w:ascii="Tahoma" w:hAnsi="Tahoma" w:cs="Tahoma"/>
              </w:rPr>
            </w:pPr>
          </w:p>
        </w:tc>
      </w:tr>
    </w:tbl>
    <w:p w14:paraId="1F71393E" w14:textId="77777777" w:rsidR="00467BCD" w:rsidRDefault="00467BCD" w:rsidP="00664123">
      <w:pPr>
        <w:spacing w:line="240" w:lineRule="auto"/>
        <w:jc w:val="both"/>
        <w:rPr>
          <w:rFonts w:ascii="Tahoma" w:hAnsi="Tahoma" w:cs="Tahoma"/>
        </w:rPr>
        <w:sectPr w:rsidR="00467BCD" w:rsidSect="003F4235">
          <w:pgSz w:w="12240" w:h="15840"/>
          <w:pgMar w:top="1440" w:right="1444" w:bottom="1440" w:left="1440" w:header="720" w:footer="720" w:gutter="0"/>
          <w:cols w:space="720"/>
          <w:docGrid w:linePitch="360"/>
        </w:sectPr>
      </w:pPr>
    </w:p>
    <w:p w14:paraId="1EF7173A" w14:textId="77777777" w:rsidR="00AD0D46" w:rsidRPr="0085329B" w:rsidRDefault="00AD0D46" w:rsidP="00664123">
      <w:pPr>
        <w:spacing w:line="240" w:lineRule="auto"/>
        <w:jc w:val="both"/>
        <w:rPr>
          <w:rFonts w:ascii="Tahoma" w:hAnsi="Tahoma" w:cs="Tahoma"/>
        </w:rPr>
      </w:pPr>
    </w:p>
    <w:sdt>
      <w:sdtPr>
        <w:rPr>
          <w:rFonts w:ascii="Tahoma" w:eastAsiaTheme="minorHAnsi" w:hAnsi="Tahoma" w:cs="Tahoma"/>
          <w:kern w:val="2"/>
          <w:sz w:val="24"/>
          <w:szCs w:val="24"/>
          <w14:ligatures w14:val="standardContextual"/>
        </w:rPr>
        <w:id w:val="-933897901"/>
        <w:docPartObj>
          <w:docPartGallery w:val="Cover Pages"/>
          <w:docPartUnique/>
        </w:docPartObj>
      </w:sdtPr>
      <w:sdtEndPr>
        <w:rPr>
          <w:b/>
          <w:bCs/>
          <w:kern w:val="0"/>
          <w:sz w:val="22"/>
          <w:szCs w:val="22"/>
          <w14:ligatures w14:val="none"/>
        </w:rPr>
      </w:sdtEndPr>
      <w:sdtContent>
        <w:p w14:paraId="41CBB209" w14:textId="53A2FC8B" w:rsidR="004B3599" w:rsidRPr="0085329B" w:rsidRDefault="004B3599" w:rsidP="00664123">
          <w:pPr>
            <w:pStyle w:val="NoSpacing"/>
            <w:jc w:val="both"/>
            <w:rPr>
              <w:rFonts w:ascii="Tahoma" w:hAnsi="Tahoma" w:cs="Tahoma"/>
            </w:rPr>
          </w:pPr>
          <w:r w:rsidRPr="0085329B">
            <w:rPr>
              <w:rFonts w:ascii="Tahoma" w:hAnsi="Tahoma" w:cs="Tahoma"/>
              <w:noProof/>
            </w:rPr>
            <mc:AlternateContent>
              <mc:Choice Requires="wps">
                <w:drawing>
                  <wp:anchor distT="0" distB="0" distL="114300" distR="114300" simplePos="0" relativeHeight="251658240" behindDoc="0" locked="0" layoutInCell="1" allowOverlap="1" wp14:anchorId="44E08935" wp14:editId="31B4DBC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28"/>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CB04C" w14:textId="77777777" w:rsidR="004B3599" w:rsidRDefault="004B3599" w:rsidP="004B3599">
                                <w:pPr>
                                  <w:pStyle w:val="NoSpacing"/>
                                  <w:rPr>
                                    <w:color w:val="4472C4" w:themeColor="accent1"/>
                                    <w:sz w:val="26"/>
                                    <w:szCs w:val="26"/>
                                  </w:rPr>
                                </w:pPr>
                              </w:p>
                              <w:p w14:paraId="1CC43D69" w14:textId="77777777" w:rsidR="004B3599" w:rsidRDefault="00000000" w:rsidP="004B3599">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Content>
                                    <w:r w:rsidR="004B3599">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4E08935" id="_x0000_t202" coordsize="21600,21600" o:spt="202" path="m,l,21600r21600,l21600,xe">
                    <v:stroke joinstyle="miter"/>
                    <v:path gradientshapeok="t" o:connecttype="rect"/>
                  </v:shapetype>
                  <v:shape id="Text Box 28" o:spid="_x0000_s1026" type="#_x0000_t202" style="position:absolute;left:0;text-align:left;margin-left:0;margin-top:0;width:4in;height:28.8pt;z-index:251658240;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" filled="f" stroked="f" strokeweight=".5pt">
                    <v:textbox style="mso-fit-shape-to-text:t" inset="0,0,0,0">
                      <w:txbxContent>
                        <w:p w14:paraId="77BCB04C" w14:textId="77777777" w:rsidR="004B3599" w:rsidRDefault="004B3599" w:rsidP="004B3599">
                          <w:pPr>
                            <w:pStyle w:val="NoSpacing"/>
                            <w:rPr>
                              <w:color w:val="4472C4" w:themeColor="accent1"/>
                              <w:sz w:val="26"/>
                              <w:szCs w:val="26"/>
                            </w:rPr>
                          </w:pPr>
                        </w:p>
                        <w:p w14:paraId="1CC43D69" w14:textId="77777777" w:rsidR="004B3599" w:rsidRDefault="00000000" w:rsidP="004B3599">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Content>
                              <w:r w:rsidR="004B3599">
                                <w:rPr>
                                  <w:caps/>
                                  <w:color w:val="595959" w:themeColor="text1" w:themeTint="A6"/>
                                  <w:sz w:val="20"/>
                                  <w:szCs w:val="20"/>
                                </w:rPr>
                                <w:t xml:space="preserve">     </w:t>
                              </w:r>
                            </w:sdtContent>
                          </w:sdt>
                        </w:p>
                      </w:txbxContent>
                    </v:textbox>
                    <w10:wrap anchorx="page" anchory="page"/>
                  </v:shape>
                </w:pict>
              </mc:Fallback>
            </mc:AlternateContent>
          </w:r>
        </w:p>
        <w:p w14:paraId="3E79E02E" w14:textId="0F6A86CA" w:rsidR="004B3599" w:rsidRPr="00467BCD" w:rsidRDefault="004B3599" w:rsidP="00664123">
          <w:pPr>
            <w:spacing w:line="240" w:lineRule="auto"/>
            <w:jc w:val="center"/>
            <w:rPr>
              <w:rFonts w:ascii="Tahoma" w:hAnsi="Tahoma" w:cs="Tahoma"/>
              <w:b/>
              <w:bCs/>
              <w:sz w:val="32"/>
              <w:szCs w:val="32"/>
            </w:rPr>
          </w:pPr>
          <w:r w:rsidRPr="00467BCD">
            <w:rPr>
              <w:rFonts w:ascii="Tahoma" w:hAnsi="Tahoma" w:cs="Tahoma"/>
              <w:b/>
              <w:bCs/>
              <w:sz w:val="32"/>
              <w:szCs w:val="32"/>
            </w:rPr>
            <w:t>Appendix 6</w:t>
          </w:r>
        </w:p>
        <w:p w14:paraId="31E62969" w14:textId="04B2ED6D" w:rsidR="00826E43" w:rsidRPr="00467BCD" w:rsidRDefault="00467BCD" w:rsidP="00664123">
          <w:pPr>
            <w:spacing w:line="240" w:lineRule="auto"/>
            <w:jc w:val="center"/>
            <w:rPr>
              <w:rFonts w:ascii="Tahoma" w:hAnsi="Tahoma" w:cs="Tahoma"/>
              <w:b/>
              <w:bCs/>
              <w:sz w:val="32"/>
              <w:szCs w:val="32"/>
            </w:rPr>
          </w:pPr>
          <w:r w:rsidRPr="00467BCD">
            <w:rPr>
              <w:rFonts w:ascii="Tahoma" w:hAnsi="Tahoma" w:cs="Tahoma"/>
              <w:b/>
              <w:bCs/>
              <w:sz w:val="32"/>
              <w:szCs w:val="32"/>
            </w:rPr>
            <w:t>Sectoral Report</w:t>
          </w:r>
        </w:p>
        <w:p w14:paraId="636EAA10" w14:textId="5E58FC3D" w:rsidR="00826E43" w:rsidRPr="00467BCD" w:rsidRDefault="00467BCD" w:rsidP="00664123">
          <w:pPr>
            <w:spacing w:line="240" w:lineRule="auto"/>
            <w:jc w:val="center"/>
            <w:rPr>
              <w:rFonts w:ascii="Tahoma" w:hAnsi="Tahoma" w:cs="Tahoma"/>
              <w:b/>
              <w:bCs/>
              <w:sz w:val="32"/>
              <w:szCs w:val="32"/>
            </w:rPr>
          </w:pPr>
          <w:r w:rsidRPr="00467BCD">
            <w:rPr>
              <w:rFonts w:ascii="Tahoma" w:hAnsi="Tahoma" w:cs="Tahoma"/>
              <w:b/>
              <w:bCs/>
              <w:sz w:val="32"/>
              <w:szCs w:val="32"/>
            </w:rPr>
            <w:t>For</w:t>
          </w:r>
        </w:p>
        <w:p w14:paraId="4FEA9E88" w14:textId="035F68DE" w:rsidR="00826E43" w:rsidRPr="00467BCD" w:rsidRDefault="00467BCD" w:rsidP="00664123">
          <w:pPr>
            <w:spacing w:line="240" w:lineRule="auto"/>
            <w:jc w:val="center"/>
            <w:rPr>
              <w:rFonts w:ascii="Tahoma" w:hAnsi="Tahoma" w:cs="Tahoma"/>
              <w:b/>
              <w:bCs/>
              <w:sz w:val="32"/>
              <w:szCs w:val="32"/>
            </w:rPr>
          </w:pPr>
          <w:r w:rsidRPr="00467BCD">
            <w:rPr>
              <w:rFonts w:ascii="Tahoma" w:hAnsi="Tahoma" w:cs="Tahoma"/>
              <w:b/>
              <w:bCs/>
              <w:sz w:val="32"/>
              <w:szCs w:val="32"/>
            </w:rPr>
            <w:t>Political Parties</w:t>
          </w:r>
        </w:p>
        <w:p w14:paraId="663ED628" w14:textId="6EDF2984" w:rsidR="004B3599" w:rsidRPr="0085329B" w:rsidRDefault="00935900" w:rsidP="00664123">
          <w:pPr>
            <w:spacing w:line="240" w:lineRule="auto"/>
            <w:rPr>
              <w:rFonts w:ascii="Tahoma" w:hAnsi="Tahoma" w:cs="Tahoma"/>
              <w:b/>
              <w:bCs/>
            </w:rPr>
          </w:pPr>
          <w:r>
            <w:rPr>
              <w:rFonts w:ascii="Tahoma" w:hAnsi="Tahoma" w:cs="Tahoma"/>
              <w:b/>
              <w:bCs/>
            </w:rPr>
            <w:br w:type="page"/>
          </w:r>
        </w:p>
      </w:sdtContent>
    </w:sdt>
    <w:p w14:paraId="13AAABCE" w14:textId="77777777" w:rsidR="004B3599" w:rsidRPr="0085329B" w:rsidRDefault="004B3599" w:rsidP="00664123">
      <w:pPr>
        <w:pStyle w:val="Heading1"/>
        <w:shd w:val="clear" w:color="auto" w:fill="0070C0"/>
        <w:spacing w:line="240" w:lineRule="auto"/>
        <w:jc w:val="both"/>
        <w:rPr>
          <w:rFonts w:ascii="Tahoma" w:hAnsi="Tahoma" w:cs="Tahoma"/>
          <w:b w:val="0"/>
          <w:bCs/>
          <w:sz w:val="24"/>
          <w:szCs w:val="24"/>
        </w:rPr>
      </w:pPr>
      <w:bookmarkStart w:id="58" w:name="_Toc184286319"/>
      <w:r w:rsidRPr="0085329B">
        <w:rPr>
          <w:rFonts w:ascii="Tahoma" w:hAnsi="Tahoma" w:cs="Tahoma"/>
          <w:bCs/>
          <w:color w:val="auto"/>
          <w:sz w:val="24"/>
          <w:szCs w:val="24"/>
        </w:rPr>
        <w:lastRenderedPageBreak/>
        <w:t>Overview of the Sector</w:t>
      </w:r>
      <w:bookmarkEnd w:id="58"/>
      <w:r w:rsidRPr="0085329B">
        <w:rPr>
          <w:rFonts w:ascii="Tahoma" w:hAnsi="Tahoma" w:cs="Tahoma"/>
          <w:bCs/>
          <w:sz w:val="24"/>
          <w:szCs w:val="24"/>
        </w:rPr>
        <w:tab/>
      </w:r>
    </w:p>
    <w:p w14:paraId="158DA733" w14:textId="486E5A38" w:rsidR="004B3599" w:rsidRPr="00935900" w:rsidRDefault="004B3599" w:rsidP="00551FA1">
      <w:pPr>
        <w:pStyle w:val="ListParagraph"/>
        <w:numPr>
          <w:ilvl w:val="0"/>
          <w:numId w:val="157"/>
        </w:numPr>
        <w:spacing w:line="240" w:lineRule="auto"/>
        <w:jc w:val="both"/>
        <w:rPr>
          <w:rFonts w:ascii="Tahoma" w:hAnsi="Tahoma" w:cs="Tahoma"/>
        </w:rPr>
      </w:pPr>
      <w:r w:rsidRPr="00935900">
        <w:rPr>
          <w:rFonts w:ascii="Tahoma" w:hAnsi="Tahoma" w:cs="Tahoma"/>
        </w:rPr>
        <w:t xml:space="preserve">The Political Parties Act 2011 sets aside </w:t>
      </w:r>
      <w:r w:rsidRPr="00935900">
        <w:rPr>
          <w:rFonts w:ascii="Tahoma" w:hAnsi="Tahoma" w:cs="Tahoma"/>
          <w:b/>
          <w:bCs/>
        </w:rPr>
        <w:t>0.3%</w:t>
      </w:r>
      <w:r w:rsidRPr="00935900">
        <w:rPr>
          <w:rFonts w:ascii="Tahoma" w:hAnsi="Tahoma" w:cs="Tahoma"/>
        </w:rPr>
        <w:t xml:space="preserve"> of the National Government Revenue to finance </w:t>
      </w:r>
      <w:r w:rsidR="009B513D">
        <w:rPr>
          <w:rFonts w:ascii="Tahoma" w:hAnsi="Tahoma" w:cs="Tahoma"/>
        </w:rPr>
        <w:t>political party activi</w:t>
      </w:r>
      <w:r w:rsidRPr="00935900">
        <w:rPr>
          <w:rFonts w:ascii="Tahoma" w:hAnsi="Tahoma" w:cs="Tahoma"/>
        </w:rPr>
        <w:t>ties.</w:t>
      </w:r>
    </w:p>
    <w:p w14:paraId="76540D31" w14:textId="77777777" w:rsidR="004B3599" w:rsidRPr="00935900" w:rsidRDefault="004B3599" w:rsidP="00551FA1">
      <w:pPr>
        <w:pStyle w:val="ListParagraph"/>
        <w:numPr>
          <w:ilvl w:val="0"/>
          <w:numId w:val="157"/>
        </w:numPr>
        <w:spacing w:line="240" w:lineRule="auto"/>
        <w:jc w:val="both"/>
        <w:rPr>
          <w:rFonts w:ascii="Tahoma" w:hAnsi="Tahoma" w:cs="Tahoma"/>
        </w:rPr>
      </w:pPr>
      <w:r w:rsidRPr="00935900">
        <w:rPr>
          <w:rFonts w:ascii="Tahoma" w:hAnsi="Tahoma" w:cs="Tahoma"/>
        </w:rPr>
        <w:t xml:space="preserve">The Auditor General only audits political parties that receive funding from the Political Parties Fund upon meeting certain conditions as outlined in the </w:t>
      </w:r>
      <w:r w:rsidRPr="00935900">
        <w:rPr>
          <w:rFonts w:ascii="Tahoma" w:hAnsi="Tahoma" w:cs="Tahoma"/>
          <w:b/>
          <w:bCs/>
        </w:rPr>
        <w:t>Political Parties (Amendment) Act, 2022 (17)</w:t>
      </w:r>
    </w:p>
    <w:p w14:paraId="118AFD73" w14:textId="1B02F480" w:rsidR="004B3599" w:rsidRPr="00935900" w:rsidRDefault="00FF6CFD" w:rsidP="00551FA1">
      <w:pPr>
        <w:pStyle w:val="ListParagraph"/>
        <w:numPr>
          <w:ilvl w:val="0"/>
          <w:numId w:val="157"/>
        </w:numPr>
        <w:spacing w:line="240" w:lineRule="auto"/>
        <w:jc w:val="both"/>
        <w:rPr>
          <w:rFonts w:ascii="Tahoma" w:hAnsi="Tahoma" w:cs="Tahoma"/>
        </w:rPr>
      </w:pPr>
      <w:r>
        <w:rPr>
          <w:rFonts w:ascii="Tahoma" w:hAnsi="Tahoma" w:cs="Tahoma"/>
        </w:rPr>
        <w:t>F</w:t>
      </w:r>
      <w:r w:rsidR="004B3599" w:rsidRPr="00935900">
        <w:rPr>
          <w:rFonts w:ascii="Tahoma" w:hAnsi="Tahoma" w:cs="Tahoma"/>
        </w:rPr>
        <w:t xml:space="preserve">orty-seven (47) (shown in </w:t>
      </w:r>
      <w:r w:rsidR="009B513D">
        <w:rPr>
          <w:rFonts w:ascii="Tahoma" w:hAnsi="Tahoma" w:cs="Tahoma"/>
          <w:b/>
          <w:bCs/>
          <w:i/>
          <w:iCs/>
        </w:rPr>
        <w:t>A</w:t>
      </w:r>
      <w:r w:rsidR="004B3599" w:rsidRPr="00935900">
        <w:rPr>
          <w:rFonts w:ascii="Tahoma" w:hAnsi="Tahoma" w:cs="Tahoma"/>
          <w:b/>
          <w:bCs/>
          <w:i/>
          <w:iCs/>
        </w:rPr>
        <w:t>ppendix 1</w:t>
      </w:r>
      <w:r w:rsidR="004B3599" w:rsidRPr="00935900">
        <w:rPr>
          <w:rFonts w:ascii="Tahoma" w:hAnsi="Tahoma" w:cs="Tahoma"/>
          <w:i/>
          <w:iCs/>
        </w:rPr>
        <w:t>)</w:t>
      </w:r>
      <w:r w:rsidR="004B3599" w:rsidRPr="00935900">
        <w:rPr>
          <w:rFonts w:ascii="Tahoma" w:hAnsi="Tahoma" w:cs="Tahoma"/>
        </w:rPr>
        <w:t xml:space="preserve"> Audited Annual Reports and Financial Statements for the FY 2022/2023 of the political parties funded by </w:t>
      </w:r>
      <w:r w:rsidR="009B513D">
        <w:rPr>
          <w:rFonts w:ascii="Tahoma" w:hAnsi="Tahoma" w:cs="Tahoma"/>
        </w:rPr>
        <w:t xml:space="preserve">the </w:t>
      </w:r>
      <w:r w:rsidR="004B3599" w:rsidRPr="00935900">
        <w:rPr>
          <w:rFonts w:ascii="Tahoma" w:hAnsi="Tahoma" w:cs="Tahoma"/>
        </w:rPr>
        <w:t xml:space="preserve">Exchequer through </w:t>
      </w:r>
      <w:r w:rsidR="009B513D">
        <w:rPr>
          <w:rFonts w:ascii="Tahoma" w:hAnsi="Tahoma" w:cs="Tahoma"/>
        </w:rPr>
        <w:t xml:space="preserve">the </w:t>
      </w:r>
      <w:r w:rsidR="004B3599" w:rsidRPr="00935900">
        <w:rPr>
          <w:rFonts w:ascii="Tahoma" w:hAnsi="Tahoma" w:cs="Tahoma"/>
        </w:rPr>
        <w:t xml:space="preserve">Political Parties Fund were received and reviewed. </w:t>
      </w:r>
    </w:p>
    <w:p w14:paraId="49BE6AD0" w14:textId="40B7553A" w:rsidR="004B3599" w:rsidRPr="00935900" w:rsidRDefault="004B3599" w:rsidP="00551FA1">
      <w:pPr>
        <w:pStyle w:val="ListParagraph"/>
        <w:numPr>
          <w:ilvl w:val="0"/>
          <w:numId w:val="157"/>
        </w:numPr>
        <w:spacing w:line="240" w:lineRule="auto"/>
        <w:jc w:val="both"/>
        <w:rPr>
          <w:rFonts w:ascii="Tahoma" w:hAnsi="Tahoma" w:cs="Tahoma"/>
        </w:rPr>
      </w:pPr>
      <w:r w:rsidRPr="00935900">
        <w:rPr>
          <w:rFonts w:ascii="Tahoma" w:hAnsi="Tahoma" w:cs="Tahoma"/>
        </w:rPr>
        <w:t xml:space="preserve">The audit opinions for the political parties </w:t>
      </w:r>
      <w:r w:rsidR="00FF6CFD">
        <w:rPr>
          <w:rFonts w:ascii="Tahoma" w:hAnsi="Tahoma" w:cs="Tahoma"/>
        </w:rPr>
        <w:t>ranged</w:t>
      </w:r>
      <w:r w:rsidRPr="00935900">
        <w:rPr>
          <w:rFonts w:ascii="Tahoma" w:hAnsi="Tahoma" w:cs="Tahoma"/>
        </w:rPr>
        <w:t xml:space="preserve"> from Unqualified to Disclaimer of opinion</w:t>
      </w:r>
      <w:r w:rsidR="00FF6CFD">
        <w:rPr>
          <w:rFonts w:ascii="Tahoma" w:hAnsi="Tahoma" w:cs="Tahoma"/>
        </w:rPr>
        <w:t>,</w:t>
      </w:r>
      <w:r w:rsidRPr="00935900">
        <w:rPr>
          <w:rFonts w:ascii="Tahoma" w:hAnsi="Tahoma" w:cs="Tahoma"/>
        </w:rPr>
        <w:t xml:space="preserve"> as shown below:</w:t>
      </w:r>
    </w:p>
    <w:tbl>
      <w:tblPr>
        <w:tblW w:w="5000" w:type="pct"/>
        <w:tblLook w:val="04A0" w:firstRow="1" w:lastRow="0" w:firstColumn="1" w:lastColumn="0" w:noHBand="0" w:noVBand="1"/>
      </w:tblPr>
      <w:tblGrid>
        <w:gridCol w:w="3218"/>
        <w:gridCol w:w="3064"/>
        <w:gridCol w:w="3064"/>
      </w:tblGrid>
      <w:tr w:rsidR="00935900" w:rsidRPr="0085329B" w14:paraId="24EFC0EC" w14:textId="77777777" w:rsidTr="00935900">
        <w:trPr>
          <w:trHeight w:val="276"/>
        </w:trPr>
        <w:tc>
          <w:tcPr>
            <w:tcW w:w="1722" w:type="pct"/>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hideMark/>
          </w:tcPr>
          <w:p w14:paraId="3A77431F" w14:textId="77777777" w:rsidR="00935900" w:rsidRPr="0085329B" w:rsidRDefault="00935900" w:rsidP="00664123">
            <w:pPr>
              <w:spacing w:after="0" w:line="240" w:lineRule="auto"/>
              <w:jc w:val="both"/>
              <w:rPr>
                <w:rFonts w:ascii="Tahoma" w:eastAsia="Times New Roman" w:hAnsi="Tahoma" w:cs="Tahoma"/>
                <w:b/>
                <w:bCs/>
                <w:color w:val="000000"/>
                <w:lang w:val="en-GB" w:eastAsia="en-GB"/>
              </w:rPr>
            </w:pPr>
            <w:r w:rsidRPr="0085329B">
              <w:rPr>
                <w:rFonts w:ascii="Tahoma" w:eastAsia="Times New Roman" w:hAnsi="Tahoma" w:cs="Tahoma"/>
                <w:b/>
                <w:bCs/>
                <w:color w:val="000000"/>
                <w:lang w:val="en-GB" w:eastAsia="en-GB"/>
              </w:rPr>
              <w:t>Opinion</w:t>
            </w:r>
          </w:p>
        </w:tc>
        <w:tc>
          <w:tcPr>
            <w:tcW w:w="1639" w:type="pct"/>
            <w:tcBorders>
              <w:top w:val="single" w:sz="4" w:space="0" w:color="auto"/>
              <w:left w:val="nil"/>
              <w:bottom w:val="single" w:sz="4" w:space="0" w:color="auto"/>
              <w:right w:val="single" w:sz="4" w:space="0" w:color="auto"/>
            </w:tcBorders>
            <w:shd w:val="clear" w:color="auto" w:fill="BDD6EE" w:themeFill="accent5" w:themeFillTint="66"/>
            <w:noWrap/>
            <w:vAlign w:val="bottom"/>
            <w:hideMark/>
          </w:tcPr>
          <w:p w14:paraId="0C56C1CC" w14:textId="77777777" w:rsidR="00935900" w:rsidRPr="0085329B" w:rsidRDefault="00935900" w:rsidP="00664123">
            <w:pPr>
              <w:spacing w:after="0" w:line="240" w:lineRule="auto"/>
              <w:jc w:val="both"/>
              <w:rPr>
                <w:rFonts w:ascii="Tahoma" w:eastAsia="Times New Roman" w:hAnsi="Tahoma" w:cs="Tahoma"/>
                <w:b/>
                <w:bCs/>
                <w:color w:val="000000"/>
                <w:lang w:val="en-GB" w:eastAsia="en-GB"/>
              </w:rPr>
            </w:pPr>
            <w:r w:rsidRPr="0085329B">
              <w:rPr>
                <w:rFonts w:ascii="Tahoma" w:eastAsia="Times New Roman" w:hAnsi="Tahoma" w:cs="Tahoma"/>
                <w:b/>
                <w:bCs/>
                <w:color w:val="000000"/>
                <w:lang w:val="en-GB" w:eastAsia="en-GB"/>
              </w:rPr>
              <w:t>No of entities</w:t>
            </w:r>
          </w:p>
        </w:tc>
        <w:tc>
          <w:tcPr>
            <w:tcW w:w="1639" w:type="pct"/>
            <w:tcBorders>
              <w:top w:val="single" w:sz="4" w:space="0" w:color="auto"/>
              <w:left w:val="nil"/>
              <w:bottom w:val="single" w:sz="4" w:space="0" w:color="auto"/>
              <w:right w:val="single" w:sz="4" w:space="0" w:color="auto"/>
            </w:tcBorders>
            <w:shd w:val="clear" w:color="auto" w:fill="BDD6EE" w:themeFill="accent5" w:themeFillTint="66"/>
          </w:tcPr>
          <w:p w14:paraId="77557829" w14:textId="77777777" w:rsidR="00935900" w:rsidRPr="0085329B" w:rsidRDefault="00935900" w:rsidP="00664123">
            <w:pPr>
              <w:spacing w:after="0" w:line="240" w:lineRule="auto"/>
              <w:jc w:val="both"/>
              <w:rPr>
                <w:rFonts w:ascii="Tahoma" w:eastAsia="Times New Roman" w:hAnsi="Tahoma" w:cs="Tahoma"/>
                <w:b/>
                <w:bCs/>
                <w:color w:val="000000"/>
                <w:lang w:val="en-GB" w:eastAsia="en-GB"/>
              </w:rPr>
            </w:pPr>
            <w:r w:rsidRPr="0085329B">
              <w:rPr>
                <w:rFonts w:ascii="Tahoma" w:eastAsia="Times New Roman" w:hAnsi="Tahoma" w:cs="Tahoma"/>
                <w:b/>
                <w:bCs/>
                <w:color w:val="000000"/>
                <w:lang w:val="en-GB" w:eastAsia="en-GB"/>
              </w:rPr>
              <w:t>Percentage of entities</w:t>
            </w:r>
          </w:p>
        </w:tc>
      </w:tr>
      <w:tr w:rsidR="00935900" w:rsidRPr="0085329B" w14:paraId="16CDA6EE" w14:textId="77777777" w:rsidTr="00935900">
        <w:trPr>
          <w:trHeight w:val="276"/>
        </w:trPr>
        <w:tc>
          <w:tcPr>
            <w:tcW w:w="1722" w:type="pct"/>
            <w:tcBorders>
              <w:top w:val="nil"/>
              <w:left w:val="single" w:sz="4" w:space="0" w:color="auto"/>
              <w:bottom w:val="single" w:sz="4" w:space="0" w:color="auto"/>
              <w:right w:val="single" w:sz="4" w:space="0" w:color="auto"/>
            </w:tcBorders>
            <w:shd w:val="clear" w:color="auto" w:fill="auto"/>
            <w:noWrap/>
            <w:vAlign w:val="bottom"/>
            <w:hideMark/>
          </w:tcPr>
          <w:p w14:paraId="1CC8D329" w14:textId="77777777" w:rsidR="00935900" w:rsidRPr="0085329B" w:rsidRDefault="00935900" w:rsidP="00664123">
            <w:pPr>
              <w:spacing w:after="0" w:line="240" w:lineRule="auto"/>
              <w:jc w:val="both"/>
              <w:rPr>
                <w:rFonts w:ascii="Tahoma" w:eastAsia="Times New Roman" w:hAnsi="Tahoma" w:cs="Tahoma"/>
                <w:color w:val="000000"/>
                <w:lang w:val="en-GB" w:eastAsia="en-GB"/>
              </w:rPr>
            </w:pPr>
            <w:r w:rsidRPr="0085329B">
              <w:rPr>
                <w:rFonts w:ascii="Tahoma" w:eastAsia="Times New Roman" w:hAnsi="Tahoma" w:cs="Tahoma"/>
                <w:color w:val="000000"/>
                <w:lang w:val="en-GB" w:eastAsia="en-GB"/>
              </w:rPr>
              <w:t>Unqualified- Other Matter</w:t>
            </w:r>
          </w:p>
        </w:tc>
        <w:tc>
          <w:tcPr>
            <w:tcW w:w="1639" w:type="pct"/>
            <w:tcBorders>
              <w:top w:val="nil"/>
              <w:left w:val="nil"/>
              <w:bottom w:val="single" w:sz="4" w:space="0" w:color="auto"/>
              <w:right w:val="single" w:sz="4" w:space="0" w:color="auto"/>
            </w:tcBorders>
            <w:shd w:val="clear" w:color="auto" w:fill="auto"/>
            <w:noWrap/>
            <w:vAlign w:val="bottom"/>
            <w:hideMark/>
          </w:tcPr>
          <w:p w14:paraId="5F5992ED" w14:textId="77777777" w:rsidR="00935900" w:rsidRPr="0085329B" w:rsidRDefault="00935900" w:rsidP="00664123">
            <w:pPr>
              <w:spacing w:after="0" w:line="240" w:lineRule="auto"/>
              <w:jc w:val="both"/>
              <w:rPr>
                <w:rFonts w:ascii="Tahoma" w:eastAsia="Times New Roman" w:hAnsi="Tahoma" w:cs="Tahoma"/>
                <w:color w:val="000000"/>
                <w:lang w:val="en-GB" w:eastAsia="en-GB"/>
              </w:rPr>
            </w:pPr>
            <w:r w:rsidRPr="0085329B">
              <w:rPr>
                <w:rFonts w:ascii="Tahoma" w:eastAsia="Times New Roman" w:hAnsi="Tahoma" w:cs="Tahoma"/>
                <w:color w:val="000000"/>
                <w:lang w:val="en-GB" w:eastAsia="en-GB"/>
              </w:rPr>
              <w:t>1</w:t>
            </w:r>
          </w:p>
        </w:tc>
        <w:tc>
          <w:tcPr>
            <w:tcW w:w="1639" w:type="pct"/>
            <w:tcBorders>
              <w:top w:val="nil"/>
              <w:left w:val="nil"/>
              <w:bottom w:val="single" w:sz="4" w:space="0" w:color="auto"/>
              <w:right w:val="single" w:sz="4" w:space="0" w:color="auto"/>
            </w:tcBorders>
          </w:tcPr>
          <w:p w14:paraId="0A666F6F" w14:textId="77777777" w:rsidR="00935900" w:rsidRPr="0085329B" w:rsidRDefault="00935900" w:rsidP="00664123">
            <w:pPr>
              <w:spacing w:after="0" w:line="240" w:lineRule="auto"/>
              <w:jc w:val="both"/>
              <w:rPr>
                <w:rFonts w:ascii="Tahoma" w:eastAsia="Times New Roman" w:hAnsi="Tahoma" w:cs="Tahoma"/>
                <w:color w:val="000000"/>
                <w:lang w:val="en-GB" w:eastAsia="en-GB"/>
              </w:rPr>
            </w:pPr>
            <w:r w:rsidRPr="0085329B">
              <w:rPr>
                <w:rFonts w:ascii="Tahoma" w:eastAsia="Times New Roman" w:hAnsi="Tahoma" w:cs="Tahoma"/>
                <w:color w:val="000000"/>
                <w:lang w:val="en-GB" w:eastAsia="en-GB"/>
              </w:rPr>
              <w:t>2.1%</w:t>
            </w:r>
          </w:p>
        </w:tc>
      </w:tr>
      <w:tr w:rsidR="00935900" w:rsidRPr="0085329B" w14:paraId="0F9090D7" w14:textId="77777777" w:rsidTr="00935900">
        <w:trPr>
          <w:trHeight w:val="276"/>
        </w:trPr>
        <w:tc>
          <w:tcPr>
            <w:tcW w:w="1722" w:type="pct"/>
            <w:tcBorders>
              <w:top w:val="nil"/>
              <w:left w:val="single" w:sz="4" w:space="0" w:color="auto"/>
              <w:bottom w:val="single" w:sz="4" w:space="0" w:color="auto"/>
              <w:right w:val="single" w:sz="4" w:space="0" w:color="auto"/>
            </w:tcBorders>
            <w:shd w:val="clear" w:color="auto" w:fill="auto"/>
            <w:noWrap/>
            <w:vAlign w:val="bottom"/>
          </w:tcPr>
          <w:p w14:paraId="6A89B560" w14:textId="77777777" w:rsidR="00935900" w:rsidRPr="0085329B" w:rsidRDefault="00935900" w:rsidP="00664123">
            <w:pPr>
              <w:spacing w:after="0" w:line="240" w:lineRule="auto"/>
              <w:jc w:val="both"/>
              <w:rPr>
                <w:rFonts w:ascii="Tahoma" w:eastAsia="Times New Roman" w:hAnsi="Tahoma" w:cs="Tahoma"/>
                <w:color w:val="000000"/>
                <w:lang w:val="en-GB" w:eastAsia="en-GB"/>
              </w:rPr>
            </w:pPr>
            <w:r w:rsidRPr="0085329B">
              <w:rPr>
                <w:rFonts w:ascii="Tahoma" w:eastAsia="Times New Roman" w:hAnsi="Tahoma" w:cs="Tahoma"/>
                <w:color w:val="000000"/>
                <w:lang w:val="en-GB" w:eastAsia="en-GB"/>
              </w:rPr>
              <w:t>Unqualified-With Emphasis</w:t>
            </w:r>
          </w:p>
        </w:tc>
        <w:tc>
          <w:tcPr>
            <w:tcW w:w="1639" w:type="pct"/>
            <w:tcBorders>
              <w:top w:val="nil"/>
              <w:left w:val="nil"/>
              <w:bottom w:val="single" w:sz="4" w:space="0" w:color="auto"/>
              <w:right w:val="single" w:sz="4" w:space="0" w:color="auto"/>
            </w:tcBorders>
            <w:shd w:val="clear" w:color="auto" w:fill="auto"/>
            <w:noWrap/>
            <w:vAlign w:val="bottom"/>
          </w:tcPr>
          <w:p w14:paraId="40001791" w14:textId="77777777" w:rsidR="00935900" w:rsidRPr="0085329B" w:rsidRDefault="00935900" w:rsidP="00664123">
            <w:pPr>
              <w:spacing w:after="0" w:line="240" w:lineRule="auto"/>
              <w:jc w:val="both"/>
              <w:rPr>
                <w:rFonts w:ascii="Tahoma" w:eastAsia="Times New Roman" w:hAnsi="Tahoma" w:cs="Tahoma"/>
                <w:color w:val="000000"/>
                <w:lang w:val="en-GB" w:eastAsia="en-GB"/>
              </w:rPr>
            </w:pPr>
            <w:r w:rsidRPr="0085329B">
              <w:rPr>
                <w:rFonts w:ascii="Tahoma" w:eastAsia="Times New Roman" w:hAnsi="Tahoma" w:cs="Tahoma"/>
                <w:color w:val="000000"/>
                <w:lang w:val="en-GB" w:eastAsia="en-GB"/>
              </w:rPr>
              <w:t>7</w:t>
            </w:r>
          </w:p>
        </w:tc>
        <w:tc>
          <w:tcPr>
            <w:tcW w:w="1639" w:type="pct"/>
            <w:tcBorders>
              <w:top w:val="nil"/>
              <w:left w:val="nil"/>
              <w:bottom w:val="single" w:sz="4" w:space="0" w:color="auto"/>
              <w:right w:val="single" w:sz="4" w:space="0" w:color="auto"/>
            </w:tcBorders>
          </w:tcPr>
          <w:p w14:paraId="5E94DA89" w14:textId="77777777" w:rsidR="00935900" w:rsidRPr="0085329B" w:rsidRDefault="00935900" w:rsidP="00664123">
            <w:pPr>
              <w:spacing w:after="0" w:line="240" w:lineRule="auto"/>
              <w:jc w:val="both"/>
              <w:rPr>
                <w:rFonts w:ascii="Tahoma" w:eastAsia="Times New Roman" w:hAnsi="Tahoma" w:cs="Tahoma"/>
                <w:color w:val="000000"/>
                <w:lang w:val="en-GB" w:eastAsia="en-GB"/>
              </w:rPr>
            </w:pPr>
            <w:r w:rsidRPr="0085329B">
              <w:rPr>
                <w:rFonts w:ascii="Tahoma" w:eastAsia="Times New Roman" w:hAnsi="Tahoma" w:cs="Tahoma"/>
                <w:color w:val="000000"/>
                <w:lang w:val="en-GB" w:eastAsia="en-GB"/>
              </w:rPr>
              <w:t>14.9%</w:t>
            </w:r>
          </w:p>
        </w:tc>
      </w:tr>
      <w:tr w:rsidR="00935900" w:rsidRPr="0085329B" w14:paraId="6D017467" w14:textId="77777777" w:rsidTr="00935900">
        <w:trPr>
          <w:trHeight w:val="276"/>
        </w:trPr>
        <w:tc>
          <w:tcPr>
            <w:tcW w:w="1722" w:type="pct"/>
            <w:tcBorders>
              <w:top w:val="nil"/>
              <w:left w:val="single" w:sz="4" w:space="0" w:color="auto"/>
              <w:bottom w:val="single" w:sz="4" w:space="0" w:color="auto"/>
              <w:right w:val="single" w:sz="4" w:space="0" w:color="auto"/>
            </w:tcBorders>
            <w:shd w:val="clear" w:color="auto" w:fill="auto"/>
            <w:noWrap/>
            <w:vAlign w:val="bottom"/>
            <w:hideMark/>
          </w:tcPr>
          <w:p w14:paraId="38113E21" w14:textId="77777777" w:rsidR="00935900" w:rsidRPr="0085329B" w:rsidRDefault="00935900" w:rsidP="00664123">
            <w:pPr>
              <w:spacing w:after="0" w:line="240" w:lineRule="auto"/>
              <w:jc w:val="both"/>
              <w:rPr>
                <w:rFonts w:ascii="Tahoma" w:eastAsia="Times New Roman" w:hAnsi="Tahoma" w:cs="Tahoma"/>
                <w:color w:val="000000"/>
                <w:lang w:val="en-GB" w:eastAsia="en-GB"/>
              </w:rPr>
            </w:pPr>
            <w:r w:rsidRPr="0085329B">
              <w:rPr>
                <w:rFonts w:ascii="Tahoma" w:eastAsia="Times New Roman" w:hAnsi="Tahoma" w:cs="Tahoma"/>
                <w:color w:val="000000"/>
                <w:lang w:val="en-GB" w:eastAsia="en-GB"/>
              </w:rPr>
              <w:t xml:space="preserve">Qualified </w:t>
            </w:r>
          </w:p>
        </w:tc>
        <w:tc>
          <w:tcPr>
            <w:tcW w:w="1639" w:type="pct"/>
            <w:tcBorders>
              <w:top w:val="nil"/>
              <w:left w:val="nil"/>
              <w:bottom w:val="single" w:sz="4" w:space="0" w:color="auto"/>
              <w:right w:val="single" w:sz="4" w:space="0" w:color="auto"/>
            </w:tcBorders>
            <w:shd w:val="clear" w:color="auto" w:fill="auto"/>
            <w:noWrap/>
            <w:vAlign w:val="bottom"/>
            <w:hideMark/>
          </w:tcPr>
          <w:p w14:paraId="08895068" w14:textId="77777777" w:rsidR="00935900" w:rsidRPr="0085329B" w:rsidRDefault="00935900" w:rsidP="00664123">
            <w:pPr>
              <w:spacing w:after="0" w:line="240" w:lineRule="auto"/>
              <w:jc w:val="both"/>
              <w:rPr>
                <w:rFonts w:ascii="Tahoma" w:eastAsia="Times New Roman" w:hAnsi="Tahoma" w:cs="Tahoma"/>
                <w:color w:val="000000"/>
                <w:lang w:val="en-GB" w:eastAsia="en-GB"/>
              </w:rPr>
            </w:pPr>
            <w:r w:rsidRPr="0085329B">
              <w:rPr>
                <w:rFonts w:ascii="Tahoma" w:eastAsia="Times New Roman" w:hAnsi="Tahoma" w:cs="Tahoma"/>
                <w:color w:val="000000"/>
                <w:lang w:val="en-GB" w:eastAsia="en-GB"/>
              </w:rPr>
              <w:t>29</w:t>
            </w:r>
          </w:p>
        </w:tc>
        <w:tc>
          <w:tcPr>
            <w:tcW w:w="1639" w:type="pct"/>
            <w:tcBorders>
              <w:top w:val="nil"/>
              <w:left w:val="nil"/>
              <w:bottom w:val="single" w:sz="4" w:space="0" w:color="auto"/>
              <w:right w:val="single" w:sz="4" w:space="0" w:color="auto"/>
            </w:tcBorders>
          </w:tcPr>
          <w:p w14:paraId="16DE6626" w14:textId="77777777" w:rsidR="00935900" w:rsidRPr="0085329B" w:rsidRDefault="00935900" w:rsidP="00664123">
            <w:pPr>
              <w:spacing w:after="0" w:line="240" w:lineRule="auto"/>
              <w:jc w:val="both"/>
              <w:rPr>
                <w:rFonts w:ascii="Tahoma" w:eastAsia="Times New Roman" w:hAnsi="Tahoma" w:cs="Tahoma"/>
                <w:color w:val="000000"/>
                <w:lang w:val="en-GB" w:eastAsia="en-GB"/>
              </w:rPr>
            </w:pPr>
            <w:r w:rsidRPr="0085329B">
              <w:rPr>
                <w:rFonts w:ascii="Tahoma" w:eastAsia="Times New Roman" w:hAnsi="Tahoma" w:cs="Tahoma"/>
                <w:color w:val="000000"/>
                <w:lang w:val="en-GB" w:eastAsia="en-GB"/>
              </w:rPr>
              <w:t>61.7%</w:t>
            </w:r>
          </w:p>
        </w:tc>
      </w:tr>
      <w:tr w:rsidR="00935900" w:rsidRPr="0085329B" w14:paraId="529B4CC6" w14:textId="77777777" w:rsidTr="00935900">
        <w:trPr>
          <w:trHeight w:val="276"/>
        </w:trPr>
        <w:tc>
          <w:tcPr>
            <w:tcW w:w="1722" w:type="pct"/>
            <w:tcBorders>
              <w:top w:val="nil"/>
              <w:left w:val="single" w:sz="4" w:space="0" w:color="auto"/>
              <w:bottom w:val="single" w:sz="4" w:space="0" w:color="auto"/>
              <w:right w:val="single" w:sz="4" w:space="0" w:color="auto"/>
            </w:tcBorders>
            <w:shd w:val="clear" w:color="auto" w:fill="auto"/>
            <w:noWrap/>
            <w:vAlign w:val="bottom"/>
            <w:hideMark/>
          </w:tcPr>
          <w:p w14:paraId="6BDB80E3" w14:textId="77777777" w:rsidR="00935900" w:rsidRPr="0085329B" w:rsidRDefault="00935900" w:rsidP="00664123">
            <w:pPr>
              <w:spacing w:after="0" w:line="240" w:lineRule="auto"/>
              <w:jc w:val="both"/>
              <w:rPr>
                <w:rFonts w:ascii="Tahoma" w:eastAsia="Times New Roman" w:hAnsi="Tahoma" w:cs="Tahoma"/>
                <w:color w:val="000000"/>
                <w:lang w:val="en-GB" w:eastAsia="en-GB"/>
              </w:rPr>
            </w:pPr>
            <w:r w:rsidRPr="0085329B">
              <w:rPr>
                <w:rFonts w:ascii="Tahoma" w:eastAsia="Times New Roman" w:hAnsi="Tahoma" w:cs="Tahoma"/>
                <w:color w:val="000000"/>
                <w:lang w:val="en-GB" w:eastAsia="en-GB"/>
              </w:rPr>
              <w:t>Adverse</w:t>
            </w:r>
          </w:p>
        </w:tc>
        <w:tc>
          <w:tcPr>
            <w:tcW w:w="1639" w:type="pct"/>
            <w:tcBorders>
              <w:top w:val="nil"/>
              <w:left w:val="nil"/>
              <w:bottom w:val="single" w:sz="4" w:space="0" w:color="auto"/>
              <w:right w:val="single" w:sz="4" w:space="0" w:color="auto"/>
            </w:tcBorders>
            <w:shd w:val="clear" w:color="auto" w:fill="auto"/>
            <w:noWrap/>
            <w:vAlign w:val="bottom"/>
            <w:hideMark/>
          </w:tcPr>
          <w:p w14:paraId="5EEC6CD7" w14:textId="77777777" w:rsidR="00935900" w:rsidRPr="0085329B" w:rsidRDefault="00935900" w:rsidP="00664123">
            <w:pPr>
              <w:spacing w:after="0" w:line="240" w:lineRule="auto"/>
              <w:jc w:val="both"/>
              <w:rPr>
                <w:rFonts w:ascii="Tahoma" w:eastAsia="Times New Roman" w:hAnsi="Tahoma" w:cs="Tahoma"/>
                <w:color w:val="000000"/>
                <w:lang w:val="en-GB" w:eastAsia="en-GB"/>
              </w:rPr>
            </w:pPr>
            <w:r w:rsidRPr="0085329B">
              <w:rPr>
                <w:rFonts w:ascii="Tahoma" w:eastAsia="Times New Roman" w:hAnsi="Tahoma" w:cs="Tahoma"/>
                <w:color w:val="000000"/>
                <w:lang w:val="en-GB" w:eastAsia="en-GB"/>
              </w:rPr>
              <w:t>6</w:t>
            </w:r>
          </w:p>
        </w:tc>
        <w:tc>
          <w:tcPr>
            <w:tcW w:w="1639" w:type="pct"/>
            <w:tcBorders>
              <w:top w:val="nil"/>
              <w:left w:val="nil"/>
              <w:bottom w:val="single" w:sz="4" w:space="0" w:color="auto"/>
              <w:right w:val="single" w:sz="4" w:space="0" w:color="auto"/>
            </w:tcBorders>
          </w:tcPr>
          <w:p w14:paraId="2F184EFF" w14:textId="77777777" w:rsidR="00935900" w:rsidRPr="0085329B" w:rsidRDefault="00935900" w:rsidP="00664123">
            <w:pPr>
              <w:spacing w:after="0" w:line="240" w:lineRule="auto"/>
              <w:jc w:val="both"/>
              <w:rPr>
                <w:rFonts w:ascii="Tahoma" w:eastAsia="Times New Roman" w:hAnsi="Tahoma" w:cs="Tahoma"/>
                <w:color w:val="000000"/>
                <w:lang w:val="en-GB" w:eastAsia="en-GB"/>
              </w:rPr>
            </w:pPr>
            <w:r w:rsidRPr="0085329B">
              <w:rPr>
                <w:rFonts w:ascii="Tahoma" w:eastAsia="Times New Roman" w:hAnsi="Tahoma" w:cs="Tahoma"/>
                <w:color w:val="000000"/>
                <w:lang w:val="en-GB" w:eastAsia="en-GB"/>
              </w:rPr>
              <w:t>12.8%</w:t>
            </w:r>
          </w:p>
        </w:tc>
      </w:tr>
      <w:tr w:rsidR="00935900" w:rsidRPr="0085329B" w14:paraId="322D7EBD" w14:textId="77777777" w:rsidTr="00935900">
        <w:trPr>
          <w:trHeight w:val="276"/>
        </w:trPr>
        <w:tc>
          <w:tcPr>
            <w:tcW w:w="1722" w:type="pct"/>
            <w:tcBorders>
              <w:top w:val="nil"/>
              <w:left w:val="single" w:sz="4" w:space="0" w:color="auto"/>
              <w:bottom w:val="single" w:sz="4" w:space="0" w:color="auto"/>
              <w:right w:val="single" w:sz="4" w:space="0" w:color="auto"/>
            </w:tcBorders>
            <w:shd w:val="clear" w:color="auto" w:fill="auto"/>
            <w:noWrap/>
            <w:vAlign w:val="bottom"/>
            <w:hideMark/>
          </w:tcPr>
          <w:p w14:paraId="2ADD345A" w14:textId="77777777" w:rsidR="00935900" w:rsidRPr="0085329B" w:rsidRDefault="00935900" w:rsidP="00664123">
            <w:pPr>
              <w:spacing w:after="0" w:line="240" w:lineRule="auto"/>
              <w:jc w:val="both"/>
              <w:rPr>
                <w:rFonts w:ascii="Tahoma" w:eastAsia="Times New Roman" w:hAnsi="Tahoma" w:cs="Tahoma"/>
                <w:color w:val="000000"/>
                <w:lang w:val="en-GB" w:eastAsia="en-GB"/>
              </w:rPr>
            </w:pPr>
            <w:r w:rsidRPr="0085329B">
              <w:rPr>
                <w:rFonts w:ascii="Tahoma" w:eastAsia="Times New Roman" w:hAnsi="Tahoma" w:cs="Tahoma"/>
                <w:color w:val="000000"/>
                <w:lang w:val="en-GB" w:eastAsia="en-GB"/>
              </w:rPr>
              <w:t>Disclaimer</w:t>
            </w:r>
          </w:p>
        </w:tc>
        <w:tc>
          <w:tcPr>
            <w:tcW w:w="1639" w:type="pct"/>
            <w:tcBorders>
              <w:top w:val="nil"/>
              <w:left w:val="nil"/>
              <w:bottom w:val="single" w:sz="4" w:space="0" w:color="auto"/>
              <w:right w:val="single" w:sz="4" w:space="0" w:color="auto"/>
            </w:tcBorders>
            <w:shd w:val="clear" w:color="auto" w:fill="auto"/>
            <w:noWrap/>
            <w:vAlign w:val="bottom"/>
            <w:hideMark/>
          </w:tcPr>
          <w:p w14:paraId="032E342B" w14:textId="77777777" w:rsidR="00935900" w:rsidRPr="0085329B" w:rsidRDefault="00935900" w:rsidP="00664123">
            <w:pPr>
              <w:spacing w:after="0" w:line="240" w:lineRule="auto"/>
              <w:jc w:val="both"/>
              <w:rPr>
                <w:rFonts w:ascii="Tahoma" w:eastAsia="Times New Roman" w:hAnsi="Tahoma" w:cs="Tahoma"/>
                <w:color w:val="000000"/>
                <w:lang w:val="en-GB" w:eastAsia="en-GB"/>
              </w:rPr>
            </w:pPr>
            <w:r w:rsidRPr="0085329B">
              <w:rPr>
                <w:rFonts w:ascii="Tahoma" w:eastAsia="Times New Roman" w:hAnsi="Tahoma" w:cs="Tahoma"/>
                <w:color w:val="000000"/>
                <w:lang w:val="en-GB" w:eastAsia="en-GB"/>
              </w:rPr>
              <w:t>4</w:t>
            </w:r>
          </w:p>
        </w:tc>
        <w:tc>
          <w:tcPr>
            <w:tcW w:w="1639" w:type="pct"/>
            <w:tcBorders>
              <w:top w:val="nil"/>
              <w:left w:val="nil"/>
              <w:bottom w:val="single" w:sz="4" w:space="0" w:color="auto"/>
              <w:right w:val="single" w:sz="4" w:space="0" w:color="auto"/>
            </w:tcBorders>
          </w:tcPr>
          <w:p w14:paraId="1E941670" w14:textId="77777777" w:rsidR="00935900" w:rsidRPr="0085329B" w:rsidRDefault="00935900" w:rsidP="00664123">
            <w:pPr>
              <w:spacing w:after="0" w:line="240" w:lineRule="auto"/>
              <w:jc w:val="both"/>
              <w:rPr>
                <w:rFonts w:ascii="Tahoma" w:eastAsia="Times New Roman" w:hAnsi="Tahoma" w:cs="Tahoma"/>
                <w:color w:val="000000"/>
                <w:lang w:val="en-GB" w:eastAsia="en-GB"/>
              </w:rPr>
            </w:pPr>
            <w:r w:rsidRPr="0085329B">
              <w:rPr>
                <w:rFonts w:ascii="Tahoma" w:eastAsia="Times New Roman" w:hAnsi="Tahoma" w:cs="Tahoma"/>
                <w:color w:val="000000"/>
                <w:lang w:val="en-GB" w:eastAsia="en-GB"/>
              </w:rPr>
              <w:t>8.5%</w:t>
            </w:r>
          </w:p>
        </w:tc>
      </w:tr>
      <w:tr w:rsidR="00935900" w:rsidRPr="0085329B" w14:paraId="36B370BF" w14:textId="77777777" w:rsidTr="00935900">
        <w:trPr>
          <w:trHeight w:val="276"/>
        </w:trPr>
        <w:tc>
          <w:tcPr>
            <w:tcW w:w="1722" w:type="pct"/>
            <w:tcBorders>
              <w:top w:val="nil"/>
              <w:left w:val="single" w:sz="4" w:space="0" w:color="auto"/>
              <w:bottom w:val="single" w:sz="4" w:space="0" w:color="auto"/>
              <w:right w:val="single" w:sz="4" w:space="0" w:color="auto"/>
            </w:tcBorders>
            <w:shd w:val="clear" w:color="auto" w:fill="auto"/>
            <w:noWrap/>
            <w:vAlign w:val="bottom"/>
            <w:hideMark/>
          </w:tcPr>
          <w:p w14:paraId="1663DE0C" w14:textId="77777777" w:rsidR="00935900" w:rsidRPr="0085329B" w:rsidRDefault="00935900" w:rsidP="00664123">
            <w:pPr>
              <w:spacing w:after="0" w:line="240" w:lineRule="auto"/>
              <w:jc w:val="both"/>
              <w:rPr>
                <w:rFonts w:ascii="Tahoma" w:eastAsia="Times New Roman" w:hAnsi="Tahoma" w:cs="Tahoma"/>
                <w:b/>
                <w:bCs/>
                <w:color w:val="000000"/>
                <w:lang w:val="en-GB" w:eastAsia="en-GB"/>
              </w:rPr>
            </w:pPr>
            <w:r w:rsidRPr="0085329B">
              <w:rPr>
                <w:rFonts w:ascii="Tahoma" w:eastAsia="Times New Roman" w:hAnsi="Tahoma" w:cs="Tahoma"/>
                <w:b/>
                <w:bCs/>
                <w:color w:val="000000"/>
                <w:lang w:val="en-GB" w:eastAsia="en-GB"/>
              </w:rPr>
              <w:t>Total</w:t>
            </w:r>
          </w:p>
        </w:tc>
        <w:tc>
          <w:tcPr>
            <w:tcW w:w="1639" w:type="pct"/>
            <w:tcBorders>
              <w:top w:val="nil"/>
              <w:left w:val="nil"/>
              <w:bottom w:val="single" w:sz="4" w:space="0" w:color="auto"/>
              <w:right w:val="single" w:sz="4" w:space="0" w:color="auto"/>
            </w:tcBorders>
            <w:shd w:val="clear" w:color="auto" w:fill="auto"/>
            <w:noWrap/>
            <w:vAlign w:val="bottom"/>
            <w:hideMark/>
          </w:tcPr>
          <w:p w14:paraId="104A2D7B" w14:textId="77777777" w:rsidR="00935900" w:rsidRPr="0085329B" w:rsidRDefault="00935900" w:rsidP="00664123">
            <w:pPr>
              <w:spacing w:after="0" w:line="240" w:lineRule="auto"/>
              <w:jc w:val="both"/>
              <w:rPr>
                <w:rFonts w:ascii="Tahoma" w:eastAsia="Times New Roman" w:hAnsi="Tahoma" w:cs="Tahoma"/>
                <w:b/>
                <w:bCs/>
                <w:color w:val="000000"/>
                <w:lang w:val="en-GB" w:eastAsia="en-GB"/>
              </w:rPr>
            </w:pPr>
            <w:r w:rsidRPr="0085329B">
              <w:rPr>
                <w:rFonts w:ascii="Tahoma" w:eastAsia="Times New Roman" w:hAnsi="Tahoma" w:cs="Tahoma"/>
                <w:b/>
                <w:bCs/>
                <w:color w:val="000000"/>
                <w:lang w:val="en-GB" w:eastAsia="en-GB"/>
              </w:rPr>
              <w:t>47</w:t>
            </w:r>
          </w:p>
        </w:tc>
        <w:tc>
          <w:tcPr>
            <w:tcW w:w="1639" w:type="pct"/>
            <w:tcBorders>
              <w:top w:val="nil"/>
              <w:left w:val="nil"/>
              <w:bottom w:val="single" w:sz="4" w:space="0" w:color="auto"/>
              <w:right w:val="single" w:sz="4" w:space="0" w:color="auto"/>
            </w:tcBorders>
          </w:tcPr>
          <w:p w14:paraId="08BF873A" w14:textId="77777777" w:rsidR="00935900" w:rsidRPr="0085329B" w:rsidRDefault="00935900" w:rsidP="00664123">
            <w:pPr>
              <w:spacing w:after="0" w:line="240" w:lineRule="auto"/>
              <w:jc w:val="both"/>
              <w:rPr>
                <w:rFonts w:ascii="Tahoma" w:eastAsia="Times New Roman" w:hAnsi="Tahoma" w:cs="Tahoma"/>
                <w:b/>
                <w:bCs/>
                <w:color w:val="000000"/>
                <w:lang w:val="en-GB" w:eastAsia="en-GB"/>
              </w:rPr>
            </w:pPr>
            <w:r w:rsidRPr="0085329B">
              <w:rPr>
                <w:rFonts w:ascii="Tahoma" w:eastAsia="Times New Roman" w:hAnsi="Tahoma" w:cs="Tahoma"/>
                <w:b/>
                <w:bCs/>
                <w:color w:val="000000"/>
                <w:lang w:val="en-GB" w:eastAsia="en-GB"/>
              </w:rPr>
              <w:t>100%</w:t>
            </w:r>
          </w:p>
        </w:tc>
      </w:tr>
    </w:tbl>
    <w:p w14:paraId="0D7772AE" w14:textId="77777777" w:rsidR="00935900" w:rsidRPr="0085329B" w:rsidRDefault="00935900" w:rsidP="00664123">
      <w:pPr>
        <w:tabs>
          <w:tab w:val="left" w:pos="1908"/>
        </w:tabs>
        <w:spacing w:line="240" w:lineRule="auto"/>
        <w:jc w:val="both"/>
        <w:rPr>
          <w:rFonts w:ascii="Tahoma" w:hAnsi="Tahoma" w:cs="Tahoma"/>
          <w:b/>
          <w:bCs/>
          <w:i/>
          <w:iCs/>
        </w:rPr>
      </w:pPr>
    </w:p>
    <w:p w14:paraId="2914841B" w14:textId="23BBBA91" w:rsidR="004B3599" w:rsidRPr="0085329B" w:rsidRDefault="004B3599" w:rsidP="00664123">
      <w:pPr>
        <w:spacing w:line="240" w:lineRule="auto"/>
        <w:jc w:val="both"/>
        <w:rPr>
          <w:rFonts w:ascii="Tahoma" w:hAnsi="Tahoma" w:cs="Tahoma"/>
          <w:b/>
          <w:bCs/>
          <w:i/>
          <w:iCs/>
        </w:rPr>
      </w:pPr>
      <w:r w:rsidRPr="0085329B">
        <w:rPr>
          <w:rFonts w:ascii="Tahoma" w:hAnsi="Tahoma" w:cs="Tahoma"/>
          <w:b/>
          <w:bCs/>
          <w:i/>
          <w:iCs/>
        </w:rPr>
        <w:t>Pie Chart Showing the Sector’s Audit opinions during the FY 2022/2023</w:t>
      </w:r>
    </w:p>
    <w:p w14:paraId="131CD1C9" w14:textId="77777777" w:rsidR="004B3599" w:rsidRPr="0085329B" w:rsidRDefault="004B3599" w:rsidP="00664123">
      <w:pPr>
        <w:tabs>
          <w:tab w:val="left" w:pos="1908"/>
        </w:tabs>
        <w:spacing w:line="240" w:lineRule="auto"/>
        <w:jc w:val="both"/>
        <w:rPr>
          <w:rFonts w:ascii="Tahoma" w:hAnsi="Tahoma" w:cs="Tahoma"/>
        </w:rPr>
      </w:pPr>
      <w:r w:rsidRPr="0085329B">
        <w:rPr>
          <w:rFonts w:ascii="Tahoma" w:hAnsi="Tahoma" w:cs="Tahoma"/>
          <w:noProof/>
        </w:rPr>
        <w:drawing>
          <wp:inline distT="0" distB="0" distL="0" distR="0" wp14:anchorId="12EC307F" wp14:editId="16C9B5BA">
            <wp:extent cx="5918479" cy="2893695"/>
            <wp:effectExtent l="0" t="0" r="12700" b="14605"/>
            <wp:docPr id="4014504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7596B03" w14:textId="6C6B36B7" w:rsidR="004B3599" w:rsidRPr="0085329B" w:rsidRDefault="00935900" w:rsidP="00664123">
      <w:pPr>
        <w:spacing w:line="240" w:lineRule="auto"/>
        <w:rPr>
          <w:rFonts w:ascii="Tahoma" w:hAnsi="Tahoma" w:cs="Tahoma"/>
        </w:rPr>
      </w:pPr>
      <w:r>
        <w:rPr>
          <w:rFonts w:ascii="Tahoma" w:hAnsi="Tahoma" w:cs="Tahoma"/>
        </w:rPr>
        <w:br w:type="page"/>
      </w:r>
    </w:p>
    <w:p w14:paraId="0A238FB2" w14:textId="1BD43C7A" w:rsidR="004B3599" w:rsidRPr="0085329B" w:rsidRDefault="004B3599" w:rsidP="00664123">
      <w:pPr>
        <w:pStyle w:val="Heading1"/>
        <w:shd w:val="clear" w:color="auto" w:fill="0070C0"/>
        <w:spacing w:line="240" w:lineRule="auto"/>
        <w:jc w:val="both"/>
        <w:rPr>
          <w:rFonts w:ascii="Tahoma" w:hAnsi="Tahoma" w:cs="Tahoma"/>
          <w:b w:val="0"/>
          <w:bCs/>
          <w:color w:val="auto"/>
          <w:sz w:val="24"/>
          <w:szCs w:val="24"/>
        </w:rPr>
      </w:pPr>
      <w:bookmarkStart w:id="59" w:name="_Toc184286321"/>
      <w:r w:rsidRPr="0085329B">
        <w:rPr>
          <w:rFonts w:ascii="Tahoma" w:hAnsi="Tahoma" w:cs="Tahoma"/>
          <w:bCs/>
          <w:color w:val="auto"/>
          <w:sz w:val="24"/>
          <w:szCs w:val="24"/>
        </w:rPr>
        <w:lastRenderedPageBreak/>
        <w:t xml:space="preserve">Areas Covered </w:t>
      </w:r>
      <w:r w:rsidR="004C79C8">
        <w:rPr>
          <w:rFonts w:ascii="Tahoma" w:hAnsi="Tahoma" w:cs="Tahoma"/>
          <w:bCs/>
          <w:color w:val="auto"/>
          <w:sz w:val="24"/>
          <w:szCs w:val="24"/>
        </w:rPr>
        <w:t>i</w:t>
      </w:r>
      <w:r w:rsidRPr="0085329B">
        <w:rPr>
          <w:rFonts w:ascii="Tahoma" w:hAnsi="Tahoma" w:cs="Tahoma"/>
          <w:bCs/>
          <w:color w:val="auto"/>
          <w:sz w:val="24"/>
          <w:szCs w:val="24"/>
        </w:rPr>
        <w:t>n The Report Are:</w:t>
      </w:r>
      <w:bookmarkEnd w:id="59"/>
    </w:p>
    <w:p w14:paraId="114C468E" w14:textId="544D6A09" w:rsidR="004B3599" w:rsidRPr="0085329B" w:rsidRDefault="004B3599" w:rsidP="00664123">
      <w:pPr>
        <w:spacing w:line="240" w:lineRule="auto"/>
        <w:jc w:val="both"/>
        <w:rPr>
          <w:rFonts w:ascii="Tahoma" w:hAnsi="Tahoma" w:cs="Tahoma"/>
        </w:rPr>
      </w:pPr>
      <w:r w:rsidRPr="0085329B">
        <w:rPr>
          <w:rFonts w:ascii="Tahoma" w:hAnsi="Tahoma" w:cs="Tahoma"/>
        </w:rPr>
        <w:t>The report covers the following areas that highlight competitive advantages and structural weaknesses</w:t>
      </w:r>
    </w:p>
    <w:p w14:paraId="363B737A" w14:textId="77777777" w:rsidR="004B3599" w:rsidRPr="0085329B" w:rsidRDefault="004B3599" w:rsidP="00551FA1">
      <w:pPr>
        <w:pStyle w:val="ListParagraph"/>
        <w:numPr>
          <w:ilvl w:val="0"/>
          <w:numId w:val="156"/>
        </w:numPr>
        <w:spacing w:line="240" w:lineRule="auto"/>
        <w:jc w:val="both"/>
        <w:rPr>
          <w:rFonts w:ascii="Tahoma" w:hAnsi="Tahoma" w:cs="Tahoma"/>
        </w:rPr>
      </w:pPr>
      <w:r w:rsidRPr="0085329B">
        <w:rPr>
          <w:rFonts w:ascii="Tahoma" w:hAnsi="Tahoma" w:cs="Tahoma"/>
        </w:rPr>
        <w:t>Audit</w:t>
      </w:r>
    </w:p>
    <w:p w14:paraId="21C9EA83" w14:textId="77777777" w:rsidR="004B3599" w:rsidRPr="0085329B" w:rsidRDefault="004B3599" w:rsidP="00551FA1">
      <w:pPr>
        <w:pStyle w:val="ListParagraph"/>
        <w:numPr>
          <w:ilvl w:val="0"/>
          <w:numId w:val="156"/>
        </w:numPr>
        <w:spacing w:line="240" w:lineRule="auto"/>
        <w:jc w:val="both"/>
        <w:rPr>
          <w:rFonts w:ascii="Tahoma" w:hAnsi="Tahoma" w:cs="Tahoma"/>
        </w:rPr>
      </w:pPr>
      <w:r w:rsidRPr="0085329B">
        <w:rPr>
          <w:rFonts w:ascii="Tahoma" w:hAnsi="Tahoma" w:cs="Tahoma"/>
        </w:rPr>
        <w:t>Financial Statements</w:t>
      </w:r>
    </w:p>
    <w:p w14:paraId="5A36593D" w14:textId="77777777" w:rsidR="004B3599" w:rsidRPr="0085329B" w:rsidRDefault="004B3599" w:rsidP="00551FA1">
      <w:pPr>
        <w:pStyle w:val="ListParagraph"/>
        <w:numPr>
          <w:ilvl w:val="0"/>
          <w:numId w:val="156"/>
        </w:numPr>
        <w:spacing w:line="240" w:lineRule="auto"/>
        <w:jc w:val="both"/>
        <w:rPr>
          <w:rFonts w:ascii="Tahoma" w:hAnsi="Tahoma" w:cs="Tahoma"/>
        </w:rPr>
      </w:pPr>
      <w:r w:rsidRPr="0085329B">
        <w:rPr>
          <w:rFonts w:ascii="Tahoma" w:hAnsi="Tahoma" w:cs="Tahoma"/>
        </w:rPr>
        <w:t>Governance</w:t>
      </w:r>
    </w:p>
    <w:p w14:paraId="720A5518" w14:textId="77777777" w:rsidR="004B3599" w:rsidRPr="0085329B" w:rsidRDefault="004B3599" w:rsidP="00551FA1">
      <w:pPr>
        <w:pStyle w:val="ListParagraph"/>
        <w:numPr>
          <w:ilvl w:val="0"/>
          <w:numId w:val="156"/>
        </w:numPr>
        <w:spacing w:line="240" w:lineRule="auto"/>
        <w:jc w:val="both"/>
        <w:rPr>
          <w:rFonts w:ascii="Tahoma" w:hAnsi="Tahoma" w:cs="Tahoma"/>
        </w:rPr>
      </w:pPr>
      <w:r w:rsidRPr="0085329B">
        <w:rPr>
          <w:rFonts w:ascii="Tahoma" w:hAnsi="Tahoma" w:cs="Tahoma"/>
        </w:rPr>
        <w:t>CSR/Environment</w:t>
      </w:r>
    </w:p>
    <w:p w14:paraId="116F750E" w14:textId="77777777" w:rsidR="004B3599" w:rsidRPr="0085329B" w:rsidRDefault="004B3599" w:rsidP="00551FA1">
      <w:pPr>
        <w:pStyle w:val="ListParagraph"/>
        <w:numPr>
          <w:ilvl w:val="0"/>
          <w:numId w:val="156"/>
        </w:numPr>
        <w:spacing w:line="240" w:lineRule="auto"/>
        <w:jc w:val="both"/>
        <w:rPr>
          <w:rFonts w:ascii="Tahoma" w:hAnsi="Tahoma" w:cs="Tahoma"/>
        </w:rPr>
      </w:pPr>
      <w:r w:rsidRPr="0085329B">
        <w:rPr>
          <w:rFonts w:ascii="Tahoma" w:hAnsi="Tahoma" w:cs="Tahoma"/>
        </w:rPr>
        <w:t>Management Discussions and Analysis</w:t>
      </w:r>
    </w:p>
    <w:p w14:paraId="7BEA4CCF" w14:textId="77777777" w:rsidR="004B3599" w:rsidRPr="0085329B" w:rsidRDefault="004B3599" w:rsidP="00551FA1">
      <w:pPr>
        <w:pStyle w:val="ListParagraph"/>
        <w:numPr>
          <w:ilvl w:val="0"/>
          <w:numId w:val="156"/>
        </w:numPr>
        <w:spacing w:line="240" w:lineRule="auto"/>
        <w:jc w:val="both"/>
        <w:rPr>
          <w:rFonts w:ascii="Tahoma" w:hAnsi="Tahoma" w:cs="Tahoma"/>
        </w:rPr>
      </w:pPr>
      <w:r w:rsidRPr="0085329B">
        <w:rPr>
          <w:rFonts w:ascii="Tahoma" w:hAnsi="Tahoma" w:cs="Tahoma"/>
        </w:rPr>
        <w:t>Other key findings</w:t>
      </w:r>
    </w:p>
    <w:p w14:paraId="7BBEA007" w14:textId="77777777" w:rsidR="004B3599" w:rsidRPr="0085329B" w:rsidRDefault="004B3599" w:rsidP="00664123">
      <w:pPr>
        <w:pBdr>
          <w:top w:val="single" w:sz="4" w:space="1" w:color="auto"/>
          <w:left w:val="single" w:sz="4" w:space="4" w:color="auto"/>
          <w:bottom w:val="single" w:sz="4" w:space="1" w:color="auto"/>
          <w:right w:val="single" w:sz="4" w:space="4" w:color="auto"/>
        </w:pBdr>
        <w:shd w:val="clear" w:color="auto" w:fill="0070C0"/>
        <w:spacing w:line="240" w:lineRule="auto"/>
        <w:jc w:val="both"/>
        <w:rPr>
          <w:rFonts w:ascii="Tahoma" w:hAnsi="Tahoma" w:cs="Tahoma"/>
          <w:b/>
          <w:bCs/>
        </w:rPr>
      </w:pPr>
      <w:r w:rsidRPr="0085329B">
        <w:rPr>
          <w:rFonts w:ascii="Tahoma" w:hAnsi="Tahoma" w:cs="Tahoma"/>
          <w:b/>
          <w:bCs/>
        </w:rPr>
        <w:t xml:space="preserve">Key Findings </w:t>
      </w:r>
    </w:p>
    <w:p w14:paraId="5B0E1D62" w14:textId="77777777" w:rsidR="004B3599" w:rsidRPr="0085329B" w:rsidRDefault="004B3599" w:rsidP="00551FA1">
      <w:pPr>
        <w:pStyle w:val="Heading2"/>
        <w:numPr>
          <w:ilvl w:val="0"/>
          <w:numId w:val="57"/>
        </w:numPr>
        <w:spacing w:line="240" w:lineRule="auto"/>
        <w:ind w:left="720"/>
        <w:jc w:val="both"/>
        <w:rPr>
          <w:rFonts w:ascii="Tahoma" w:hAnsi="Tahoma" w:cs="Tahoma"/>
          <w:b/>
          <w:bCs/>
          <w:sz w:val="24"/>
          <w:szCs w:val="24"/>
        </w:rPr>
      </w:pPr>
      <w:bookmarkStart w:id="60" w:name="_Toc184286322"/>
      <w:r w:rsidRPr="0085329B">
        <w:rPr>
          <w:rFonts w:ascii="Tahoma" w:hAnsi="Tahoma" w:cs="Tahoma"/>
          <w:b/>
          <w:bCs/>
          <w:color w:val="auto"/>
          <w:sz w:val="24"/>
          <w:szCs w:val="24"/>
        </w:rPr>
        <w:t>Audit</w:t>
      </w:r>
      <w:bookmarkEnd w:id="60"/>
    </w:p>
    <w:p w14:paraId="478A2792" w14:textId="77777777" w:rsidR="004B3599" w:rsidRPr="0085329B" w:rsidRDefault="004B3599" w:rsidP="00664123">
      <w:pPr>
        <w:tabs>
          <w:tab w:val="left" w:pos="630"/>
          <w:tab w:val="left" w:pos="720"/>
        </w:tabs>
        <w:spacing w:line="240" w:lineRule="auto"/>
        <w:jc w:val="both"/>
        <w:rPr>
          <w:rFonts w:ascii="Tahoma" w:hAnsi="Tahoma" w:cs="Tahoma"/>
        </w:rPr>
      </w:pPr>
      <w:r w:rsidRPr="0085329B">
        <w:rPr>
          <w:rFonts w:ascii="Tahoma" w:hAnsi="Tahoma" w:cs="Tahoma"/>
        </w:rPr>
        <w:t>The Audit reports highlight three areas of finding Reviewed as follows:</w:t>
      </w:r>
    </w:p>
    <w:p w14:paraId="1A1CE641" w14:textId="5EA2C465" w:rsidR="004B3599" w:rsidRPr="00935900" w:rsidRDefault="004B3599" w:rsidP="00551FA1">
      <w:pPr>
        <w:pStyle w:val="Heading3"/>
        <w:numPr>
          <w:ilvl w:val="1"/>
          <w:numId w:val="158"/>
        </w:numPr>
        <w:spacing w:line="240" w:lineRule="auto"/>
        <w:jc w:val="both"/>
        <w:rPr>
          <w:rFonts w:ascii="Tahoma" w:hAnsi="Tahoma" w:cs="Tahoma"/>
          <w:b/>
          <w:color w:val="auto"/>
          <w:sz w:val="22"/>
          <w:szCs w:val="22"/>
        </w:rPr>
      </w:pPr>
      <w:bookmarkStart w:id="61" w:name="_Toc184286323"/>
      <w:r w:rsidRPr="00935900">
        <w:rPr>
          <w:rFonts w:ascii="Tahoma" w:hAnsi="Tahoma" w:cs="Tahoma"/>
          <w:b/>
          <w:color w:val="auto"/>
          <w:sz w:val="22"/>
          <w:szCs w:val="22"/>
        </w:rPr>
        <w:t>Report on the Financial Statements.</w:t>
      </w:r>
      <w:bookmarkEnd w:id="61"/>
    </w:p>
    <w:p w14:paraId="61BA19C3" w14:textId="10A0225B" w:rsidR="004B3599" w:rsidRPr="0085329B" w:rsidRDefault="004B3599" w:rsidP="00664123">
      <w:pPr>
        <w:spacing w:line="240" w:lineRule="auto"/>
        <w:jc w:val="both"/>
        <w:rPr>
          <w:rFonts w:ascii="Tahoma" w:hAnsi="Tahoma" w:cs="Tahoma"/>
        </w:rPr>
      </w:pPr>
      <w:r w:rsidRPr="0085329B">
        <w:rPr>
          <w:rFonts w:ascii="Tahoma" w:hAnsi="Tahoma" w:cs="Tahoma"/>
        </w:rPr>
        <w:t xml:space="preserve">The consideration of whether the financial statements were presented </w:t>
      </w:r>
      <w:r w:rsidR="004C79C8">
        <w:rPr>
          <w:rFonts w:ascii="Tahoma" w:hAnsi="Tahoma" w:cs="Tahoma"/>
        </w:rPr>
        <w:t>relative</w:t>
      </w:r>
      <w:r w:rsidRPr="0085329B">
        <w:rPr>
          <w:rFonts w:ascii="Tahoma" w:hAnsi="Tahoma" w:cs="Tahoma"/>
        </w:rPr>
        <w:t>ly is given by several issue</w:t>
      </w:r>
      <w:r w:rsidR="004C79C8">
        <w:rPr>
          <w:rFonts w:ascii="Tahoma" w:hAnsi="Tahoma" w:cs="Tahoma"/>
        </w:rPr>
        <w:t>s</w:t>
      </w:r>
      <w:r w:rsidRPr="0085329B">
        <w:rPr>
          <w:rFonts w:ascii="Tahoma" w:hAnsi="Tahoma" w:cs="Tahoma"/>
        </w:rPr>
        <w:t xml:space="preserve"> raised by the auditor</w:t>
      </w:r>
      <w:r w:rsidR="004C79C8">
        <w:rPr>
          <w:rFonts w:ascii="Tahoma" w:hAnsi="Tahoma" w:cs="Tahoma"/>
        </w:rPr>
        <w:t>,</w:t>
      </w:r>
      <w:r w:rsidRPr="0085329B">
        <w:rPr>
          <w:rFonts w:ascii="Tahoma" w:hAnsi="Tahoma" w:cs="Tahoma"/>
        </w:rPr>
        <w:t xml:space="preserve"> and that applies to a </w:t>
      </w:r>
      <w:r w:rsidR="004C79C8">
        <w:rPr>
          <w:rFonts w:ascii="Tahoma" w:hAnsi="Tahoma" w:cs="Tahoma"/>
        </w:rPr>
        <w:t>significant</w:t>
      </w:r>
      <w:r w:rsidRPr="0085329B">
        <w:rPr>
          <w:rFonts w:ascii="Tahoma" w:hAnsi="Tahoma" w:cs="Tahoma"/>
        </w:rPr>
        <w:t xml:space="preserve"> part of the sector as follows:</w:t>
      </w:r>
    </w:p>
    <w:tbl>
      <w:tblPr>
        <w:tblW w:w="5000" w:type="pct"/>
        <w:tblLayout w:type="fixed"/>
        <w:tblLook w:val="04A0" w:firstRow="1" w:lastRow="0" w:firstColumn="1" w:lastColumn="0" w:noHBand="0" w:noVBand="1"/>
      </w:tblPr>
      <w:tblGrid>
        <w:gridCol w:w="572"/>
        <w:gridCol w:w="6094"/>
        <w:gridCol w:w="1274"/>
        <w:gridCol w:w="1416"/>
      </w:tblGrid>
      <w:tr w:rsidR="00032BFE" w:rsidRPr="0085329B" w14:paraId="54B91774" w14:textId="77777777" w:rsidTr="00032BFE">
        <w:trPr>
          <w:trHeight w:val="113"/>
        </w:trPr>
        <w:tc>
          <w:tcPr>
            <w:tcW w:w="305" w:type="pct"/>
            <w:shd w:val="clear" w:color="auto" w:fill="BDD6EE" w:themeFill="accent5" w:themeFillTint="66"/>
            <w:noWrap/>
            <w:hideMark/>
          </w:tcPr>
          <w:p w14:paraId="2A276542" w14:textId="77777777" w:rsidR="00032BFE" w:rsidRDefault="004B3599"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S/</w:t>
            </w:r>
          </w:p>
          <w:p w14:paraId="3B7B38FD" w14:textId="50F034D3" w:rsidR="004B3599" w:rsidRPr="0085329B" w:rsidRDefault="00935900" w:rsidP="00664123">
            <w:pPr>
              <w:spacing w:after="0" w:line="240" w:lineRule="auto"/>
              <w:jc w:val="center"/>
              <w:rPr>
                <w:rFonts w:ascii="Tahoma" w:eastAsia="Times New Roman" w:hAnsi="Tahoma" w:cs="Tahoma"/>
                <w:color w:val="000000"/>
              </w:rPr>
            </w:pPr>
            <w:r>
              <w:rPr>
                <w:rFonts w:ascii="Tahoma" w:eastAsia="Times New Roman" w:hAnsi="Tahoma" w:cs="Tahoma"/>
                <w:color w:val="000000"/>
              </w:rPr>
              <w:t>No</w:t>
            </w:r>
          </w:p>
        </w:tc>
        <w:tc>
          <w:tcPr>
            <w:tcW w:w="3257" w:type="pct"/>
            <w:shd w:val="clear" w:color="auto" w:fill="BDD6EE" w:themeFill="accent5" w:themeFillTint="66"/>
            <w:noWrap/>
            <w:hideMark/>
          </w:tcPr>
          <w:p w14:paraId="01461203" w14:textId="77777777" w:rsidR="004B3599" w:rsidRPr="0085329B" w:rsidRDefault="004B3599"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Issue/Matters</w:t>
            </w:r>
          </w:p>
        </w:tc>
        <w:tc>
          <w:tcPr>
            <w:tcW w:w="681" w:type="pct"/>
            <w:shd w:val="clear" w:color="auto" w:fill="BDD6EE" w:themeFill="accent5" w:themeFillTint="66"/>
            <w:noWrap/>
            <w:hideMark/>
          </w:tcPr>
          <w:p w14:paraId="782DB73B" w14:textId="77777777" w:rsidR="004B3599" w:rsidRPr="0085329B" w:rsidRDefault="004B3599"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No of Entities</w:t>
            </w:r>
          </w:p>
        </w:tc>
        <w:tc>
          <w:tcPr>
            <w:tcW w:w="758" w:type="pct"/>
            <w:shd w:val="clear" w:color="auto" w:fill="BDD6EE" w:themeFill="accent5" w:themeFillTint="66"/>
            <w:hideMark/>
          </w:tcPr>
          <w:p w14:paraId="0CDB50D8" w14:textId="77777777" w:rsidR="004B3599" w:rsidRPr="0085329B" w:rsidRDefault="004B3599"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Percentage of entities</w:t>
            </w:r>
          </w:p>
        </w:tc>
      </w:tr>
      <w:tr w:rsidR="00032BFE" w:rsidRPr="0085329B" w14:paraId="2E3D8325" w14:textId="77777777" w:rsidTr="00032BFE">
        <w:trPr>
          <w:trHeight w:val="394"/>
        </w:trPr>
        <w:tc>
          <w:tcPr>
            <w:tcW w:w="305" w:type="pct"/>
            <w:shd w:val="clear" w:color="auto" w:fill="auto"/>
            <w:noWrap/>
            <w:vAlign w:val="center"/>
            <w:hideMark/>
          </w:tcPr>
          <w:p w14:paraId="5BC5A4B1"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3257" w:type="pct"/>
            <w:shd w:val="clear" w:color="auto" w:fill="auto"/>
            <w:noWrap/>
            <w:vAlign w:val="center"/>
            <w:hideMark/>
          </w:tcPr>
          <w:p w14:paraId="484BF530"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Unresolved Prior Year Issues</w:t>
            </w:r>
          </w:p>
        </w:tc>
        <w:tc>
          <w:tcPr>
            <w:tcW w:w="681" w:type="pct"/>
            <w:shd w:val="clear" w:color="auto" w:fill="auto"/>
            <w:noWrap/>
            <w:vAlign w:val="center"/>
            <w:hideMark/>
          </w:tcPr>
          <w:p w14:paraId="250A18F1"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w:t>
            </w:r>
          </w:p>
        </w:tc>
        <w:tc>
          <w:tcPr>
            <w:tcW w:w="758" w:type="pct"/>
            <w:shd w:val="clear" w:color="auto" w:fill="auto"/>
            <w:noWrap/>
            <w:vAlign w:val="center"/>
            <w:hideMark/>
          </w:tcPr>
          <w:p w14:paraId="0F6B9B9D"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hAnsi="Tahoma" w:cs="Tahoma"/>
                <w:color w:val="000000"/>
              </w:rPr>
              <w:t>12.8%</w:t>
            </w:r>
          </w:p>
        </w:tc>
      </w:tr>
      <w:tr w:rsidR="00032BFE" w:rsidRPr="0085329B" w14:paraId="0D66403D" w14:textId="77777777" w:rsidTr="00032BFE">
        <w:trPr>
          <w:trHeight w:val="394"/>
        </w:trPr>
        <w:tc>
          <w:tcPr>
            <w:tcW w:w="305" w:type="pct"/>
            <w:shd w:val="clear" w:color="auto" w:fill="auto"/>
            <w:noWrap/>
            <w:vAlign w:val="center"/>
          </w:tcPr>
          <w:p w14:paraId="08DCE342"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3257" w:type="pct"/>
            <w:shd w:val="clear" w:color="auto" w:fill="auto"/>
            <w:noWrap/>
            <w:vAlign w:val="center"/>
          </w:tcPr>
          <w:p w14:paraId="1D071306"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hAnsi="Tahoma" w:cs="Tahoma"/>
              </w:rPr>
              <w:t>Cash and Cash equivalents and bank balances are inaccurate and unconfirmed</w:t>
            </w:r>
          </w:p>
        </w:tc>
        <w:tc>
          <w:tcPr>
            <w:tcW w:w="681" w:type="pct"/>
            <w:shd w:val="clear" w:color="auto" w:fill="auto"/>
            <w:noWrap/>
            <w:vAlign w:val="center"/>
          </w:tcPr>
          <w:p w14:paraId="3371A1ED"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14</w:t>
            </w:r>
          </w:p>
        </w:tc>
        <w:tc>
          <w:tcPr>
            <w:tcW w:w="758" w:type="pct"/>
            <w:shd w:val="clear" w:color="auto" w:fill="auto"/>
            <w:noWrap/>
            <w:vAlign w:val="center"/>
          </w:tcPr>
          <w:p w14:paraId="295DC549" w14:textId="77777777" w:rsidR="004B3599" w:rsidRPr="0085329B" w:rsidRDefault="004B3599" w:rsidP="00664123">
            <w:pPr>
              <w:spacing w:after="0" w:line="240" w:lineRule="auto"/>
              <w:jc w:val="both"/>
              <w:rPr>
                <w:rFonts w:ascii="Tahoma" w:hAnsi="Tahoma" w:cs="Tahoma"/>
                <w:color w:val="000000"/>
              </w:rPr>
            </w:pPr>
            <w:r w:rsidRPr="0085329B">
              <w:rPr>
                <w:rFonts w:ascii="Tahoma" w:hAnsi="Tahoma" w:cs="Tahoma"/>
                <w:color w:val="000000"/>
              </w:rPr>
              <w:t>29.8%</w:t>
            </w:r>
          </w:p>
        </w:tc>
      </w:tr>
      <w:tr w:rsidR="00032BFE" w:rsidRPr="0085329B" w14:paraId="04237D0D" w14:textId="77777777" w:rsidTr="00032BFE">
        <w:trPr>
          <w:trHeight w:val="394"/>
        </w:trPr>
        <w:tc>
          <w:tcPr>
            <w:tcW w:w="305" w:type="pct"/>
            <w:shd w:val="clear" w:color="auto" w:fill="auto"/>
            <w:noWrap/>
            <w:vAlign w:val="center"/>
          </w:tcPr>
          <w:p w14:paraId="26BB18E9"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3257" w:type="pct"/>
            <w:shd w:val="clear" w:color="auto" w:fill="auto"/>
            <w:noWrap/>
            <w:vAlign w:val="center"/>
          </w:tcPr>
          <w:p w14:paraId="72B777AF" w14:textId="77777777" w:rsidR="004B3599" w:rsidRPr="0085329B" w:rsidRDefault="004B3599" w:rsidP="00664123">
            <w:pPr>
              <w:spacing w:after="0" w:line="240" w:lineRule="auto"/>
              <w:jc w:val="both"/>
              <w:rPr>
                <w:rFonts w:ascii="Tahoma" w:hAnsi="Tahoma" w:cs="Tahoma"/>
              </w:rPr>
            </w:pPr>
            <w:r w:rsidRPr="0085329B">
              <w:rPr>
                <w:rFonts w:ascii="Tahoma" w:eastAsia="Times New Roman" w:hAnsi="Tahoma" w:cs="Tahoma"/>
                <w:color w:val="000000"/>
              </w:rPr>
              <w:t>Unsupported expenses</w:t>
            </w:r>
          </w:p>
        </w:tc>
        <w:tc>
          <w:tcPr>
            <w:tcW w:w="681" w:type="pct"/>
            <w:shd w:val="clear" w:color="auto" w:fill="auto"/>
            <w:noWrap/>
            <w:vAlign w:val="center"/>
          </w:tcPr>
          <w:p w14:paraId="03777B00"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26</w:t>
            </w:r>
          </w:p>
        </w:tc>
        <w:tc>
          <w:tcPr>
            <w:tcW w:w="758" w:type="pct"/>
            <w:shd w:val="clear" w:color="auto" w:fill="auto"/>
            <w:noWrap/>
            <w:vAlign w:val="center"/>
          </w:tcPr>
          <w:p w14:paraId="19B65D3C" w14:textId="77777777" w:rsidR="004B3599" w:rsidRPr="0085329B" w:rsidRDefault="004B3599" w:rsidP="00664123">
            <w:pPr>
              <w:spacing w:after="0" w:line="240" w:lineRule="auto"/>
              <w:jc w:val="both"/>
              <w:rPr>
                <w:rFonts w:ascii="Tahoma" w:hAnsi="Tahoma" w:cs="Tahoma"/>
                <w:color w:val="000000"/>
              </w:rPr>
            </w:pPr>
            <w:r w:rsidRPr="0085329B">
              <w:rPr>
                <w:rFonts w:ascii="Tahoma" w:hAnsi="Tahoma" w:cs="Tahoma"/>
                <w:color w:val="000000"/>
              </w:rPr>
              <w:t>55.3%</w:t>
            </w:r>
          </w:p>
        </w:tc>
      </w:tr>
      <w:tr w:rsidR="00032BFE" w:rsidRPr="0085329B" w14:paraId="185B3B5A" w14:textId="77777777" w:rsidTr="00032BFE">
        <w:trPr>
          <w:trHeight w:val="394"/>
        </w:trPr>
        <w:tc>
          <w:tcPr>
            <w:tcW w:w="305" w:type="pct"/>
            <w:shd w:val="clear" w:color="auto" w:fill="auto"/>
            <w:noWrap/>
            <w:vAlign w:val="center"/>
          </w:tcPr>
          <w:p w14:paraId="6080FC51"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3257" w:type="pct"/>
            <w:shd w:val="clear" w:color="auto" w:fill="auto"/>
            <w:noWrap/>
            <w:vAlign w:val="center"/>
          </w:tcPr>
          <w:p w14:paraId="4F5C89CA"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Unsupported Revenues</w:t>
            </w:r>
          </w:p>
        </w:tc>
        <w:tc>
          <w:tcPr>
            <w:tcW w:w="681" w:type="pct"/>
            <w:shd w:val="clear" w:color="auto" w:fill="auto"/>
            <w:noWrap/>
            <w:vAlign w:val="center"/>
          </w:tcPr>
          <w:p w14:paraId="2C1EE679"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15</w:t>
            </w:r>
          </w:p>
        </w:tc>
        <w:tc>
          <w:tcPr>
            <w:tcW w:w="758" w:type="pct"/>
            <w:shd w:val="clear" w:color="auto" w:fill="auto"/>
            <w:noWrap/>
            <w:vAlign w:val="center"/>
          </w:tcPr>
          <w:p w14:paraId="387C6C80" w14:textId="77777777" w:rsidR="004B3599" w:rsidRPr="0085329B" w:rsidRDefault="004B3599" w:rsidP="00664123">
            <w:pPr>
              <w:spacing w:after="0" w:line="240" w:lineRule="auto"/>
              <w:jc w:val="both"/>
              <w:rPr>
                <w:rFonts w:ascii="Tahoma" w:hAnsi="Tahoma" w:cs="Tahoma"/>
                <w:color w:val="000000"/>
              </w:rPr>
            </w:pPr>
            <w:r w:rsidRPr="0085329B">
              <w:rPr>
                <w:rFonts w:ascii="Tahoma" w:hAnsi="Tahoma" w:cs="Tahoma"/>
                <w:color w:val="000000"/>
              </w:rPr>
              <w:t>31.9%</w:t>
            </w:r>
          </w:p>
        </w:tc>
      </w:tr>
      <w:tr w:rsidR="00032BFE" w:rsidRPr="0085329B" w14:paraId="78832AAA" w14:textId="77777777" w:rsidTr="00032BFE">
        <w:trPr>
          <w:trHeight w:val="394"/>
        </w:trPr>
        <w:tc>
          <w:tcPr>
            <w:tcW w:w="305" w:type="pct"/>
            <w:shd w:val="clear" w:color="auto" w:fill="auto"/>
            <w:noWrap/>
            <w:vAlign w:val="center"/>
          </w:tcPr>
          <w:p w14:paraId="7F009ECB"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c>
          <w:tcPr>
            <w:tcW w:w="3257" w:type="pct"/>
            <w:shd w:val="clear" w:color="auto" w:fill="auto"/>
            <w:noWrap/>
            <w:vAlign w:val="center"/>
          </w:tcPr>
          <w:p w14:paraId="55D8CD4D"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Lack of ownership documents for assets</w:t>
            </w:r>
          </w:p>
        </w:tc>
        <w:tc>
          <w:tcPr>
            <w:tcW w:w="681" w:type="pct"/>
            <w:shd w:val="clear" w:color="auto" w:fill="auto"/>
            <w:noWrap/>
            <w:vAlign w:val="center"/>
          </w:tcPr>
          <w:p w14:paraId="7948F10A"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c>
          <w:tcPr>
            <w:tcW w:w="758" w:type="pct"/>
            <w:shd w:val="clear" w:color="auto" w:fill="auto"/>
            <w:noWrap/>
            <w:vAlign w:val="center"/>
          </w:tcPr>
          <w:p w14:paraId="7E540650" w14:textId="77777777" w:rsidR="004B3599" w:rsidRPr="0085329B" w:rsidRDefault="004B3599" w:rsidP="00664123">
            <w:pPr>
              <w:spacing w:after="0" w:line="240" w:lineRule="auto"/>
              <w:jc w:val="both"/>
              <w:rPr>
                <w:rFonts w:ascii="Tahoma" w:hAnsi="Tahoma" w:cs="Tahoma"/>
                <w:color w:val="000000"/>
              </w:rPr>
            </w:pPr>
            <w:r w:rsidRPr="0085329B">
              <w:rPr>
                <w:rFonts w:ascii="Tahoma" w:hAnsi="Tahoma" w:cs="Tahoma"/>
                <w:color w:val="000000"/>
              </w:rPr>
              <w:t>42.6%</w:t>
            </w:r>
          </w:p>
        </w:tc>
      </w:tr>
      <w:tr w:rsidR="00032BFE" w:rsidRPr="0085329B" w14:paraId="35840347" w14:textId="77777777" w:rsidTr="00032BFE">
        <w:trPr>
          <w:trHeight w:val="394"/>
        </w:trPr>
        <w:tc>
          <w:tcPr>
            <w:tcW w:w="305" w:type="pct"/>
            <w:shd w:val="clear" w:color="auto" w:fill="auto"/>
            <w:noWrap/>
            <w:vAlign w:val="center"/>
          </w:tcPr>
          <w:p w14:paraId="5B08A27C"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w:t>
            </w:r>
          </w:p>
        </w:tc>
        <w:tc>
          <w:tcPr>
            <w:tcW w:w="3257" w:type="pct"/>
            <w:shd w:val="clear" w:color="auto" w:fill="auto"/>
            <w:noWrap/>
            <w:vAlign w:val="center"/>
          </w:tcPr>
          <w:p w14:paraId="754E4A15"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Inconsistency between the Financial Statements and notes</w:t>
            </w:r>
          </w:p>
        </w:tc>
        <w:tc>
          <w:tcPr>
            <w:tcW w:w="681" w:type="pct"/>
            <w:shd w:val="clear" w:color="auto" w:fill="auto"/>
            <w:noWrap/>
            <w:vAlign w:val="center"/>
          </w:tcPr>
          <w:p w14:paraId="577CFC11"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c>
          <w:tcPr>
            <w:tcW w:w="758" w:type="pct"/>
            <w:shd w:val="clear" w:color="auto" w:fill="auto"/>
            <w:noWrap/>
            <w:vAlign w:val="center"/>
          </w:tcPr>
          <w:p w14:paraId="70DEFC5A" w14:textId="77777777" w:rsidR="004B3599" w:rsidRPr="0085329B" w:rsidRDefault="004B3599" w:rsidP="00664123">
            <w:pPr>
              <w:spacing w:after="0" w:line="240" w:lineRule="auto"/>
              <w:jc w:val="both"/>
              <w:rPr>
                <w:rFonts w:ascii="Tahoma" w:hAnsi="Tahoma" w:cs="Tahoma"/>
                <w:color w:val="000000"/>
              </w:rPr>
            </w:pPr>
            <w:r w:rsidRPr="0085329B">
              <w:rPr>
                <w:rFonts w:ascii="Tahoma" w:hAnsi="Tahoma" w:cs="Tahoma"/>
                <w:color w:val="000000"/>
              </w:rPr>
              <w:t>42.6%</w:t>
            </w:r>
          </w:p>
        </w:tc>
      </w:tr>
      <w:tr w:rsidR="00032BFE" w:rsidRPr="0085329B" w14:paraId="1B7F7FF4" w14:textId="77777777" w:rsidTr="00032BFE">
        <w:trPr>
          <w:trHeight w:val="394"/>
        </w:trPr>
        <w:tc>
          <w:tcPr>
            <w:tcW w:w="305" w:type="pct"/>
            <w:shd w:val="clear" w:color="auto" w:fill="auto"/>
            <w:noWrap/>
            <w:vAlign w:val="center"/>
          </w:tcPr>
          <w:p w14:paraId="247E9AEE"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7</w:t>
            </w:r>
          </w:p>
        </w:tc>
        <w:tc>
          <w:tcPr>
            <w:tcW w:w="3257" w:type="pct"/>
            <w:shd w:val="clear" w:color="auto" w:fill="auto"/>
            <w:noWrap/>
            <w:vAlign w:val="center"/>
          </w:tcPr>
          <w:p w14:paraId="280A51A9"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Noncompliance with statutory requirements</w:t>
            </w:r>
          </w:p>
        </w:tc>
        <w:tc>
          <w:tcPr>
            <w:tcW w:w="681" w:type="pct"/>
            <w:shd w:val="clear" w:color="auto" w:fill="auto"/>
            <w:noWrap/>
            <w:vAlign w:val="center"/>
          </w:tcPr>
          <w:p w14:paraId="2EEB98E3"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c>
          <w:tcPr>
            <w:tcW w:w="758" w:type="pct"/>
            <w:shd w:val="clear" w:color="auto" w:fill="auto"/>
            <w:noWrap/>
            <w:vAlign w:val="center"/>
          </w:tcPr>
          <w:p w14:paraId="1F5503CD" w14:textId="77777777" w:rsidR="004B3599" w:rsidRPr="0085329B" w:rsidRDefault="004B3599" w:rsidP="00664123">
            <w:pPr>
              <w:spacing w:after="0" w:line="240" w:lineRule="auto"/>
              <w:jc w:val="both"/>
              <w:rPr>
                <w:rFonts w:ascii="Tahoma" w:hAnsi="Tahoma" w:cs="Tahoma"/>
                <w:color w:val="000000"/>
              </w:rPr>
            </w:pPr>
            <w:r w:rsidRPr="0085329B">
              <w:rPr>
                <w:rFonts w:ascii="Tahoma" w:hAnsi="Tahoma" w:cs="Tahoma"/>
                <w:color w:val="000000"/>
              </w:rPr>
              <w:t>42.6%</w:t>
            </w:r>
          </w:p>
        </w:tc>
      </w:tr>
      <w:tr w:rsidR="00032BFE" w:rsidRPr="0085329B" w14:paraId="5AC22FB6" w14:textId="77777777" w:rsidTr="00032BFE">
        <w:trPr>
          <w:trHeight w:val="394"/>
        </w:trPr>
        <w:tc>
          <w:tcPr>
            <w:tcW w:w="305" w:type="pct"/>
            <w:shd w:val="clear" w:color="auto" w:fill="auto"/>
            <w:noWrap/>
            <w:vAlign w:val="center"/>
          </w:tcPr>
          <w:p w14:paraId="055C7B20"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w:t>
            </w:r>
          </w:p>
        </w:tc>
        <w:tc>
          <w:tcPr>
            <w:tcW w:w="3257" w:type="pct"/>
            <w:shd w:val="clear" w:color="auto" w:fill="auto"/>
            <w:noWrap/>
            <w:vAlign w:val="center"/>
          </w:tcPr>
          <w:p w14:paraId="47EC390A" w14:textId="77777777" w:rsidR="004B3599" w:rsidRPr="0085329B" w:rsidRDefault="004B3599" w:rsidP="00664123">
            <w:pPr>
              <w:spacing w:after="0" w:line="240" w:lineRule="auto"/>
              <w:jc w:val="both"/>
              <w:rPr>
                <w:rFonts w:ascii="Tahoma" w:eastAsia="Times New Roman" w:hAnsi="Tahoma" w:cs="Tahoma"/>
                <w:color w:val="000000"/>
                <w:highlight w:val="yellow"/>
              </w:rPr>
            </w:pPr>
            <w:r w:rsidRPr="0085329B">
              <w:rPr>
                <w:rFonts w:ascii="Tahoma" w:eastAsia="Times New Roman" w:hAnsi="Tahoma" w:cs="Tahoma"/>
                <w:color w:val="000000"/>
              </w:rPr>
              <w:t>Unconfirmed PPE balances</w:t>
            </w:r>
          </w:p>
        </w:tc>
        <w:tc>
          <w:tcPr>
            <w:tcW w:w="681" w:type="pct"/>
            <w:shd w:val="clear" w:color="auto" w:fill="auto"/>
            <w:noWrap/>
            <w:vAlign w:val="center"/>
          </w:tcPr>
          <w:p w14:paraId="4C551A3C"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15</w:t>
            </w:r>
          </w:p>
        </w:tc>
        <w:tc>
          <w:tcPr>
            <w:tcW w:w="758" w:type="pct"/>
            <w:shd w:val="clear" w:color="auto" w:fill="auto"/>
            <w:noWrap/>
            <w:vAlign w:val="center"/>
          </w:tcPr>
          <w:p w14:paraId="77DC5552" w14:textId="77777777" w:rsidR="004B3599" w:rsidRPr="0085329B" w:rsidRDefault="004B3599" w:rsidP="00664123">
            <w:pPr>
              <w:spacing w:after="0" w:line="240" w:lineRule="auto"/>
              <w:jc w:val="both"/>
              <w:rPr>
                <w:rFonts w:ascii="Tahoma" w:hAnsi="Tahoma" w:cs="Tahoma"/>
                <w:color w:val="000000"/>
              </w:rPr>
            </w:pPr>
            <w:r w:rsidRPr="0085329B">
              <w:rPr>
                <w:rFonts w:ascii="Tahoma" w:hAnsi="Tahoma" w:cs="Tahoma"/>
                <w:color w:val="000000"/>
              </w:rPr>
              <w:t>31.9%</w:t>
            </w:r>
          </w:p>
        </w:tc>
      </w:tr>
      <w:tr w:rsidR="00032BFE" w:rsidRPr="0085329B" w14:paraId="027EC143" w14:textId="77777777" w:rsidTr="00032BFE">
        <w:trPr>
          <w:trHeight w:val="394"/>
        </w:trPr>
        <w:tc>
          <w:tcPr>
            <w:tcW w:w="305" w:type="pct"/>
            <w:shd w:val="clear" w:color="auto" w:fill="auto"/>
            <w:noWrap/>
            <w:vAlign w:val="center"/>
            <w:hideMark/>
          </w:tcPr>
          <w:p w14:paraId="66AD3BCC"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9</w:t>
            </w:r>
          </w:p>
        </w:tc>
        <w:tc>
          <w:tcPr>
            <w:tcW w:w="3257" w:type="pct"/>
            <w:shd w:val="clear" w:color="auto" w:fill="auto"/>
            <w:noWrap/>
            <w:vAlign w:val="center"/>
            <w:hideMark/>
          </w:tcPr>
          <w:p w14:paraId="1EDBE36B"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Long Outstanding receivables</w:t>
            </w:r>
          </w:p>
        </w:tc>
        <w:tc>
          <w:tcPr>
            <w:tcW w:w="681" w:type="pct"/>
            <w:shd w:val="clear" w:color="auto" w:fill="auto"/>
            <w:noWrap/>
            <w:vAlign w:val="center"/>
            <w:hideMark/>
          </w:tcPr>
          <w:p w14:paraId="74B03F55"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758" w:type="pct"/>
            <w:shd w:val="clear" w:color="auto" w:fill="auto"/>
            <w:noWrap/>
            <w:vAlign w:val="center"/>
            <w:hideMark/>
          </w:tcPr>
          <w:p w14:paraId="287A9A50"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hAnsi="Tahoma" w:cs="Tahoma"/>
                <w:color w:val="000000"/>
              </w:rPr>
              <w:t>2.1%</w:t>
            </w:r>
          </w:p>
        </w:tc>
      </w:tr>
      <w:tr w:rsidR="00032BFE" w:rsidRPr="0085329B" w14:paraId="61F9EAD6" w14:textId="77777777" w:rsidTr="00032BFE">
        <w:trPr>
          <w:trHeight w:val="394"/>
        </w:trPr>
        <w:tc>
          <w:tcPr>
            <w:tcW w:w="305" w:type="pct"/>
            <w:shd w:val="clear" w:color="auto" w:fill="auto"/>
            <w:noWrap/>
            <w:vAlign w:val="center"/>
          </w:tcPr>
          <w:p w14:paraId="53C8E4C8"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10</w:t>
            </w:r>
          </w:p>
        </w:tc>
        <w:tc>
          <w:tcPr>
            <w:tcW w:w="3257" w:type="pct"/>
            <w:shd w:val="clear" w:color="auto" w:fill="auto"/>
            <w:noWrap/>
            <w:vAlign w:val="center"/>
          </w:tcPr>
          <w:p w14:paraId="5CFDA466"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Long Outstanding Payables</w:t>
            </w:r>
          </w:p>
        </w:tc>
        <w:tc>
          <w:tcPr>
            <w:tcW w:w="681" w:type="pct"/>
            <w:shd w:val="clear" w:color="auto" w:fill="auto"/>
            <w:noWrap/>
            <w:vAlign w:val="center"/>
          </w:tcPr>
          <w:p w14:paraId="0998C270"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758" w:type="pct"/>
            <w:shd w:val="clear" w:color="auto" w:fill="auto"/>
            <w:noWrap/>
            <w:vAlign w:val="center"/>
          </w:tcPr>
          <w:p w14:paraId="4467ECF2" w14:textId="77777777" w:rsidR="004B3599" w:rsidRPr="0085329B" w:rsidRDefault="004B3599" w:rsidP="00664123">
            <w:pPr>
              <w:spacing w:after="0" w:line="240" w:lineRule="auto"/>
              <w:jc w:val="both"/>
              <w:rPr>
                <w:rFonts w:ascii="Tahoma" w:hAnsi="Tahoma" w:cs="Tahoma"/>
                <w:color w:val="000000"/>
              </w:rPr>
            </w:pPr>
            <w:r w:rsidRPr="0085329B">
              <w:rPr>
                <w:rFonts w:ascii="Tahoma" w:hAnsi="Tahoma" w:cs="Tahoma"/>
                <w:color w:val="000000"/>
              </w:rPr>
              <w:t>6.4%</w:t>
            </w:r>
          </w:p>
        </w:tc>
      </w:tr>
    </w:tbl>
    <w:p w14:paraId="4BB2F54C" w14:textId="213A79C0" w:rsidR="00032BFE" w:rsidRDefault="00032BFE" w:rsidP="00664123">
      <w:pPr>
        <w:spacing w:line="240" w:lineRule="auto"/>
        <w:jc w:val="both"/>
        <w:rPr>
          <w:rFonts w:ascii="Tahoma" w:hAnsi="Tahoma" w:cs="Tahoma"/>
        </w:rPr>
      </w:pPr>
    </w:p>
    <w:p w14:paraId="0832D5A3" w14:textId="2D6B3570" w:rsidR="004B3599" w:rsidRPr="0085329B" w:rsidRDefault="00032BFE" w:rsidP="00664123">
      <w:pPr>
        <w:spacing w:line="240" w:lineRule="auto"/>
        <w:rPr>
          <w:rFonts w:ascii="Tahoma" w:hAnsi="Tahoma" w:cs="Tahoma"/>
        </w:rPr>
      </w:pPr>
      <w:r>
        <w:rPr>
          <w:rFonts w:ascii="Tahoma" w:hAnsi="Tahoma" w:cs="Tahoma"/>
        </w:rPr>
        <w:br w:type="page"/>
      </w:r>
    </w:p>
    <w:p w14:paraId="616FE7C1" w14:textId="42491AC7" w:rsidR="00942FF8" w:rsidRPr="0085329B" w:rsidRDefault="004B3599" w:rsidP="00664123">
      <w:pPr>
        <w:spacing w:line="240" w:lineRule="auto"/>
        <w:jc w:val="both"/>
        <w:rPr>
          <w:rFonts w:ascii="Tahoma" w:hAnsi="Tahoma" w:cs="Tahoma"/>
        </w:rPr>
      </w:pPr>
      <w:r w:rsidRPr="0085329B">
        <w:rPr>
          <w:rFonts w:ascii="Tahoma" w:hAnsi="Tahoma" w:cs="Tahoma"/>
        </w:rPr>
        <w:lastRenderedPageBreak/>
        <w:t xml:space="preserve">There are other matters on </w:t>
      </w:r>
      <w:r w:rsidR="004C79C8">
        <w:rPr>
          <w:rFonts w:ascii="Tahoma" w:hAnsi="Tahoma" w:cs="Tahoma"/>
        </w:rPr>
        <w:t xml:space="preserve">the </w:t>
      </w:r>
      <w:r w:rsidRPr="0085329B">
        <w:rPr>
          <w:rFonts w:ascii="Tahoma" w:hAnsi="Tahoma" w:cs="Tahoma"/>
        </w:rPr>
        <w:t>fair presentation of financial statements that were in individual entities but may replicate to others in the sector:</w:t>
      </w:r>
    </w:p>
    <w:p w14:paraId="04016190" w14:textId="2D4B46E7" w:rsidR="00935900" w:rsidRPr="00032BFE" w:rsidRDefault="00935900" w:rsidP="00551FA1">
      <w:pPr>
        <w:pStyle w:val="Heading3"/>
        <w:numPr>
          <w:ilvl w:val="1"/>
          <w:numId w:val="159"/>
        </w:numPr>
        <w:spacing w:line="240" w:lineRule="auto"/>
        <w:jc w:val="both"/>
        <w:rPr>
          <w:rFonts w:ascii="Tahoma" w:hAnsi="Tahoma" w:cs="Tahoma"/>
          <w:color w:val="auto"/>
          <w:sz w:val="22"/>
          <w:szCs w:val="22"/>
        </w:rPr>
      </w:pPr>
      <w:r w:rsidRPr="00032BFE">
        <w:rPr>
          <w:rFonts w:ascii="Tahoma" w:hAnsi="Tahoma" w:cs="Tahoma"/>
          <w:color w:val="auto"/>
          <w:sz w:val="22"/>
          <w:szCs w:val="22"/>
        </w:rPr>
        <w:t>Lack of Non-Financial Reports</w:t>
      </w:r>
    </w:p>
    <w:p w14:paraId="44089007" w14:textId="3D505917" w:rsidR="00935900" w:rsidRPr="00032BFE" w:rsidRDefault="00935900" w:rsidP="00551FA1">
      <w:pPr>
        <w:pStyle w:val="Heading3"/>
        <w:numPr>
          <w:ilvl w:val="1"/>
          <w:numId w:val="159"/>
        </w:numPr>
        <w:spacing w:line="240" w:lineRule="auto"/>
        <w:jc w:val="both"/>
        <w:rPr>
          <w:rFonts w:ascii="Tahoma" w:hAnsi="Tahoma" w:cs="Tahoma"/>
          <w:color w:val="auto"/>
          <w:sz w:val="22"/>
          <w:szCs w:val="22"/>
        </w:rPr>
      </w:pPr>
      <w:r w:rsidRPr="00032BFE">
        <w:rPr>
          <w:rFonts w:ascii="Tahoma" w:hAnsi="Tahoma" w:cs="Tahoma"/>
          <w:color w:val="auto"/>
          <w:sz w:val="22"/>
          <w:szCs w:val="22"/>
        </w:rPr>
        <w:t>Private Audit of the Financial Statements contrary to article 229(4)(f) of the Constitution</w:t>
      </w:r>
    </w:p>
    <w:p w14:paraId="3F88C277" w14:textId="4E76ABAF" w:rsidR="004B3599" w:rsidRPr="00032BFE" w:rsidRDefault="00935900" w:rsidP="00551FA1">
      <w:pPr>
        <w:pStyle w:val="Heading3"/>
        <w:numPr>
          <w:ilvl w:val="1"/>
          <w:numId w:val="159"/>
        </w:numPr>
        <w:spacing w:line="240" w:lineRule="auto"/>
        <w:jc w:val="both"/>
        <w:rPr>
          <w:rFonts w:ascii="Tahoma" w:hAnsi="Tahoma" w:cs="Tahoma"/>
          <w:color w:val="auto"/>
          <w:sz w:val="22"/>
          <w:szCs w:val="22"/>
        </w:rPr>
      </w:pPr>
      <w:r w:rsidRPr="00032BFE">
        <w:rPr>
          <w:rFonts w:ascii="Tahoma" w:hAnsi="Tahoma" w:cs="Tahoma"/>
          <w:color w:val="auto"/>
          <w:sz w:val="22"/>
          <w:szCs w:val="22"/>
        </w:rPr>
        <w:t>Failure to establish party offices in the counties as required by law</w:t>
      </w:r>
    </w:p>
    <w:p w14:paraId="7C99282B" w14:textId="3705834B" w:rsidR="004B3599" w:rsidRPr="00942FF8" w:rsidRDefault="004B3599" w:rsidP="00551FA1">
      <w:pPr>
        <w:pStyle w:val="Heading3"/>
        <w:numPr>
          <w:ilvl w:val="1"/>
          <w:numId w:val="158"/>
        </w:numPr>
        <w:spacing w:line="240" w:lineRule="auto"/>
        <w:jc w:val="both"/>
        <w:rPr>
          <w:rFonts w:ascii="Tahoma" w:hAnsi="Tahoma" w:cs="Tahoma"/>
          <w:b/>
          <w:bCs/>
          <w:color w:val="auto"/>
          <w:sz w:val="22"/>
          <w:szCs w:val="22"/>
        </w:rPr>
      </w:pPr>
      <w:bookmarkStart w:id="62" w:name="_Toc184286324"/>
      <w:r w:rsidRPr="00942FF8">
        <w:rPr>
          <w:rFonts w:ascii="Tahoma" w:hAnsi="Tahoma" w:cs="Tahoma"/>
          <w:b/>
          <w:bCs/>
          <w:color w:val="auto"/>
          <w:sz w:val="22"/>
          <w:szCs w:val="22"/>
        </w:rPr>
        <w:t>Report on</w:t>
      </w:r>
      <w:r w:rsidR="00942FF8" w:rsidRPr="00942FF8">
        <w:rPr>
          <w:rFonts w:ascii="Tahoma" w:hAnsi="Tahoma" w:cs="Tahoma"/>
          <w:b/>
          <w:bCs/>
          <w:color w:val="auto"/>
          <w:sz w:val="22"/>
          <w:szCs w:val="22"/>
        </w:rPr>
        <w:t xml:space="preserve"> </w:t>
      </w:r>
      <w:r w:rsidRPr="00942FF8">
        <w:rPr>
          <w:rFonts w:ascii="Tahoma" w:hAnsi="Tahoma" w:cs="Tahoma"/>
          <w:b/>
          <w:bCs/>
          <w:color w:val="auto"/>
          <w:sz w:val="22"/>
          <w:szCs w:val="22"/>
        </w:rPr>
        <w:t xml:space="preserve">Lawfulness and Effectiveness in </w:t>
      </w:r>
      <w:r w:rsidR="004C79C8">
        <w:rPr>
          <w:rFonts w:ascii="Tahoma" w:hAnsi="Tahoma" w:cs="Tahoma"/>
          <w:b/>
          <w:bCs/>
          <w:color w:val="auto"/>
          <w:sz w:val="22"/>
          <w:szCs w:val="22"/>
        </w:rPr>
        <w:t>U</w:t>
      </w:r>
      <w:r w:rsidRPr="00942FF8">
        <w:rPr>
          <w:rFonts w:ascii="Tahoma" w:hAnsi="Tahoma" w:cs="Tahoma"/>
          <w:b/>
          <w:bCs/>
          <w:color w:val="auto"/>
          <w:sz w:val="22"/>
          <w:szCs w:val="22"/>
        </w:rPr>
        <w:t xml:space="preserve">se of </w:t>
      </w:r>
      <w:r w:rsidR="00942FF8" w:rsidRPr="00942FF8">
        <w:rPr>
          <w:rFonts w:ascii="Tahoma" w:hAnsi="Tahoma" w:cs="Tahoma"/>
          <w:b/>
          <w:bCs/>
          <w:color w:val="auto"/>
          <w:sz w:val="22"/>
          <w:szCs w:val="22"/>
        </w:rPr>
        <w:t>P</w:t>
      </w:r>
      <w:r w:rsidRPr="00942FF8">
        <w:rPr>
          <w:rFonts w:ascii="Tahoma" w:hAnsi="Tahoma" w:cs="Tahoma"/>
          <w:b/>
          <w:bCs/>
          <w:color w:val="auto"/>
          <w:sz w:val="22"/>
          <w:szCs w:val="22"/>
        </w:rPr>
        <w:t xml:space="preserve">ublic </w:t>
      </w:r>
      <w:r w:rsidR="00942FF8" w:rsidRPr="00942FF8">
        <w:rPr>
          <w:rFonts w:ascii="Tahoma" w:hAnsi="Tahoma" w:cs="Tahoma"/>
          <w:b/>
          <w:bCs/>
          <w:color w:val="auto"/>
          <w:sz w:val="22"/>
          <w:szCs w:val="22"/>
        </w:rPr>
        <w:t>R</w:t>
      </w:r>
      <w:r w:rsidRPr="00942FF8">
        <w:rPr>
          <w:rFonts w:ascii="Tahoma" w:hAnsi="Tahoma" w:cs="Tahoma"/>
          <w:b/>
          <w:bCs/>
          <w:color w:val="auto"/>
          <w:sz w:val="22"/>
          <w:szCs w:val="22"/>
        </w:rPr>
        <w:t>esources.</w:t>
      </w:r>
      <w:bookmarkEnd w:id="62"/>
    </w:p>
    <w:p w14:paraId="1AA6EAC4" w14:textId="22BE9428" w:rsidR="004B3599" w:rsidRPr="0085329B" w:rsidRDefault="004B3599" w:rsidP="00664123">
      <w:pPr>
        <w:tabs>
          <w:tab w:val="left" w:pos="90"/>
          <w:tab w:val="left" w:pos="450"/>
          <w:tab w:val="left" w:pos="1530"/>
        </w:tabs>
        <w:spacing w:line="240" w:lineRule="auto"/>
        <w:jc w:val="both"/>
        <w:rPr>
          <w:rFonts w:ascii="Tahoma" w:hAnsi="Tahoma" w:cs="Tahoma"/>
        </w:rPr>
      </w:pPr>
      <w:r w:rsidRPr="0085329B">
        <w:rPr>
          <w:rFonts w:ascii="Tahoma" w:hAnsi="Tahoma" w:cs="Tahoma"/>
        </w:rPr>
        <w:t>The consideration of compliance with applicable laws, regulations, circulars</w:t>
      </w:r>
      <w:r w:rsidR="004C79C8">
        <w:rPr>
          <w:rFonts w:ascii="Tahoma" w:hAnsi="Tahoma" w:cs="Tahoma"/>
        </w:rPr>
        <w:t>,</w:t>
      </w:r>
      <w:r w:rsidRPr="0085329B">
        <w:rPr>
          <w:rFonts w:ascii="Tahoma" w:hAnsi="Tahoma" w:cs="Tahoma"/>
        </w:rPr>
        <w:t xml:space="preserve"> etc</w:t>
      </w:r>
      <w:r w:rsidR="004C79C8">
        <w:rPr>
          <w:rFonts w:ascii="Tahoma" w:hAnsi="Tahoma" w:cs="Tahoma"/>
        </w:rPr>
        <w:t>.,</w:t>
      </w:r>
      <w:r w:rsidRPr="0085329B">
        <w:rPr>
          <w:rFonts w:ascii="Tahoma" w:hAnsi="Tahoma" w:cs="Tahoma"/>
        </w:rPr>
        <w:t xml:space="preserve"> and whether public resources are applied in a prudent, efficient, economic</w:t>
      </w:r>
      <w:r w:rsidR="004C79C8">
        <w:rPr>
          <w:rFonts w:ascii="Tahoma" w:hAnsi="Tahoma" w:cs="Tahoma"/>
        </w:rPr>
        <w:t>ally</w:t>
      </w:r>
      <w:r w:rsidRPr="0085329B">
        <w:rPr>
          <w:rFonts w:ascii="Tahoma" w:hAnsi="Tahoma" w:cs="Tahoma"/>
        </w:rPr>
        <w:t xml:space="preserve">, </w:t>
      </w:r>
      <w:r w:rsidR="00B018B8" w:rsidRPr="0085329B">
        <w:rPr>
          <w:rFonts w:ascii="Tahoma" w:hAnsi="Tahoma" w:cs="Tahoma"/>
        </w:rPr>
        <w:t>transparent,</w:t>
      </w:r>
      <w:r w:rsidRPr="0085329B">
        <w:rPr>
          <w:rFonts w:ascii="Tahoma" w:hAnsi="Tahoma" w:cs="Tahoma"/>
        </w:rPr>
        <w:t xml:space="preserve"> and accountable manner to ensure </w:t>
      </w:r>
      <w:r w:rsidR="004C79C8">
        <w:rPr>
          <w:rFonts w:ascii="Tahoma" w:hAnsi="Tahoma" w:cs="Tahoma"/>
        </w:rPr>
        <w:t xml:space="preserve">the </w:t>
      </w:r>
      <w:r w:rsidRPr="0085329B">
        <w:rPr>
          <w:rFonts w:ascii="Tahoma" w:hAnsi="Tahoma" w:cs="Tahoma"/>
        </w:rPr>
        <w:t>achievement of value for money is given by several issue</w:t>
      </w:r>
      <w:r w:rsidR="004C79C8">
        <w:rPr>
          <w:rFonts w:ascii="Tahoma" w:hAnsi="Tahoma" w:cs="Tahoma"/>
        </w:rPr>
        <w:t>s</w:t>
      </w:r>
      <w:r w:rsidRPr="0085329B">
        <w:rPr>
          <w:rFonts w:ascii="Tahoma" w:hAnsi="Tahoma" w:cs="Tahoma"/>
        </w:rPr>
        <w:t xml:space="preserve"> highlighted by the auditor and that applies to a </w:t>
      </w:r>
      <w:r w:rsidR="004C79C8">
        <w:rPr>
          <w:rFonts w:ascii="Tahoma" w:hAnsi="Tahoma" w:cs="Tahoma"/>
        </w:rPr>
        <w:t>significant</w:t>
      </w:r>
      <w:r w:rsidRPr="0085329B">
        <w:rPr>
          <w:rFonts w:ascii="Tahoma" w:hAnsi="Tahoma" w:cs="Tahoma"/>
        </w:rPr>
        <w:t xml:space="preserve"> part of the sector as follows:</w:t>
      </w:r>
    </w:p>
    <w:tbl>
      <w:tblPr>
        <w:tblpPr w:leftFromText="180" w:rightFromText="180" w:vertAnchor="text" w:horzAnchor="margin" w:tblpY="59"/>
        <w:tblW w:w="5000" w:type="pct"/>
        <w:tblLook w:val="04A0" w:firstRow="1" w:lastRow="0" w:firstColumn="1" w:lastColumn="0" w:noHBand="0" w:noVBand="1"/>
      </w:tblPr>
      <w:tblGrid>
        <w:gridCol w:w="757"/>
        <w:gridCol w:w="5475"/>
        <w:gridCol w:w="1562"/>
        <w:gridCol w:w="1562"/>
      </w:tblGrid>
      <w:tr w:rsidR="004B3599" w:rsidRPr="0085329B" w14:paraId="318A8906" w14:textId="77777777" w:rsidTr="004472D7">
        <w:trPr>
          <w:trHeight w:val="250"/>
        </w:trPr>
        <w:tc>
          <w:tcPr>
            <w:tcW w:w="404" w:type="pct"/>
            <w:shd w:val="clear" w:color="auto" w:fill="BDD6EE" w:themeFill="accent5" w:themeFillTint="66"/>
            <w:noWrap/>
            <w:hideMark/>
          </w:tcPr>
          <w:p w14:paraId="10891F52" w14:textId="636EED32" w:rsidR="004B3599" w:rsidRPr="0085329B" w:rsidRDefault="004B3599"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S/</w:t>
            </w:r>
            <w:r w:rsidR="004472D7">
              <w:rPr>
                <w:rFonts w:ascii="Tahoma" w:eastAsia="Times New Roman" w:hAnsi="Tahoma" w:cs="Tahoma"/>
                <w:color w:val="000000"/>
              </w:rPr>
              <w:t>No.</w:t>
            </w:r>
          </w:p>
        </w:tc>
        <w:tc>
          <w:tcPr>
            <w:tcW w:w="2925" w:type="pct"/>
            <w:shd w:val="clear" w:color="auto" w:fill="BDD6EE" w:themeFill="accent5" w:themeFillTint="66"/>
            <w:noWrap/>
            <w:hideMark/>
          </w:tcPr>
          <w:p w14:paraId="77835684" w14:textId="77777777" w:rsidR="004B3599" w:rsidRPr="0085329B" w:rsidRDefault="004B3599"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Issue/Matters</w:t>
            </w:r>
          </w:p>
        </w:tc>
        <w:tc>
          <w:tcPr>
            <w:tcW w:w="835" w:type="pct"/>
            <w:shd w:val="clear" w:color="auto" w:fill="BDD6EE" w:themeFill="accent5" w:themeFillTint="66"/>
            <w:noWrap/>
            <w:hideMark/>
          </w:tcPr>
          <w:p w14:paraId="049AFBF8" w14:textId="77777777" w:rsidR="004B3599" w:rsidRPr="0085329B" w:rsidRDefault="004B3599"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No of Entities</w:t>
            </w:r>
          </w:p>
        </w:tc>
        <w:tc>
          <w:tcPr>
            <w:tcW w:w="835" w:type="pct"/>
            <w:shd w:val="clear" w:color="auto" w:fill="BDD6EE" w:themeFill="accent5" w:themeFillTint="66"/>
            <w:hideMark/>
          </w:tcPr>
          <w:p w14:paraId="48C10FDE" w14:textId="318E7A38" w:rsidR="004B3599" w:rsidRPr="0085329B" w:rsidRDefault="004B3599"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Percentage of entities</w:t>
            </w:r>
          </w:p>
        </w:tc>
      </w:tr>
      <w:tr w:rsidR="004B3599" w:rsidRPr="0085329B" w14:paraId="284EE94D" w14:textId="77777777" w:rsidTr="004472D7">
        <w:trPr>
          <w:trHeight w:val="266"/>
        </w:trPr>
        <w:tc>
          <w:tcPr>
            <w:tcW w:w="404" w:type="pct"/>
            <w:shd w:val="clear" w:color="auto" w:fill="auto"/>
            <w:noWrap/>
            <w:vAlign w:val="bottom"/>
          </w:tcPr>
          <w:p w14:paraId="2AB768B3"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2925" w:type="pct"/>
            <w:shd w:val="clear" w:color="auto" w:fill="auto"/>
            <w:noWrap/>
            <w:vAlign w:val="bottom"/>
          </w:tcPr>
          <w:p w14:paraId="5938535F" w14:textId="73F7966E"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Poor budget control and performance</w:t>
            </w:r>
          </w:p>
        </w:tc>
        <w:tc>
          <w:tcPr>
            <w:tcW w:w="835" w:type="pct"/>
            <w:shd w:val="clear" w:color="auto" w:fill="auto"/>
            <w:noWrap/>
            <w:vAlign w:val="bottom"/>
          </w:tcPr>
          <w:p w14:paraId="60E35421"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31</w:t>
            </w:r>
          </w:p>
        </w:tc>
        <w:tc>
          <w:tcPr>
            <w:tcW w:w="835" w:type="pct"/>
            <w:shd w:val="clear" w:color="auto" w:fill="auto"/>
            <w:noWrap/>
            <w:vAlign w:val="bottom"/>
          </w:tcPr>
          <w:p w14:paraId="0C1F500E" w14:textId="77777777" w:rsidR="004B3599" w:rsidRPr="0085329B" w:rsidRDefault="004B3599" w:rsidP="00664123">
            <w:pPr>
              <w:spacing w:after="0" w:line="240" w:lineRule="auto"/>
              <w:jc w:val="both"/>
              <w:rPr>
                <w:rFonts w:ascii="Tahoma" w:hAnsi="Tahoma" w:cs="Tahoma"/>
                <w:color w:val="000000"/>
              </w:rPr>
            </w:pPr>
            <w:r w:rsidRPr="0085329B">
              <w:rPr>
                <w:rFonts w:ascii="Tahoma" w:hAnsi="Tahoma" w:cs="Tahoma"/>
                <w:color w:val="000000"/>
              </w:rPr>
              <w:t>66%</w:t>
            </w:r>
          </w:p>
        </w:tc>
      </w:tr>
      <w:tr w:rsidR="004B3599" w:rsidRPr="0085329B" w14:paraId="1466BE4E" w14:textId="77777777" w:rsidTr="004472D7">
        <w:trPr>
          <w:trHeight w:val="266"/>
        </w:trPr>
        <w:tc>
          <w:tcPr>
            <w:tcW w:w="404" w:type="pct"/>
            <w:shd w:val="clear" w:color="auto" w:fill="auto"/>
            <w:noWrap/>
            <w:vAlign w:val="bottom"/>
            <w:hideMark/>
          </w:tcPr>
          <w:p w14:paraId="7658FBFF"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2925" w:type="pct"/>
            <w:shd w:val="clear" w:color="auto" w:fill="auto"/>
            <w:noWrap/>
            <w:vAlign w:val="bottom"/>
            <w:hideMark/>
          </w:tcPr>
          <w:p w14:paraId="4EC85B59"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Irregular procurement process</w:t>
            </w:r>
          </w:p>
        </w:tc>
        <w:tc>
          <w:tcPr>
            <w:tcW w:w="835" w:type="pct"/>
            <w:shd w:val="clear" w:color="auto" w:fill="auto"/>
            <w:noWrap/>
            <w:vAlign w:val="bottom"/>
            <w:hideMark/>
          </w:tcPr>
          <w:p w14:paraId="77654CF4"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18</w:t>
            </w:r>
          </w:p>
        </w:tc>
        <w:tc>
          <w:tcPr>
            <w:tcW w:w="835" w:type="pct"/>
            <w:shd w:val="clear" w:color="auto" w:fill="auto"/>
            <w:noWrap/>
            <w:vAlign w:val="bottom"/>
            <w:hideMark/>
          </w:tcPr>
          <w:p w14:paraId="044634DD"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38.3%</w:t>
            </w:r>
          </w:p>
        </w:tc>
      </w:tr>
    </w:tbl>
    <w:p w14:paraId="449F7CC5" w14:textId="77777777" w:rsidR="004B3599" w:rsidRPr="0085329B" w:rsidRDefault="004B3599" w:rsidP="00664123">
      <w:pPr>
        <w:tabs>
          <w:tab w:val="left" w:pos="950"/>
        </w:tabs>
        <w:spacing w:line="240" w:lineRule="auto"/>
        <w:jc w:val="both"/>
        <w:rPr>
          <w:rFonts w:ascii="Tahoma" w:hAnsi="Tahoma" w:cs="Tahoma"/>
        </w:rPr>
      </w:pPr>
    </w:p>
    <w:p w14:paraId="35826184" w14:textId="6BFECAAF" w:rsidR="004B3599" w:rsidRPr="00942FF8" w:rsidRDefault="004B3599" w:rsidP="00551FA1">
      <w:pPr>
        <w:pStyle w:val="Heading3"/>
        <w:numPr>
          <w:ilvl w:val="1"/>
          <w:numId w:val="158"/>
        </w:numPr>
        <w:spacing w:line="240" w:lineRule="auto"/>
        <w:jc w:val="both"/>
        <w:rPr>
          <w:rFonts w:ascii="Tahoma" w:hAnsi="Tahoma" w:cs="Tahoma"/>
          <w:b/>
          <w:bCs/>
          <w:color w:val="auto"/>
          <w:sz w:val="22"/>
          <w:szCs w:val="22"/>
        </w:rPr>
      </w:pPr>
      <w:bookmarkStart w:id="63" w:name="_Toc184286325"/>
      <w:r w:rsidRPr="00942FF8">
        <w:rPr>
          <w:rFonts w:ascii="Tahoma" w:hAnsi="Tahoma" w:cs="Tahoma"/>
          <w:b/>
          <w:bCs/>
          <w:color w:val="auto"/>
          <w:sz w:val="22"/>
          <w:szCs w:val="22"/>
        </w:rPr>
        <w:t>Report on Effectiveness of Internal controls, Risk Management and Governance.</w:t>
      </w:r>
      <w:bookmarkEnd w:id="63"/>
    </w:p>
    <w:p w14:paraId="65E3D786" w14:textId="07021FAB" w:rsidR="004B3599" w:rsidRPr="0085329B" w:rsidRDefault="004B3599" w:rsidP="00664123">
      <w:pPr>
        <w:spacing w:line="240" w:lineRule="auto"/>
        <w:jc w:val="both"/>
        <w:rPr>
          <w:rFonts w:ascii="Tahoma" w:hAnsi="Tahoma" w:cs="Tahoma"/>
        </w:rPr>
      </w:pPr>
      <w:r w:rsidRPr="0085329B">
        <w:rPr>
          <w:rFonts w:ascii="Tahoma" w:hAnsi="Tahoma" w:cs="Tahoma"/>
        </w:rPr>
        <w:t>The consideration o</w:t>
      </w:r>
      <w:r w:rsidR="004C79C8">
        <w:rPr>
          <w:rFonts w:ascii="Tahoma" w:hAnsi="Tahoma" w:cs="Tahoma"/>
        </w:rPr>
        <w:t>f</w:t>
      </w:r>
      <w:r w:rsidRPr="0085329B">
        <w:rPr>
          <w:rFonts w:ascii="Tahoma" w:hAnsi="Tahoma" w:cs="Tahoma"/>
        </w:rPr>
        <w:t xml:space="preserve"> how the entities institute checks and balances to guide internal operations is a response to </w:t>
      </w:r>
      <w:r w:rsidR="004C79C8">
        <w:rPr>
          <w:rFonts w:ascii="Tahoma" w:hAnsi="Tahoma" w:cs="Tahoma"/>
        </w:rPr>
        <w:t xml:space="preserve">the </w:t>
      </w:r>
      <w:r w:rsidRPr="0085329B">
        <w:rPr>
          <w:rFonts w:ascii="Tahoma" w:hAnsi="Tahoma" w:cs="Tahoma"/>
        </w:rPr>
        <w:t xml:space="preserve">effectiveness of the </w:t>
      </w:r>
      <w:r w:rsidR="004C79C8">
        <w:rPr>
          <w:rFonts w:ascii="Tahoma" w:hAnsi="Tahoma" w:cs="Tahoma"/>
        </w:rPr>
        <w:t>g</w:t>
      </w:r>
      <w:r w:rsidRPr="0085329B">
        <w:rPr>
          <w:rFonts w:ascii="Tahoma" w:hAnsi="Tahoma" w:cs="Tahoma"/>
        </w:rPr>
        <w:t>overnance structure, risk management environment</w:t>
      </w:r>
      <w:r w:rsidR="004C79C8">
        <w:rPr>
          <w:rFonts w:ascii="Tahoma" w:hAnsi="Tahoma" w:cs="Tahoma"/>
        </w:rPr>
        <w:t>,</w:t>
      </w:r>
      <w:r w:rsidRPr="0085329B">
        <w:rPr>
          <w:rFonts w:ascii="Tahoma" w:hAnsi="Tahoma" w:cs="Tahoma"/>
        </w:rPr>
        <w:t xml:space="preserve"> and internal control. It </w:t>
      </w:r>
      <w:r w:rsidR="004C79C8">
        <w:rPr>
          <w:rFonts w:ascii="Tahoma" w:hAnsi="Tahoma" w:cs="Tahoma"/>
        </w:rPr>
        <w:t>gives</w:t>
      </w:r>
      <w:r w:rsidRPr="0085329B">
        <w:rPr>
          <w:rFonts w:ascii="Tahoma" w:hAnsi="Tahoma" w:cs="Tahoma"/>
        </w:rPr>
        <w:t xml:space="preserve"> several issue</w:t>
      </w:r>
      <w:r w:rsidR="004C79C8">
        <w:rPr>
          <w:rFonts w:ascii="Tahoma" w:hAnsi="Tahoma" w:cs="Tahoma"/>
        </w:rPr>
        <w:t>s</w:t>
      </w:r>
      <w:r w:rsidRPr="0085329B">
        <w:rPr>
          <w:rFonts w:ascii="Tahoma" w:hAnsi="Tahoma" w:cs="Tahoma"/>
        </w:rPr>
        <w:t xml:space="preserve"> raised by the auditor that appl</w:t>
      </w:r>
      <w:r w:rsidR="004C79C8">
        <w:rPr>
          <w:rFonts w:ascii="Tahoma" w:hAnsi="Tahoma" w:cs="Tahoma"/>
        </w:rPr>
        <w:t>y</w:t>
      </w:r>
      <w:r w:rsidRPr="0085329B">
        <w:rPr>
          <w:rFonts w:ascii="Tahoma" w:hAnsi="Tahoma" w:cs="Tahoma"/>
        </w:rPr>
        <w:t xml:space="preserve"> to a </w:t>
      </w:r>
      <w:r w:rsidR="004C79C8">
        <w:rPr>
          <w:rFonts w:ascii="Tahoma" w:hAnsi="Tahoma" w:cs="Tahoma"/>
        </w:rPr>
        <w:t>significant</w:t>
      </w:r>
      <w:r w:rsidRPr="0085329B">
        <w:rPr>
          <w:rFonts w:ascii="Tahoma" w:hAnsi="Tahoma" w:cs="Tahoma"/>
        </w:rPr>
        <w:t xml:space="preserve"> part of the sector as follows:</w:t>
      </w:r>
    </w:p>
    <w:tbl>
      <w:tblPr>
        <w:tblpPr w:leftFromText="180" w:rightFromText="180" w:vertAnchor="text" w:horzAnchor="margin" w:tblpXSpec="right" w:tblpY="55"/>
        <w:tblW w:w="5000" w:type="pct"/>
        <w:tblLook w:val="04A0" w:firstRow="1" w:lastRow="0" w:firstColumn="1" w:lastColumn="0" w:noHBand="0" w:noVBand="1"/>
      </w:tblPr>
      <w:tblGrid>
        <w:gridCol w:w="567"/>
        <w:gridCol w:w="5673"/>
        <w:gridCol w:w="1559"/>
        <w:gridCol w:w="1557"/>
      </w:tblGrid>
      <w:tr w:rsidR="004B3599" w:rsidRPr="0085329B" w14:paraId="132BD0E3" w14:textId="77777777" w:rsidTr="004472D7">
        <w:trPr>
          <w:trHeight w:val="558"/>
        </w:trPr>
        <w:tc>
          <w:tcPr>
            <w:tcW w:w="303" w:type="pct"/>
            <w:shd w:val="clear" w:color="auto" w:fill="BDD6EE" w:themeFill="accent5" w:themeFillTint="66"/>
            <w:noWrap/>
            <w:hideMark/>
          </w:tcPr>
          <w:p w14:paraId="70D00FF6" w14:textId="77777777" w:rsidR="004B3599" w:rsidRPr="0085329B" w:rsidRDefault="004B3599"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S/n</w:t>
            </w:r>
          </w:p>
        </w:tc>
        <w:tc>
          <w:tcPr>
            <w:tcW w:w="3032" w:type="pct"/>
            <w:shd w:val="clear" w:color="auto" w:fill="BDD6EE" w:themeFill="accent5" w:themeFillTint="66"/>
            <w:noWrap/>
            <w:hideMark/>
          </w:tcPr>
          <w:p w14:paraId="790139DD" w14:textId="77777777" w:rsidR="004B3599" w:rsidRPr="0085329B" w:rsidRDefault="004B3599"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Issue/Matters</w:t>
            </w:r>
          </w:p>
        </w:tc>
        <w:tc>
          <w:tcPr>
            <w:tcW w:w="833" w:type="pct"/>
            <w:shd w:val="clear" w:color="auto" w:fill="BDD6EE" w:themeFill="accent5" w:themeFillTint="66"/>
            <w:noWrap/>
            <w:hideMark/>
          </w:tcPr>
          <w:p w14:paraId="3F15C9E6" w14:textId="43654359" w:rsidR="004B3599" w:rsidRPr="0085329B" w:rsidRDefault="004B3599"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No of Entities</w:t>
            </w:r>
          </w:p>
        </w:tc>
        <w:tc>
          <w:tcPr>
            <w:tcW w:w="832" w:type="pct"/>
            <w:shd w:val="clear" w:color="auto" w:fill="BDD6EE" w:themeFill="accent5" w:themeFillTint="66"/>
            <w:hideMark/>
          </w:tcPr>
          <w:p w14:paraId="41EF44B6" w14:textId="1ED588F9" w:rsidR="004B3599" w:rsidRPr="0085329B" w:rsidRDefault="004B3599"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Percentage of entities</w:t>
            </w:r>
          </w:p>
        </w:tc>
      </w:tr>
      <w:tr w:rsidR="004B3599" w:rsidRPr="0085329B" w14:paraId="79BC7AA8" w14:textId="77777777" w:rsidTr="004472D7">
        <w:trPr>
          <w:trHeight w:val="315"/>
        </w:trPr>
        <w:tc>
          <w:tcPr>
            <w:tcW w:w="303" w:type="pct"/>
            <w:shd w:val="clear" w:color="auto" w:fill="auto"/>
            <w:noWrap/>
            <w:vAlign w:val="bottom"/>
            <w:hideMark/>
          </w:tcPr>
          <w:p w14:paraId="12F954FB"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3032" w:type="pct"/>
            <w:shd w:val="clear" w:color="auto" w:fill="auto"/>
            <w:noWrap/>
            <w:vAlign w:val="bottom"/>
            <w:hideMark/>
          </w:tcPr>
          <w:p w14:paraId="023DE3B9"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Poor risk management and internal controls </w:t>
            </w:r>
          </w:p>
        </w:tc>
        <w:tc>
          <w:tcPr>
            <w:tcW w:w="833" w:type="pct"/>
            <w:shd w:val="clear" w:color="auto" w:fill="auto"/>
            <w:noWrap/>
            <w:vAlign w:val="bottom"/>
            <w:hideMark/>
          </w:tcPr>
          <w:p w14:paraId="1B55EF13"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44</w:t>
            </w:r>
          </w:p>
        </w:tc>
        <w:tc>
          <w:tcPr>
            <w:tcW w:w="832" w:type="pct"/>
            <w:shd w:val="clear" w:color="auto" w:fill="auto"/>
            <w:noWrap/>
            <w:vAlign w:val="bottom"/>
            <w:hideMark/>
          </w:tcPr>
          <w:p w14:paraId="4AC16E97"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93.6%</w:t>
            </w:r>
          </w:p>
        </w:tc>
      </w:tr>
      <w:tr w:rsidR="004B3599" w:rsidRPr="0085329B" w14:paraId="5EFC148D" w14:textId="77777777" w:rsidTr="004472D7">
        <w:trPr>
          <w:trHeight w:val="315"/>
        </w:trPr>
        <w:tc>
          <w:tcPr>
            <w:tcW w:w="303" w:type="pct"/>
            <w:shd w:val="clear" w:color="auto" w:fill="auto"/>
            <w:noWrap/>
            <w:vAlign w:val="bottom"/>
          </w:tcPr>
          <w:p w14:paraId="4EBA7D23"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3032" w:type="pct"/>
            <w:shd w:val="clear" w:color="auto" w:fill="auto"/>
            <w:noWrap/>
            <w:vAlign w:val="bottom"/>
          </w:tcPr>
          <w:p w14:paraId="635F762A"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Disclosure of going concern status</w:t>
            </w:r>
          </w:p>
        </w:tc>
        <w:tc>
          <w:tcPr>
            <w:tcW w:w="833" w:type="pct"/>
            <w:shd w:val="clear" w:color="auto" w:fill="auto"/>
            <w:noWrap/>
            <w:vAlign w:val="bottom"/>
          </w:tcPr>
          <w:p w14:paraId="604509EA"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27</w:t>
            </w:r>
          </w:p>
        </w:tc>
        <w:tc>
          <w:tcPr>
            <w:tcW w:w="832" w:type="pct"/>
            <w:shd w:val="clear" w:color="auto" w:fill="auto"/>
            <w:noWrap/>
            <w:vAlign w:val="bottom"/>
          </w:tcPr>
          <w:p w14:paraId="539A3BFC"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57.4%</w:t>
            </w:r>
          </w:p>
        </w:tc>
      </w:tr>
      <w:tr w:rsidR="004B3599" w:rsidRPr="0085329B" w14:paraId="47A09D75" w14:textId="77777777" w:rsidTr="004472D7">
        <w:trPr>
          <w:trHeight w:val="315"/>
        </w:trPr>
        <w:tc>
          <w:tcPr>
            <w:tcW w:w="303" w:type="pct"/>
            <w:shd w:val="clear" w:color="auto" w:fill="auto"/>
            <w:noWrap/>
            <w:vAlign w:val="bottom"/>
            <w:hideMark/>
          </w:tcPr>
          <w:p w14:paraId="07AD558B"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3032" w:type="pct"/>
            <w:shd w:val="clear" w:color="auto" w:fill="auto"/>
            <w:noWrap/>
            <w:vAlign w:val="bottom"/>
            <w:hideMark/>
          </w:tcPr>
          <w:p w14:paraId="1FB773B0"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Lack of ICT policy</w:t>
            </w:r>
          </w:p>
        </w:tc>
        <w:tc>
          <w:tcPr>
            <w:tcW w:w="833" w:type="pct"/>
            <w:shd w:val="clear" w:color="auto" w:fill="auto"/>
            <w:noWrap/>
            <w:vAlign w:val="bottom"/>
            <w:hideMark/>
          </w:tcPr>
          <w:p w14:paraId="5BDDF7A2"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46</w:t>
            </w:r>
          </w:p>
        </w:tc>
        <w:tc>
          <w:tcPr>
            <w:tcW w:w="832" w:type="pct"/>
            <w:shd w:val="clear" w:color="auto" w:fill="auto"/>
            <w:noWrap/>
            <w:vAlign w:val="bottom"/>
            <w:hideMark/>
          </w:tcPr>
          <w:p w14:paraId="6D71F3BD"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97.9%</w:t>
            </w:r>
          </w:p>
        </w:tc>
      </w:tr>
    </w:tbl>
    <w:p w14:paraId="53162B82" w14:textId="77777777" w:rsidR="004472D7" w:rsidRDefault="004472D7" w:rsidP="00664123">
      <w:pPr>
        <w:pStyle w:val="Heading2"/>
        <w:spacing w:line="240" w:lineRule="auto"/>
        <w:ind w:left="720"/>
        <w:jc w:val="both"/>
        <w:rPr>
          <w:rFonts w:ascii="Tahoma" w:hAnsi="Tahoma" w:cs="Tahoma"/>
          <w:b/>
          <w:bCs/>
          <w:color w:val="auto"/>
          <w:sz w:val="24"/>
          <w:szCs w:val="24"/>
        </w:rPr>
      </w:pPr>
      <w:bookmarkStart w:id="64" w:name="_Toc184286326"/>
    </w:p>
    <w:p w14:paraId="700093F3" w14:textId="77777777" w:rsidR="004472D7" w:rsidRDefault="004472D7" w:rsidP="00664123">
      <w:pPr>
        <w:spacing w:line="240" w:lineRule="auto"/>
        <w:rPr>
          <w:rFonts w:ascii="Tahoma" w:eastAsiaTheme="majorEastAsia" w:hAnsi="Tahoma" w:cs="Tahoma"/>
          <w:b/>
          <w:bCs/>
          <w:kern w:val="2"/>
          <w:sz w:val="24"/>
          <w:szCs w:val="24"/>
          <w:lang w:eastAsia="zh-CN"/>
          <w14:ligatures w14:val="standardContextual"/>
        </w:rPr>
      </w:pPr>
      <w:r>
        <w:rPr>
          <w:rFonts w:ascii="Tahoma" w:hAnsi="Tahoma" w:cs="Tahoma"/>
          <w:b/>
          <w:bCs/>
          <w:sz w:val="24"/>
          <w:szCs w:val="24"/>
        </w:rPr>
        <w:br w:type="page"/>
      </w:r>
    </w:p>
    <w:p w14:paraId="6E41588A" w14:textId="148FE994" w:rsidR="004B3599" w:rsidRPr="0085329B" w:rsidRDefault="004B3599" w:rsidP="00551FA1">
      <w:pPr>
        <w:pStyle w:val="Heading2"/>
        <w:numPr>
          <w:ilvl w:val="0"/>
          <w:numId w:val="57"/>
        </w:numPr>
        <w:spacing w:line="240" w:lineRule="auto"/>
        <w:ind w:left="720"/>
        <w:jc w:val="both"/>
        <w:rPr>
          <w:rFonts w:ascii="Tahoma" w:hAnsi="Tahoma" w:cs="Tahoma"/>
          <w:b/>
          <w:bCs/>
          <w:color w:val="auto"/>
          <w:sz w:val="24"/>
          <w:szCs w:val="24"/>
        </w:rPr>
      </w:pPr>
      <w:r w:rsidRPr="0085329B">
        <w:rPr>
          <w:rFonts w:ascii="Tahoma" w:hAnsi="Tahoma" w:cs="Tahoma"/>
          <w:b/>
          <w:bCs/>
          <w:color w:val="auto"/>
          <w:sz w:val="24"/>
          <w:szCs w:val="24"/>
        </w:rPr>
        <w:lastRenderedPageBreak/>
        <w:t>Financial Statements</w:t>
      </w:r>
      <w:bookmarkEnd w:id="64"/>
    </w:p>
    <w:p w14:paraId="7916459D" w14:textId="5FEDD3A1" w:rsidR="00942FF8" w:rsidRPr="0085329B" w:rsidRDefault="004B3599" w:rsidP="00664123">
      <w:pPr>
        <w:spacing w:line="240" w:lineRule="auto"/>
        <w:jc w:val="both"/>
        <w:rPr>
          <w:rFonts w:ascii="Tahoma" w:hAnsi="Tahoma" w:cs="Tahoma"/>
        </w:rPr>
      </w:pPr>
      <w:r w:rsidRPr="0085329B">
        <w:rPr>
          <w:rFonts w:ascii="Tahoma" w:hAnsi="Tahoma" w:cs="Tahoma"/>
        </w:rPr>
        <w:t>The financial statements reviewed displayed both general and specific issues. The analysis of the financial statements is as follows:</w:t>
      </w:r>
    </w:p>
    <w:p w14:paraId="690EF56D" w14:textId="330BCE8C" w:rsidR="004B3599" w:rsidRPr="00942FF8" w:rsidRDefault="004B3599" w:rsidP="00551FA1">
      <w:pPr>
        <w:pStyle w:val="Heading3"/>
        <w:numPr>
          <w:ilvl w:val="0"/>
          <w:numId w:val="160"/>
        </w:numPr>
        <w:spacing w:line="240" w:lineRule="auto"/>
        <w:jc w:val="both"/>
        <w:rPr>
          <w:rFonts w:ascii="Tahoma" w:hAnsi="Tahoma" w:cs="Tahoma"/>
          <w:b/>
          <w:sz w:val="22"/>
          <w:szCs w:val="22"/>
        </w:rPr>
      </w:pPr>
      <w:bookmarkStart w:id="65" w:name="_Toc184286327"/>
      <w:r w:rsidRPr="00942FF8">
        <w:rPr>
          <w:rFonts w:ascii="Tahoma" w:hAnsi="Tahoma" w:cs="Tahoma"/>
          <w:b/>
          <w:color w:val="auto"/>
          <w:sz w:val="22"/>
          <w:szCs w:val="22"/>
        </w:rPr>
        <w:t>Statement</w:t>
      </w:r>
      <w:r w:rsidRPr="00942FF8">
        <w:rPr>
          <w:rFonts w:ascii="Tahoma" w:hAnsi="Tahoma" w:cs="Tahoma"/>
          <w:b/>
          <w:sz w:val="22"/>
          <w:szCs w:val="22"/>
        </w:rPr>
        <w:t xml:space="preserve"> </w:t>
      </w:r>
      <w:r w:rsidRPr="00942FF8">
        <w:rPr>
          <w:rFonts w:ascii="Tahoma" w:hAnsi="Tahoma" w:cs="Tahoma"/>
          <w:b/>
          <w:color w:val="auto"/>
          <w:sz w:val="22"/>
          <w:szCs w:val="22"/>
        </w:rPr>
        <w:t>of Financial Performance</w:t>
      </w:r>
      <w:bookmarkEnd w:id="65"/>
    </w:p>
    <w:p w14:paraId="7DEA32E8" w14:textId="77777777" w:rsidR="004B3599" w:rsidRPr="0085329B" w:rsidRDefault="004B3599" w:rsidP="00664123">
      <w:pPr>
        <w:tabs>
          <w:tab w:val="left" w:pos="900"/>
        </w:tabs>
        <w:spacing w:line="240" w:lineRule="auto"/>
        <w:jc w:val="both"/>
        <w:rPr>
          <w:rFonts w:ascii="Tahoma" w:hAnsi="Tahoma" w:cs="Tahoma"/>
          <w:bCs/>
          <w:iCs/>
        </w:rPr>
      </w:pPr>
      <w:r w:rsidRPr="0085329B">
        <w:rPr>
          <w:rFonts w:ascii="Tahoma" w:hAnsi="Tahoma" w:cs="Tahoma"/>
          <w:bCs/>
          <w:iCs/>
        </w:rPr>
        <w:t>The key issues noted in this statement are outlined below:</w:t>
      </w:r>
    </w:p>
    <w:tbl>
      <w:tblPr>
        <w:tblpPr w:leftFromText="180" w:rightFromText="180" w:vertAnchor="text" w:horzAnchor="margin" w:tblpXSpec="right" w:tblpY="56"/>
        <w:tblW w:w="4970" w:type="pct"/>
        <w:tblLayout w:type="fixed"/>
        <w:tblLook w:val="04A0" w:firstRow="1" w:lastRow="0" w:firstColumn="1" w:lastColumn="0" w:noHBand="0" w:noVBand="1"/>
      </w:tblPr>
      <w:tblGrid>
        <w:gridCol w:w="567"/>
        <w:gridCol w:w="5632"/>
        <w:gridCol w:w="1553"/>
        <w:gridCol w:w="1548"/>
      </w:tblGrid>
      <w:tr w:rsidR="004B3599" w:rsidRPr="0085329B" w14:paraId="1F57FCCF" w14:textId="77777777" w:rsidTr="004472D7">
        <w:trPr>
          <w:trHeight w:val="60"/>
        </w:trPr>
        <w:tc>
          <w:tcPr>
            <w:tcW w:w="305" w:type="pct"/>
            <w:shd w:val="clear" w:color="auto" w:fill="BDD6EE" w:themeFill="accent5" w:themeFillTint="66"/>
            <w:noWrap/>
            <w:vAlign w:val="center"/>
            <w:hideMark/>
          </w:tcPr>
          <w:p w14:paraId="1CAFE618" w14:textId="42792D82"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w:t>
            </w:r>
            <w:r w:rsidR="004472D7">
              <w:rPr>
                <w:rFonts w:ascii="Tahoma" w:eastAsia="Times New Roman" w:hAnsi="Tahoma" w:cs="Tahoma"/>
                <w:color w:val="000000"/>
              </w:rPr>
              <w:t>No.</w:t>
            </w:r>
          </w:p>
        </w:tc>
        <w:tc>
          <w:tcPr>
            <w:tcW w:w="3028" w:type="pct"/>
            <w:shd w:val="clear" w:color="auto" w:fill="BDD6EE" w:themeFill="accent5" w:themeFillTint="66"/>
            <w:noWrap/>
            <w:vAlign w:val="center"/>
            <w:hideMark/>
          </w:tcPr>
          <w:p w14:paraId="231AEB48"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Financial Performance Issue</w:t>
            </w:r>
          </w:p>
        </w:tc>
        <w:tc>
          <w:tcPr>
            <w:tcW w:w="835" w:type="pct"/>
            <w:shd w:val="clear" w:color="auto" w:fill="BDD6EE" w:themeFill="accent5" w:themeFillTint="66"/>
            <w:noWrap/>
            <w:vAlign w:val="center"/>
            <w:hideMark/>
          </w:tcPr>
          <w:p w14:paraId="5AC0E459" w14:textId="77777777" w:rsidR="004B3599" w:rsidRPr="0085329B" w:rsidRDefault="004B3599" w:rsidP="00664123">
            <w:pPr>
              <w:spacing w:after="0" w:line="240" w:lineRule="auto"/>
              <w:ind w:left="-104" w:right="-15"/>
              <w:jc w:val="both"/>
              <w:rPr>
                <w:rFonts w:ascii="Tahoma" w:eastAsia="Times New Roman" w:hAnsi="Tahoma" w:cs="Tahoma"/>
                <w:color w:val="000000"/>
              </w:rPr>
            </w:pPr>
            <w:r w:rsidRPr="0085329B">
              <w:rPr>
                <w:rFonts w:ascii="Tahoma" w:eastAsia="Times New Roman" w:hAnsi="Tahoma" w:cs="Tahoma"/>
                <w:color w:val="000000"/>
              </w:rPr>
              <w:t>No of Entities</w:t>
            </w:r>
          </w:p>
        </w:tc>
        <w:tc>
          <w:tcPr>
            <w:tcW w:w="832" w:type="pct"/>
            <w:shd w:val="clear" w:color="auto" w:fill="BDD6EE" w:themeFill="accent5" w:themeFillTint="66"/>
            <w:vAlign w:val="center"/>
            <w:hideMark/>
          </w:tcPr>
          <w:p w14:paraId="35051734" w14:textId="77777777" w:rsidR="004B3599" w:rsidRPr="0085329B" w:rsidRDefault="004B3599" w:rsidP="00664123">
            <w:pPr>
              <w:spacing w:after="0" w:line="240" w:lineRule="auto"/>
              <w:ind w:left="-104" w:right="-104"/>
              <w:jc w:val="both"/>
              <w:rPr>
                <w:rFonts w:ascii="Tahoma" w:eastAsia="Times New Roman" w:hAnsi="Tahoma" w:cs="Tahoma"/>
                <w:color w:val="000000"/>
              </w:rPr>
            </w:pPr>
            <w:r w:rsidRPr="0085329B">
              <w:rPr>
                <w:rFonts w:ascii="Tahoma" w:eastAsia="Times New Roman" w:hAnsi="Tahoma" w:cs="Tahoma"/>
                <w:color w:val="000000"/>
              </w:rPr>
              <w:t>Percentage of entities</w:t>
            </w:r>
          </w:p>
        </w:tc>
      </w:tr>
      <w:tr w:rsidR="004B3599" w:rsidRPr="0085329B" w14:paraId="4626D7C6" w14:textId="77777777" w:rsidTr="004472D7">
        <w:trPr>
          <w:trHeight w:val="315"/>
        </w:trPr>
        <w:tc>
          <w:tcPr>
            <w:tcW w:w="305" w:type="pct"/>
            <w:shd w:val="clear" w:color="auto" w:fill="auto"/>
            <w:noWrap/>
            <w:vAlign w:val="center"/>
          </w:tcPr>
          <w:p w14:paraId="0D8A5FA7"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3028" w:type="pct"/>
            <w:shd w:val="clear" w:color="auto" w:fill="auto"/>
            <w:noWrap/>
            <w:vAlign w:val="bottom"/>
          </w:tcPr>
          <w:p w14:paraId="108443F7"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Misclassification of Bank Charges</w:t>
            </w:r>
          </w:p>
        </w:tc>
        <w:tc>
          <w:tcPr>
            <w:tcW w:w="835" w:type="pct"/>
            <w:shd w:val="clear" w:color="auto" w:fill="auto"/>
            <w:noWrap/>
            <w:vAlign w:val="center"/>
          </w:tcPr>
          <w:p w14:paraId="3D301A58" w14:textId="77777777" w:rsidR="004B3599" w:rsidRPr="0085329B" w:rsidRDefault="004B3599" w:rsidP="00664123">
            <w:pPr>
              <w:spacing w:after="0" w:line="240" w:lineRule="auto"/>
              <w:jc w:val="both"/>
              <w:rPr>
                <w:rFonts w:ascii="Tahoma" w:hAnsi="Tahoma" w:cs="Tahoma"/>
              </w:rPr>
            </w:pPr>
            <w:r w:rsidRPr="0085329B">
              <w:rPr>
                <w:rFonts w:ascii="Tahoma" w:hAnsi="Tahoma" w:cs="Tahoma"/>
              </w:rPr>
              <w:t>26</w:t>
            </w:r>
          </w:p>
        </w:tc>
        <w:tc>
          <w:tcPr>
            <w:tcW w:w="832" w:type="pct"/>
            <w:shd w:val="clear" w:color="auto" w:fill="auto"/>
            <w:noWrap/>
            <w:vAlign w:val="center"/>
          </w:tcPr>
          <w:p w14:paraId="796F83F9" w14:textId="77777777" w:rsidR="004B3599" w:rsidRPr="0085329B" w:rsidRDefault="004B3599" w:rsidP="00664123">
            <w:pPr>
              <w:spacing w:after="0" w:line="240" w:lineRule="auto"/>
              <w:jc w:val="both"/>
              <w:rPr>
                <w:rFonts w:ascii="Tahoma" w:hAnsi="Tahoma" w:cs="Tahoma"/>
              </w:rPr>
            </w:pPr>
            <w:r w:rsidRPr="0085329B">
              <w:rPr>
                <w:rFonts w:ascii="Tahoma" w:hAnsi="Tahoma" w:cs="Tahoma"/>
              </w:rPr>
              <w:t>51.1%</w:t>
            </w:r>
          </w:p>
        </w:tc>
      </w:tr>
      <w:tr w:rsidR="004B3599" w:rsidRPr="0085329B" w14:paraId="5152D789" w14:textId="77777777" w:rsidTr="004472D7">
        <w:trPr>
          <w:trHeight w:val="315"/>
        </w:trPr>
        <w:tc>
          <w:tcPr>
            <w:tcW w:w="305" w:type="pct"/>
            <w:shd w:val="clear" w:color="auto" w:fill="auto"/>
            <w:noWrap/>
            <w:vAlign w:val="center"/>
          </w:tcPr>
          <w:p w14:paraId="5B30AB8F"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3028" w:type="pct"/>
            <w:shd w:val="clear" w:color="auto" w:fill="auto"/>
            <w:noWrap/>
            <w:vAlign w:val="bottom"/>
          </w:tcPr>
          <w:p w14:paraId="7532649D"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Non classification of expenses by function</w:t>
            </w:r>
          </w:p>
        </w:tc>
        <w:tc>
          <w:tcPr>
            <w:tcW w:w="835" w:type="pct"/>
            <w:shd w:val="clear" w:color="auto" w:fill="auto"/>
            <w:noWrap/>
            <w:vAlign w:val="center"/>
          </w:tcPr>
          <w:p w14:paraId="294AC8CF" w14:textId="77777777" w:rsidR="004B3599" w:rsidRPr="0085329B" w:rsidRDefault="004B3599" w:rsidP="00664123">
            <w:pPr>
              <w:spacing w:after="0" w:line="240" w:lineRule="auto"/>
              <w:jc w:val="both"/>
              <w:rPr>
                <w:rFonts w:ascii="Tahoma" w:hAnsi="Tahoma" w:cs="Tahoma"/>
              </w:rPr>
            </w:pPr>
            <w:r w:rsidRPr="0085329B">
              <w:rPr>
                <w:rFonts w:ascii="Tahoma" w:hAnsi="Tahoma" w:cs="Tahoma"/>
              </w:rPr>
              <w:t>19</w:t>
            </w:r>
          </w:p>
        </w:tc>
        <w:tc>
          <w:tcPr>
            <w:tcW w:w="832" w:type="pct"/>
            <w:shd w:val="clear" w:color="auto" w:fill="auto"/>
            <w:noWrap/>
            <w:vAlign w:val="center"/>
          </w:tcPr>
          <w:p w14:paraId="350664B9" w14:textId="77777777" w:rsidR="004B3599" w:rsidRPr="0085329B" w:rsidRDefault="004B3599" w:rsidP="00664123">
            <w:pPr>
              <w:spacing w:after="0" w:line="240" w:lineRule="auto"/>
              <w:jc w:val="both"/>
              <w:rPr>
                <w:rFonts w:ascii="Tahoma" w:hAnsi="Tahoma" w:cs="Tahoma"/>
              </w:rPr>
            </w:pPr>
            <w:r w:rsidRPr="0085329B">
              <w:rPr>
                <w:rFonts w:ascii="Tahoma" w:hAnsi="Tahoma" w:cs="Tahoma"/>
              </w:rPr>
              <w:t>40.4%</w:t>
            </w:r>
          </w:p>
        </w:tc>
      </w:tr>
      <w:tr w:rsidR="004B3599" w:rsidRPr="0085329B" w14:paraId="1440917C" w14:textId="77777777" w:rsidTr="004472D7">
        <w:trPr>
          <w:trHeight w:val="315"/>
        </w:trPr>
        <w:tc>
          <w:tcPr>
            <w:tcW w:w="305" w:type="pct"/>
            <w:shd w:val="clear" w:color="auto" w:fill="auto"/>
            <w:noWrap/>
            <w:vAlign w:val="center"/>
          </w:tcPr>
          <w:p w14:paraId="722383CD"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3028" w:type="pct"/>
            <w:shd w:val="clear" w:color="auto" w:fill="auto"/>
            <w:noWrap/>
            <w:vAlign w:val="bottom"/>
          </w:tcPr>
          <w:p w14:paraId="578431ED"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Non classification of expenses by nature</w:t>
            </w:r>
          </w:p>
        </w:tc>
        <w:tc>
          <w:tcPr>
            <w:tcW w:w="835" w:type="pct"/>
            <w:shd w:val="clear" w:color="auto" w:fill="auto"/>
            <w:noWrap/>
            <w:vAlign w:val="center"/>
          </w:tcPr>
          <w:p w14:paraId="057C44DE" w14:textId="77777777" w:rsidR="004B3599" w:rsidRPr="0085329B" w:rsidRDefault="004B3599" w:rsidP="00664123">
            <w:pPr>
              <w:spacing w:after="0" w:line="240" w:lineRule="auto"/>
              <w:jc w:val="both"/>
              <w:rPr>
                <w:rFonts w:ascii="Tahoma" w:hAnsi="Tahoma" w:cs="Tahoma"/>
              </w:rPr>
            </w:pPr>
            <w:r w:rsidRPr="0085329B">
              <w:rPr>
                <w:rFonts w:ascii="Tahoma" w:hAnsi="Tahoma" w:cs="Tahoma"/>
              </w:rPr>
              <w:t>10</w:t>
            </w:r>
          </w:p>
        </w:tc>
        <w:tc>
          <w:tcPr>
            <w:tcW w:w="832" w:type="pct"/>
            <w:shd w:val="clear" w:color="auto" w:fill="auto"/>
            <w:noWrap/>
            <w:vAlign w:val="center"/>
          </w:tcPr>
          <w:p w14:paraId="0B6A9E1E" w14:textId="77777777" w:rsidR="004B3599" w:rsidRPr="0085329B" w:rsidRDefault="004B3599" w:rsidP="00664123">
            <w:pPr>
              <w:spacing w:after="0" w:line="240" w:lineRule="auto"/>
              <w:jc w:val="both"/>
              <w:rPr>
                <w:rFonts w:ascii="Tahoma" w:hAnsi="Tahoma" w:cs="Tahoma"/>
              </w:rPr>
            </w:pPr>
            <w:r w:rsidRPr="0085329B">
              <w:rPr>
                <w:rFonts w:ascii="Tahoma" w:hAnsi="Tahoma" w:cs="Tahoma"/>
              </w:rPr>
              <w:t>21.3%</w:t>
            </w:r>
          </w:p>
        </w:tc>
      </w:tr>
      <w:tr w:rsidR="004B3599" w:rsidRPr="0085329B" w14:paraId="798F7A7C" w14:textId="77777777" w:rsidTr="004472D7">
        <w:trPr>
          <w:trHeight w:val="315"/>
        </w:trPr>
        <w:tc>
          <w:tcPr>
            <w:tcW w:w="305" w:type="pct"/>
            <w:shd w:val="clear" w:color="auto" w:fill="auto"/>
            <w:noWrap/>
            <w:vAlign w:val="center"/>
          </w:tcPr>
          <w:p w14:paraId="0C19F873"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3028" w:type="pct"/>
            <w:shd w:val="clear" w:color="auto" w:fill="auto"/>
            <w:noWrap/>
            <w:vAlign w:val="bottom"/>
          </w:tcPr>
          <w:p w14:paraId="5B5D024E"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SFP not agreeing to the notes and not chronologically arranged</w:t>
            </w:r>
          </w:p>
        </w:tc>
        <w:tc>
          <w:tcPr>
            <w:tcW w:w="835" w:type="pct"/>
            <w:shd w:val="clear" w:color="auto" w:fill="auto"/>
            <w:noWrap/>
            <w:vAlign w:val="center"/>
          </w:tcPr>
          <w:p w14:paraId="1A2E62D3" w14:textId="77777777" w:rsidR="004B3599" w:rsidRPr="0085329B" w:rsidRDefault="004B3599" w:rsidP="00664123">
            <w:pPr>
              <w:spacing w:after="0" w:line="240" w:lineRule="auto"/>
              <w:jc w:val="both"/>
              <w:rPr>
                <w:rFonts w:ascii="Tahoma" w:hAnsi="Tahoma" w:cs="Tahoma"/>
              </w:rPr>
            </w:pPr>
            <w:r w:rsidRPr="0085329B">
              <w:rPr>
                <w:rFonts w:ascii="Tahoma" w:hAnsi="Tahoma" w:cs="Tahoma"/>
              </w:rPr>
              <w:t>25</w:t>
            </w:r>
          </w:p>
        </w:tc>
        <w:tc>
          <w:tcPr>
            <w:tcW w:w="832" w:type="pct"/>
            <w:shd w:val="clear" w:color="auto" w:fill="auto"/>
            <w:noWrap/>
            <w:vAlign w:val="center"/>
          </w:tcPr>
          <w:p w14:paraId="0091EF21" w14:textId="77777777" w:rsidR="004B3599" w:rsidRPr="0085329B" w:rsidRDefault="004B3599" w:rsidP="00664123">
            <w:pPr>
              <w:spacing w:after="0" w:line="240" w:lineRule="auto"/>
              <w:jc w:val="both"/>
              <w:rPr>
                <w:rFonts w:ascii="Tahoma" w:hAnsi="Tahoma" w:cs="Tahoma"/>
              </w:rPr>
            </w:pPr>
            <w:r w:rsidRPr="0085329B">
              <w:rPr>
                <w:rFonts w:ascii="Tahoma" w:hAnsi="Tahoma" w:cs="Tahoma"/>
              </w:rPr>
              <w:t>53.2%</w:t>
            </w:r>
          </w:p>
        </w:tc>
      </w:tr>
      <w:tr w:rsidR="004B3599" w:rsidRPr="0085329B" w14:paraId="76ECDCAB" w14:textId="77777777" w:rsidTr="004472D7">
        <w:trPr>
          <w:trHeight w:val="315"/>
        </w:trPr>
        <w:tc>
          <w:tcPr>
            <w:tcW w:w="305" w:type="pct"/>
            <w:shd w:val="clear" w:color="auto" w:fill="auto"/>
            <w:noWrap/>
            <w:vAlign w:val="center"/>
          </w:tcPr>
          <w:p w14:paraId="105ADB6A"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c>
          <w:tcPr>
            <w:tcW w:w="3028" w:type="pct"/>
            <w:shd w:val="clear" w:color="auto" w:fill="auto"/>
            <w:noWrap/>
            <w:vAlign w:val="bottom"/>
          </w:tcPr>
          <w:p w14:paraId="08A033D3"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Misclassification of revenue as either exchange or </w:t>
            </w:r>
            <w:proofErr w:type="spellStart"/>
            <w:r w:rsidRPr="0085329B">
              <w:rPr>
                <w:rFonts w:ascii="Tahoma" w:eastAsia="Times New Roman" w:hAnsi="Tahoma" w:cs="Tahoma"/>
                <w:color w:val="000000"/>
              </w:rPr>
              <w:t>non exchange</w:t>
            </w:r>
            <w:proofErr w:type="spellEnd"/>
          </w:p>
        </w:tc>
        <w:tc>
          <w:tcPr>
            <w:tcW w:w="835" w:type="pct"/>
            <w:shd w:val="clear" w:color="auto" w:fill="auto"/>
            <w:noWrap/>
            <w:vAlign w:val="center"/>
          </w:tcPr>
          <w:p w14:paraId="04F0CF9E" w14:textId="77777777" w:rsidR="004B3599" w:rsidRPr="0085329B" w:rsidRDefault="004B3599" w:rsidP="00664123">
            <w:pPr>
              <w:spacing w:after="0" w:line="240" w:lineRule="auto"/>
              <w:jc w:val="both"/>
              <w:rPr>
                <w:rFonts w:ascii="Tahoma" w:hAnsi="Tahoma" w:cs="Tahoma"/>
              </w:rPr>
            </w:pPr>
            <w:r w:rsidRPr="0085329B">
              <w:rPr>
                <w:rFonts w:ascii="Tahoma" w:hAnsi="Tahoma" w:cs="Tahoma"/>
              </w:rPr>
              <w:t>12</w:t>
            </w:r>
          </w:p>
        </w:tc>
        <w:tc>
          <w:tcPr>
            <w:tcW w:w="832" w:type="pct"/>
            <w:shd w:val="clear" w:color="auto" w:fill="auto"/>
            <w:noWrap/>
            <w:vAlign w:val="center"/>
          </w:tcPr>
          <w:p w14:paraId="25598916" w14:textId="77777777" w:rsidR="004B3599" w:rsidRPr="0085329B" w:rsidRDefault="004B3599" w:rsidP="00664123">
            <w:pPr>
              <w:spacing w:after="0" w:line="240" w:lineRule="auto"/>
              <w:jc w:val="both"/>
              <w:rPr>
                <w:rFonts w:ascii="Tahoma" w:hAnsi="Tahoma" w:cs="Tahoma"/>
              </w:rPr>
            </w:pPr>
            <w:r w:rsidRPr="0085329B">
              <w:rPr>
                <w:rFonts w:ascii="Tahoma" w:hAnsi="Tahoma" w:cs="Tahoma"/>
              </w:rPr>
              <w:t>25.5%</w:t>
            </w:r>
          </w:p>
        </w:tc>
      </w:tr>
      <w:tr w:rsidR="004B3599" w:rsidRPr="0085329B" w14:paraId="22FF1CF9" w14:textId="77777777" w:rsidTr="004472D7">
        <w:trPr>
          <w:trHeight w:val="315"/>
        </w:trPr>
        <w:tc>
          <w:tcPr>
            <w:tcW w:w="305" w:type="pct"/>
            <w:shd w:val="clear" w:color="auto" w:fill="auto"/>
            <w:noWrap/>
            <w:vAlign w:val="center"/>
            <w:hideMark/>
          </w:tcPr>
          <w:p w14:paraId="77DA777E"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w:t>
            </w:r>
          </w:p>
        </w:tc>
        <w:tc>
          <w:tcPr>
            <w:tcW w:w="3028" w:type="pct"/>
            <w:shd w:val="clear" w:color="auto" w:fill="auto"/>
            <w:noWrap/>
            <w:vAlign w:val="bottom"/>
            <w:hideMark/>
          </w:tcPr>
          <w:p w14:paraId="132701DB"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Failure to delete blank line items</w:t>
            </w:r>
          </w:p>
        </w:tc>
        <w:tc>
          <w:tcPr>
            <w:tcW w:w="835" w:type="pct"/>
            <w:shd w:val="clear" w:color="auto" w:fill="auto"/>
            <w:noWrap/>
            <w:vAlign w:val="center"/>
            <w:hideMark/>
          </w:tcPr>
          <w:p w14:paraId="5A7EE362"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c>
          <w:tcPr>
            <w:tcW w:w="832" w:type="pct"/>
            <w:shd w:val="clear" w:color="auto" w:fill="auto"/>
            <w:noWrap/>
            <w:vAlign w:val="center"/>
            <w:hideMark/>
          </w:tcPr>
          <w:p w14:paraId="50E6029D"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hAnsi="Tahoma" w:cs="Tahoma"/>
              </w:rPr>
              <w:t>42.6%</w:t>
            </w:r>
          </w:p>
        </w:tc>
      </w:tr>
      <w:tr w:rsidR="004B3599" w:rsidRPr="0085329B" w14:paraId="2AB3A7C3" w14:textId="77777777" w:rsidTr="004472D7">
        <w:trPr>
          <w:trHeight w:val="315"/>
        </w:trPr>
        <w:tc>
          <w:tcPr>
            <w:tcW w:w="305" w:type="pct"/>
            <w:shd w:val="clear" w:color="auto" w:fill="auto"/>
            <w:noWrap/>
            <w:vAlign w:val="center"/>
          </w:tcPr>
          <w:p w14:paraId="3007516D"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7</w:t>
            </w:r>
          </w:p>
        </w:tc>
        <w:tc>
          <w:tcPr>
            <w:tcW w:w="3028" w:type="pct"/>
            <w:shd w:val="clear" w:color="auto" w:fill="auto"/>
            <w:noWrap/>
            <w:vAlign w:val="bottom"/>
          </w:tcPr>
          <w:p w14:paraId="23CB9BB0"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Failure to provide current year and comparative figures</w:t>
            </w:r>
          </w:p>
        </w:tc>
        <w:tc>
          <w:tcPr>
            <w:tcW w:w="835" w:type="pct"/>
            <w:shd w:val="clear" w:color="auto" w:fill="auto"/>
            <w:noWrap/>
            <w:vAlign w:val="center"/>
          </w:tcPr>
          <w:p w14:paraId="552087A7" w14:textId="77777777" w:rsidR="004B3599" w:rsidRPr="0085329B" w:rsidRDefault="004B3599" w:rsidP="00664123">
            <w:pPr>
              <w:spacing w:after="0" w:line="240" w:lineRule="auto"/>
              <w:jc w:val="both"/>
              <w:rPr>
                <w:rFonts w:ascii="Tahoma" w:hAnsi="Tahoma" w:cs="Tahoma"/>
              </w:rPr>
            </w:pPr>
            <w:r w:rsidRPr="0085329B">
              <w:rPr>
                <w:rFonts w:ascii="Tahoma" w:hAnsi="Tahoma" w:cs="Tahoma"/>
              </w:rPr>
              <w:t>8</w:t>
            </w:r>
          </w:p>
        </w:tc>
        <w:tc>
          <w:tcPr>
            <w:tcW w:w="832" w:type="pct"/>
            <w:shd w:val="clear" w:color="auto" w:fill="auto"/>
            <w:noWrap/>
            <w:vAlign w:val="center"/>
          </w:tcPr>
          <w:p w14:paraId="5C00EDE7" w14:textId="77777777" w:rsidR="004B3599" w:rsidRPr="0085329B" w:rsidRDefault="004B3599" w:rsidP="00664123">
            <w:pPr>
              <w:spacing w:after="0" w:line="240" w:lineRule="auto"/>
              <w:jc w:val="both"/>
              <w:rPr>
                <w:rFonts w:ascii="Tahoma" w:hAnsi="Tahoma" w:cs="Tahoma"/>
              </w:rPr>
            </w:pPr>
            <w:r w:rsidRPr="0085329B">
              <w:rPr>
                <w:rFonts w:ascii="Tahoma" w:hAnsi="Tahoma" w:cs="Tahoma"/>
              </w:rPr>
              <w:t>17%</w:t>
            </w:r>
          </w:p>
        </w:tc>
      </w:tr>
      <w:tr w:rsidR="004B3599" w:rsidRPr="0085329B" w14:paraId="3C688CC1" w14:textId="77777777" w:rsidTr="004472D7">
        <w:trPr>
          <w:trHeight w:val="315"/>
        </w:trPr>
        <w:tc>
          <w:tcPr>
            <w:tcW w:w="305" w:type="pct"/>
            <w:shd w:val="clear" w:color="auto" w:fill="auto"/>
            <w:noWrap/>
            <w:vAlign w:val="center"/>
          </w:tcPr>
          <w:p w14:paraId="4937AC72"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w:t>
            </w:r>
          </w:p>
        </w:tc>
        <w:tc>
          <w:tcPr>
            <w:tcW w:w="3028" w:type="pct"/>
            <w:shd w:val="clear" w:color="auto" w:fill="auto"/>
            <w:noWrap/>
            <w:vAlign w:val="bottom"/>
          </w:tcPr>
          <w:p w14:paraId="77DF6BA0"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Failure to indicate period or year on the statement</w:t>
            </w:r>
          </w:p>
        </w:tc>
        <w:tc>
          <w:tcPr>
            <w:tcW w:w="835" w:type="pct"/>
            <w:shd w:val="clear" w:color="auto" w:fill="auto"/>
            <w:noWrap/>
            <w:vAlign w:val="center"/>
          </w:tcPr>
          <w:p w14:paraId="5130CDA3" w14:textId="77777777" w:rsidR="004B3599" w:rsidRPr="0085329B" w:rsidRDefault="004B3599" w:rsidP="00664123">
            <w:pPr>
              <w:spacing w:after="0" w:line="240" w:lineRule="auto"/>
              <w:jc w:val="both"/>
              <w:rPr>
                <w:rFonts w:ascii="Tahoma" w:hAnsi="Tahoma" w:cs="Tahoma"/>
              </w:rPr>
            </w:pPr>
            <w:r w:rsidRPr="0085329B">
              <w:rPr>
                <w:rFonts w:ascii="Tahoma" w:hAnsi="Tahoma" w:cs="Tahoma"/>
              </w:rPr>
              <w:t>5</w:t>
            </w:r>
          </w:p>
        </w:tc>
        <w:tc>
          <w:tcPr>
            <w:tcW w:w="832" w:type="pct"/>
            <w:shd w:val="clear" w:color="auto" w:fill="auto"/>
            <w:noWrap/>
            <w:vAlign w:val="center"/>
          </w:tcPr>
          <w:p w14:paraId="584DD170" w14:textId="77777777" w:rsidR="004B3599" w:rsidRPr="0085329B" w:rsidRDefault="004B3599" w:rsidP="00664123">
            <w:pPr>
              <w:spacing w:after="0" w:line="240" w:lineRule="auto"/>
              <w:jc w:val="both"/>
              <w:rPr>
                <w:rFonts w:ascii="Tahoma" w:hAnsi="Tahoma" w:cs="Tahoma"/>
              </w:rPr>
            </w:pPr>
            <w:r w:rsidRPr="0085329B">
              <w:rPr>
                <w:rFonts w:ascii="Tahoma" w:hAnsi="Tahoma" w:cs="Tahoma"/>
              </w:rPr>
              <w:t>10.6%</w:t>
            </w:r>
          </w:p>
        </w:tc>
      </w:tr>
      <w:tr w:rsidR="004B3599" w:rsidRPr="0085329B" w14:paraId="718A4D72" w14:textId="77777777" w:rsidTr="004472D7">
        <w:trPr>
          <w:trHeight w:val="315"/>
        </w:trPr>
        <w:tc>
          <w:tcPr>
            <w:tcW w:w="305" w:type="pct"/>
            <w:shd w:val="clear" w:color="auto" w:fill="auto"/>
            <w:noWrap/>
            <w:vAlign w:val="center"/>
          </w:tcPr>
          <w:p w14:paraId="11ECA481"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9</w:t>
            </w:r>
          </w:p>
        </w:tc>
        <w:tc>
          <w:tcPr>
            <w:tcW w:w="3028" w:type="pct"/>
            <w:shd w:val="clear" w:color="auto" w:fill="auto"/>
            <w:noWrap/>
            <w:vAlign w:val="bottom"/>
          </w:tcPr>
          <w:p w14:paraId="3E6F9AEA"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Failure to clearly indicate Key headings </w:t>
            </w:r>
          </w:p>
        </w:tc>
        <w:tc>
          <w:tcPr>
            <w:tcW w:w="835" w:type="pct"/>
            <w:shd w:val="clear" w:color="auto" w:fill="auto"/>
            <w:noWrap/>
            <w:vAlign w:val="center"/>
          </w:tcPr>
          <w:p w14:paraId="5A96E9BC" w14:textId="77777777" w:rsidR="004B3599" w:rsidRPr="0085329B" w:rsidRDefault="004B3599" w:rsidP="00664123">
            <w:pPr>
              <w:spacing w:after="0" w:line="240" w:lineRule="auto"/>
              <w:jc w:val="both"/>
              <w:rPr>
                <w:rFonts w:ascii="Tahoma" w:hAnsi="Tahoma" w:cs="Tahoma"/>
              </w:rPr>
            </w:pPr>
            <w:r w:rsidRPr="0085329B">
              <w:rPr>
                <w:rFonts w:ascii="Tahoma" w:hAnsi="Tahoma" w:cs="Tahoma"/>
              </w:rPr>
              <w:t>5</w:t>
            </w:r>
          </w:p>
        </w:tc>
        <w:tc>
          <w:tcPr>
            <w:tcW w:w="832" w:type="pct"/>
            <w:shd w:val="clear" w:color="auto" w:fill="auto"/>
            <w:noWrap/>
            <w:vAlign w:val="center"/>
          </w:tcPr>
          <w:p w14:paraId="6A91AC42" w14:textId="77777777" w:rsidR="004B3599" w:rsidRPr="0085329B" w:rsidRDefault="004B3599" w:rsidP="00664123">
            <w:pPr>
              <w:spacing w:after="0" w:line="240" w:lineRule="auto"/>
              <w:jc w:val="both"/>
              <w:rPr>
                <w:rFonts w:ascii="Tahoma" w:hAnsi="Tahoma" w:cs="Tahoma"/>
              </w:rPr>
            </w:pPr>
            <w:r w:rsidRPr="0085329B">
              <w:rPr>
                <w:rFonts w:ascii="Tahoma" w:hAnsi="Tahoma" w:cs="Tahoma"/>
              </w:rPr>
              <w:t>10.6%</w:t>
            </w:r>
          </w:p>
        </w:tc>
      </w:tr>
      <w:tr w:rsidR="004B3599" w:rsidRPr="0085329B" w14:paraId="727F70FA" w14:textId="77777777" w:rsidTr="004472D7">
        <w:trPr>
          <w:trHeight w:val="315"/>
        </w:trPr>
        <w:tc>
          <w:tcPr>
            <w:tcW w:w="305" w:type="pct"/>
            <w:shd w:val="clear" w:color="auto" w:fill="auto"/>
            <w:noWrap/>
            <w:vAlign w:val="center"/>
            <w:hideMark/>
          </w:tcPr>
          <w:p w14:paraId="61C9F6B6"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c>
          <w:tcPr>
            <w:tcW w:w="3028" w:type="pct"/>
            <w:shd w:val="clear" w:color="auto" w:fill="auto"/>
            <w:noWrap/>
            <w:vAlign w:val="bottom"/>
            <w:hideMark/>
          </w:tcPr>
          <w:p w14:paraId="1C0A9E54"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Failure to disclose Donations received in kind</w:t>
            </w:r>
          </w:p>
        </w:tc>
        <w:tc>
          <w:tcPr>
            <w:tcW w:w="835" w:type="pct"/>
            <w:shd w:val="clear" w:color="auto" w:fill="auto"/>
            <w:noWrap/>
            <w:vAlign w:val="center"/>
            <w:hideMark/>
          </w:tcPr>
          <w:p w14:paraId="5E68B9CE"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24</w:t>
            </w:r>
          </w:p>
        </w:tc>
        <w:tc>
          <w:tcPr>
            <w:tcW w:w="832" w:type="pct"/>
            <w:shd w:val="clear" w:color="auto" w:fill="auto"/>
            <w:noWrap/>
            <w:vAlign w:val="center"/>
            <w:hideMark/>
          </w:tcPr>
          <w:p w14:paraId="72AD0400"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hAnsi="Tahoma" w:cs="Tahoma"/>
              </w:rPr>
              <w:t>51.1%</w:t>
            </w:r>
          </w:p>
        </w:tc>
      </w:tr>
    </w:tbl>
    <w:p w14:paraId="05A9647B" w14:textId="51AF333F" w:rsidR="004B3599" w:rsidRPr="00942FF8" w:rsidRDefault="004B3599" w:rsidP="00551FA1">
      <w:pPr>
        <w:pStyle w:val="Heading3"/>
        <w:numPr>
          <w:ilvl w:val="0"/>
          <w:numId w:val="160"/>
        </w:numPr>
        <w:spacing w:line="240" w:lineRule="auto"/>
        <w:jc w:val="both"/>
        <w:rPr>
          <w:rFonts w:ascii="Tahoma" w:hAnsi="Tahoma" w:cs="Tahoma"/>
          <w:b/>
          <w:sz w:val="22"/>
          <w:szCs w:val="22"/>
        </w:rPr>
      </w:pPr>
      <w:bookmarkStart w:id="66" w:name="_Toc184286328"/>
      <w:r w:rsidRPr="00942FF8">
        <w:rPr>
          <w:rFonts w:ascii="Tahoma" w:hAnsi="Tahoma" w:cs="Tahoma"/>
          <w:b/>
          <w:color w:val="auto"/>
          <w:sz w:val="22"/>
          <w:szCs w:val="22"/>
        </w:rPr>
        <w:t>Statement</w:t>
      </w:r>
      <w:r w:rsidRPr="00942FF8">
        <w:rPr>
          <w:rFonts w:ascii="Tahoma" w:hAnsi="Tahoma" w:cs="Tahoma"/>
          <w:b/>
          <w:sz w:val="22"/>
          <w:szCs w:val="22"/>
        </w:rPr>
        <w:t xml:space="preserve"> </w:t>
      </w:r>
      <w:r w:rsidRPr="00942FF8">
        <w:rPr>
          <w:rFonts w:ascii="Tahoma" w:hAnsi="Tahoma" w:cs="Tahoma"/>
          <w:b/>
          <w:color w:val="auto"/>
          <w:sz w:val="22"/>
          <w:szCs w:val="22"/>
        </w:rPr>
        <w:t>of Financial Position</w:t>
      </w:r>
      <w:bookmarkEnd w:id="66"/>
    </w:p>
    <w:tbl>
      <w:tblPr>
        <w:tblpPr w:leftFromText="180" w:rightFromText="180" w:vertAnchor="text" w:horzAnchor="margin" w:tblpY="408"/>
        <w:tblW w:w="5000" w:type="pct"/>
        <w:tblLayout w:type="fixed"/>
        <w:tblLook w:val="04A0" w:firstRow="1" w:lastRow="0" w:firstColumn="1" w:lastColumn="0" w:noHBand="0" w:noVBand="1"/>
      </w:tblPr>
      <w:tblGrid>
        <w:gridCol w:w="563"/>
        <w:gridCol w:w="5960"/>
        <w:gridCol w:w="1278"/>
        <w:gridCol w:w="1555"/>
      </w:tblGrid>
      <w:tr w:rsidR="00BF3D8A" w:rsidRPr="0085329B" w14:paraId="23B516E0" w14:textId="77777777" w:rsidTr="00BF3D8A">
        <w:trPr>
          <w:trHeight w:val="307"/>
        </w:trPr>
        <w:tc>
          <w:tcPr>
            <w:tcW w:w="301" w:type="pct"/>
            <w:shd w:val="clear" w:color="auto" w:fill="BDD6EE" w:themeFill="accent5" w:themeFillTint="66"/>
            <w:noWrap/>
            <w:vAlign w:val="center"/>
            <w:hideMark/>
          </w:tcPr>
          <w:p w14:paraId="68B29059"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w:t>
            </w:r>
            <w:r>
              <w:rPr>
                <w:rFonts w:ascii="Tahoma" w:eastAsia="Times New Roman" w:hAnsi="Tahoma" w:cs="Tahoma"/>
                <w:color w:val="000000"/>
              </w:rPr>
              <w:t>No.</w:t>
            </w:r>
          </w:p>
        </w:tc>
        <w:tc>
          <w:tcPr>
            <w:tcW w:w="3185" w:type="pct"/>
            <w:shd w:val="clear" w:color="auto" w:fill="BDD6EE" w:themeFill="accent5" w:themeFillTint="66"/>
            <w:noWrap/>
            <w:vAlign w:val="center"/>
            <w:hideMark/>
          </w:tcPr>
          <w:p w14:paraId="25589BAC"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Financial Position Issue</w:t>
            </w:r>
          </w:p>
        </w:tc>
        <w:tc>
          <w:tcPr>
            <w:tcW w:w="683" w:type="pct"/>
            <w:shd w:val="clear" w:color="auto" w:fill="BDD6EE" w:themeFill="accent5" w:themeFillTint="66"/>
            <w:vAlign w:val="center"/>
          </w:tcPr>
          <w:p w14:paraId="5358DA31"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Number of Entities</w:t>
            </w:r>
          </w:p>
        </w:tc>
        <w:tc>
          <w:tcPr>
            <w:tcW w:w="831" w:type="pct"/>
            <w:shd w:val="clear" w:color="auto" w:fill="BDD6EE" w:themeFill="accent5" w:themeFillTint="66"/>
            <w:vAlign w:val="center"/>
          </w:tcPr>
          <w:p w14:paraId="12B7794C"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Percentage of entities</w:t>
            </w:r>
          </w:p>
        </w:tc>
      </w:tr>
      <w:tr w:rsidR="00BF3D8A" w:rsidRPr="0085329B" w14:paraId="559870CB" w14:textId="77777777" w:rsidTr="00BF3D8A">
        <w:trPr>
          <w:trHeight w:val="293"/>
        </w:trPr>
        <w:tc>
          <w:tcPr>
            <w:tcW w:w="301" w:type="pct"/>
            <w:shd w:val="clear" w:color="auto" w:fill="auto"/>
            <w:noWrap/>
            <w:vAlign w:val="center"/>
          </w:tcPr>
          <w:p w14:paraId="753B670A"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3185" w:type="pct"/>
            <w:shd w:val="clear" w:color="auto" w:fill="auto"/>
            <w:noWrap/>
            <w:vAlign w:val="center"/>
          </w:tcPr>
          <w:p w14:paraId="02ECD868"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Inaccurate Inventory figures expensed during the year</w:t>
            </w:r>
          </w:p>
        </w:tc>
        <w:tc>
          <w:tcPr>
            <w:tcW w:w="683" w:type="pct"/>
            <w:vAlign w:val="center"/>
          </w:tcPr>
          <w:p w14:paraId="5336C54D"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42</w:t>
            </w:r>
          </w:p>
        </w:tc>
        <w:tc>
          <w:tcPr>
            <w:tcW w:w="831" w:type="pct"/>
            <w:vAlign w:val="center"/>
          </w:tcPr>
          <w:p w14:paraId="773C0BAA"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89.4%</w:t>
            </w:r>
          </w:p>
        </w:tc>
      </w:tr>
      <w:tr w:rsidR="00BF3D8A" w:rsidRPr="0085329B" w14:paraId="6E021BF1" w14:textId="77777777" w:rsidTr="00BF3D8A">
        <w:trPr>
          <w:trHeight w:val="293"/>
        </w:trPr>
        <w:tc>
          <w:tcPr>
            <w:tcW w:w="301" w:type="pct"/>
            <w:shd w:val="clear" w:color="auto" w:fill="auto"/>
            <w:noWrap/>
            <w:vAlign w:val="center"/>
            <w:hideMark/>
          </w:tcPr>
          <w:p w14:paraId="542BF522"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3185" w:type="pct"/>
            <w:shd w:val="clear" w:color="auto" w:fill="auto"/>
            <w:noWrap/>
            <w:vAlign w:val="center"/>
            <w:hideMark/>
          </w:tcPr>
          <w:p w14:paraId="35680DF1"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Failure to disclose inventories</w:t>
            </w:r>
          </w:p>
        </w:tc>
        <w:tc>
          <w:tcPr>
            <w:tcW w:w="683" w:type="pct"/>
            <w:vAlign w:val="center"/>
          </w:tcPr>
          <w:p w14:paraId="73EBA24D"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41</w:t>
            </w:r>
          </w:p>
        </w:tc>
        <w:tc>
          <w:tcPr>
            <w:tcW w:w="831" w:type="pct"/>
            <w:vAlign w:val="center"/>
          </w:tcPr>
          <w:p w14:paraId="31BE5650"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87.2%</w:t>
            </w:r>
          </w:p>
        </w:tc>
      </w:tr>
      <w:tr w:rsidR="00BF3D8A" w:rsidRPr="0085329B" w14:paraId="2E318411" w14:textId="77777777" w:rsidTr="00BF3D8A">
        <w:trPr>
          <w:trHeight w:val="293"/>
        </w:trPr>
        <w:tc>
          <w:tcPr>
            <w:tcW w:w="301" w:type="pct"/>
            <w:shd w:val="clear" w:color="auto" w:fill="auto"/>
            <w:noWrap/>
            <w:vAlign w:val="center"/>
          </w:tcPr>
          <w:p w14:paraId="61F6E76E"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3185" w:type="pct"/>
            <w:shd w:val="clear" w:color="auto" w:fill="auto"/>
            <w:noWrap/>
            <w:vAlign w:val="center"/>
          </w:tcPr>
          <w:p w14:paraId="581962F7"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Failure to provide a reconciliation between Cash and Cash equivalent in statement of Financial Performance and statement of Cashflows</w:t>
            </w:r>
          </w:p>
        </w:tc>
        <w:tc>
          <w:tcPr>
            <w:tcW w:w="683" w:type="pct"/>
            <w:vAlign w:val="center"/>
          </w:tcPr>
          <w:p w14:paraId="60F68F2C"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28</w:t>
            </w:r>
          </w:p>
        </w:tc>
        <w:tc>
          <w:tcPr>
            <w:tcW w:w="831" w:type="pct"/>
            <w:vAlign w:val="center"/>
          </w:tcPr>
          <w:p w14:paraId="6DDF64F9"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59.6%</w:t>
            </w:r>
          </w:p>
        </w:tc>
      </w:tr>
      <w:tr w:rsidR="00BF3D8A" w:rsidRPr="0085329B" w14:paraId="6457D128" w14:textId="77777777" w:rsidTr="00BF3D8A">
        <w:trPr>
          <w:trHeight w:val="293"/>
        </w:trPr>
        <w:tc>
          <w:tcPr>
            <w:tcW w:w="301" w:type="pct"/>
            <w:shd w:val="clear" w:color="auto" w:fill="auto"/>
            <w:noWrap/>
            <w:vAlign w:val="center"/>
          </w:tcPr>
          <w:p w14:paraId="3CA45153"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3185" w:type="pct"/>
            <w:shd w:val="clear" w:color="auto" w:fill="auto"/>
            <w:noWrap/>
            <w:vAlign w:val="center"/>
          </w:tcPr>
          <w:p w14:paraId="06D0AC21"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Non presentation of assets and liabilities in order of liquidity</w:t>
            </w:r>
          </w:p>
        </w:tc>
        <w:tc>
          <w:tcPr>
            <w:tcW w:w="683" w:type="pct"/>
            <w:vAlign w:val="center"/>
          </w:tcPr>
          <w:p w14:paraId="0E6832B3"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w:t>
            </w:r>
          </w:p>
        </w:tc>
        <w:tc>
          <w:tcPr>
            <w:tcW w:w="831" w:type="pct"/>
            <w:vAlign w:val="center"/>
          </w:tcPr>
          <w:p w14:paraId="4E6DC628"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12.8%</w:t>
            </w:r>
          </w:p>
        </w:tc>
      </w:tr>
      <w:tr w:rsidR="00BF3D8A" w:rsidRPr="0085329B" w14:paraId="6564017B" w14:textId="77777777" w:rsidTr="00BF3D8A">
        <w:trPr>
          <w:trHeight w:val="293"/>
        </w:trPr>
        <w:tc>
          <w:tcPr>
            <w:tcW w:w="301" w:type="pct"/>
            <w:shd w:val="clear" w:color="auto" w:fill="auto"/>
            <w:noWrap/>
            <w:vAlign w:val="center"/>
          </w:tcPr>
          <w:p w14:paraId="17FFE990" w14:textId="77777777" w:rsidR="00BF3D8A" w:rsidRPr="0085329B" w:rsidRDefault="00BF3D8A" w:rsidP="00664123">
            <w:pPr>
              <w:spacing w:after="0" w:line="240" w:lineRule="auto"/>
              <w:jc w:val="both"/>
              <w:rPr>
                <w:rFonts w:ascii="Tahoma" w:eastAsia="Times New Roman" w:hAnsi="Tahoma" w:cs="Tahoma"/>
                <w:color w:val="000000"/>
              </w:rPr>
            </w:pPr>
          </w:p>
        </w:tc>
        <w:tc>
          <w:tcPr>
            <w:tcW w:w="3185" w:type="pct"/>
            <w:shd w:val="clear" w:color="auto" w:fill="auto"/>
            <w:noWrap/>
            <w:vAlign w:val="center"/>
          </w:tcPr>
          <w:p w14:paraId="4FB000B8"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Non classification of current and noncurrent assets/liabilities separately</w:t>
            </w:r>
          </w:p>
        </w:tc>
        <w:tc>
          <w:tcPr>
            <w:tcW w:w="683" w:type="pct"/>
            <w:vAlign w:val="center"/>
          </w:tcPr>
          <w:p w14:paraId="2E1870A8"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831" w:type="pct"/>
            <w:vAlign w:val="center"/>
          </w:tcPr>
          <w:p w14:paraId="7AA6A063"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8.5%</w:t>
            </w:r>
          </w:p>
        </w:tc>
      </w:tr>
      <w:tr w:rsidR="00BF3D8A" w:rsidRPr="0085329B" w14:paraId="1439E5B0" w14:textId="77777777" w:rsidTr="00BF3D8A">
        <w:trPr>
          <w:trHeight w:val="293"/>
        </w:trPr>
        <w:tc>
          <w:tcPr>
            <w:tcW w:w="301" w:type="pct"/>
            <w:shd w:val="clear" w:color="auto" w:fill="auto"/>
            <w:noWrap/>
            <w:vAlign w:val="center"/>
          </w:tcPr>
          <w:p w14:paraId="4899ADC4" w14:textId="77777777" w:rsidR="00BF3D8A" w:rsidRPr="0085329B" w:rsidRDefault="00BF3D8A" w:rsidP="00664123">
            <w:pPr>
              <w:spacing w:after="0" w:line="240" w:lineRule="auto"/>
              <w:jc w:val="both"/>
              <w:rPr>
                <w:rFonts w:ascii="Tahoma" w:eastAsia="Times New Roman" w:hAnsi="Tahoma" w:cs="Tahoma"/>
                <w:color w:val="000000"/>
              </w:rPr>
            </w:pPr>
          </w:p>
        </w:tc>
        <w:tc>
          <w:tcPr>
            <w:tcW w:w="3185" w:type="pct"/>
            <w:shd w:val="clear" w:color="auto" w:fill="auto"/>
            <w:noWrap/>
            <w:vAlign w:val="center"/>
          </w:tcPr>
          <w:p w14:paraId="4AAC0920"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Failure to delete blank line items</w:t>
            </w:r>
          </w:p>
        </w:tc>
        <w:tc>
          <w:tcPr>
            <w:tcW w:w="683" w:type="pct"/>
            <w:vAlign w:val="center"/>
          </w:tcPr>
          <w:p w14:paraId="44E6F10F"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c>
          <w:tcPr>
            <w:tcW w:w="831" w:type="pct"/>
            <w:vAlign w:val="center"/>
          </w:tcPr>
          <w:p w14:paraId="6ABA9D85"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hAnsi="Tahoma" w:cs="Tahoma"/>
              </w:rPr>
              <w:t>42.6%</w:t>
            </w:r>
          </w:p>
        </w:tc>
      </w:tr>
      <w:tr w:rsidR="00BF3D8A" w:rsidRPr="0085329B" w14:paraId="5B1F9366" w14:textId="77777777" w:rsidTr="00BF3D8A">
        <w:trPr>
          <w:trHeight w:val="293"/>
        </w:trPr>
        <w:tc>
          <w:tcPr>
            <w:tcW w:w="301" w:type="pct"/>
            <w:shd w:val="clear" w:color="auto" w:fill="auto"/>
            <w:noWrap/>
            <w:vAlign w:val="center"/>
          </w:tcPr>
          <w:p w14:paraId="0C2D59C5" w14:textId="77777777" w:rsidR="00BF3D8A" w:rsidRPr="0085329B" w:rsidRDefault="00BF3D8A" w:rsidP="00664123">
            <w:pPr>
              <w:spacing w:after="0" w:line="240" w:lineRule="auto"/>
              <w:jc w:val="both"/>
              <w:rPr>
                <w:rFonts w:ascii="Tahoma" w:eastAsia="Times New Roman" w:hAnsi="Tahoma" w:cs="Tahoma"/>
                <w:color w:val="000000"/>
              </w:rPr>
            </w:pPr>
          </w:p>
        </w:tc>
        <w:tc>
          <w:tcPr>
            <w:tcW w:w="3185" w:type="pct"/>
            <w:shd w:val="clear" w:color="auto" w:fill="auto"/>
            <w:noWrap/>
            <w:vAlign w:val="center"/>
          </w:tcPr>
          <w:p w14:paraId="42D9A352"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Failure to provide current year and comparative figures</w:t>
            </w:r>
          </w:p>
        </w:tc>
        <w:tc>
          <w:tcPr>
            <w:tcW w:w="683" w:type="pct"/>
            <w:vAlign w:val="center"/>
          </w:tcPr>
          <w:p w14:paraId="325B68F1"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hAnsi="Tahoma" w:cs="Tahoma"/>
              </w:rPr>
              <w:t>8</w:t>
            </w:r>
          </w:p>
        </w:tc>
        <w:tc>
          <w:tcPr>
            <w:tcW w:w="831" w:type="pct"/>
            <w:vAlign w:val="center"/>
          </w:tcPr>
          <w:p w14:paraId="77D5AB75"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hAnsi="Tahoma" w:cs="Tahoma"/>
              </w:rPr>
              <w:t>17%</w:t>
            </w:r>
          </w:p>
        </w:tc>
      </w:tr>
      <w:tr w:rsidR="00BF3D8A" w:rsidRPr="0085329B" w14:paraId="46984FED" w14:textId="77777777" w:rsidTr="00BF3D8A">
        <w:trPr>
          <w:trHeight w:val="293"/>
        </w:trPr>
        <w:tc>
          <w:tcPr>
            <w:tcW w:w="301" w:type="pct"/>
            <w:shd w:val="clear" w:color="auto" w:fill="auto"/>
            <w:noWrap/>
            <w:vAlign w:val="center"/>
          </w:tcPr>
          <w:p w14:paraId="65669F79" w14:textId="77777777" w:rsidR="00BF3D8A" w:rsidRPr="0085329B" w:rsidRDefault="00BF3D8A" w:rsidP="00664123">
            <w:pPr>
              <w:spacing w:after="0" w:line="240" w:lineRule="auto"/>
              <w:jc w:val="both"/>
              <w:rPr>
                <w:rFonts w:ascii="Tahoma" w:eastAsia="Times New Roman" w:hAnsi="Tahoma" w:cs="Tahoma"/>
                <w:color w:val="000000"/>
              </w:rPr>
            </w:pPr>
          </w:p>
        </w:tc>
        <w:tc>
          <w:tcPr>
            <w:tcW w:w="3185" w:type="pct"/>
            <w:shd w:val="clear" w:color="auto" w:fill="auto"/>
            <w:noWrap/>
            <w:vAlign w:val="center"/>
          </w:tcPr>
          <w:p w14:paraId="2D00C29E"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Failure to indicate period or year on the statement</w:t>
            </w:r>
          </w:p>
        </w:tc>
        <w:tc>
          <w:tcPr>
            <w:tcW w:w="683" w:type="pct"/>
            <w:vAlign w:val="center"/>
          </w:tcPr>
          <w:p w14:paraId="11370330"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hAnsi="Tahoma" w:cs="Tahoma"/>
              </w:rPr>
              <w:t>5</w:t>
            </w:r>
          </w:p>
        </w:tc>
        <w:tc>
          <w:tcPr>
            <w:tcW w:w="831" w:type="pct"/>
            <w:vAlign w:val="center"/>
          </w:tcPr>
          <w:p w14:paraId="06820F79" w14:textId="77777777" w:rsidR="00BF3D8A" w:rsidRPr="0085329B" w:rsidRDefault="00BF3D8A" w:rsidP="00664123">
            <w:pPr>
              <w:spacing w:after="0" w:line="240" w:lineRule="auto"/>
              <w:jc w:val="both"/>
              <w:rPr>
                <w:rFonts w:ascii="Tahoma" w:eastAsia="Times New Roman" w:hAnsi="Tahoma" w:cs="Tahoma"/>
                <w:color w:val="000000"/>
              </w:rPr>
            </w:pPr>
            <w:r w:rsidRPr="0085329B">
              <w:rPr>
                <w:rFonts w:ascii="Tahoma" w:hAnsi="Tahoma" w:cs="Tahoma"/>
              </w:rPr>
              <w:t>10.6%</w:t>
            </w:r>
          </w:p>
        </w:tc>
      </w:tr>
    </w:tbl>
    <w:p w14:paraId="4E8087C4" w14:textId="798DEC79" w:rsidR="004B3599" w:rsidRPr="0085329B" w:rsidRDefault="004B3599" w:rsidP="00664123">
      <w:pPr>
        <w:tabs>
          <w:tab w:val="left" w:pos="900"/>
        </w:tabs>
        <w:spacing w:line="240" w:lineRule="auto"/>
        <w:jc w:val="both"/>
        <w:rPr>
          <w:rFonts w:ascii="Tahoma" w:hAnsi="Tahoma" w:cs="Tahoma"/>
          <w:bCs/>
          <w:iCs/>
        </w:rPr>
      </w:pPr>
      <w:r w:rsidRPr="0085329B">
        <w:rPr>
          <w:rFonts w:ascii="Tahoma" w:hAnsi="Tahoma" w:cs="Tahoma"/>
          <w:bCs/>
          <w:iCs/>
        </w:rPr>
        <w:t>The key issues</w:t>
      </w:r>
      <w:r w:rsidR="004472D7">
        <w:rPr>
          <w:rFonts w:ascii="Tahoma" w:hAnsi="Tahoma" w:cs="Tahoma"/>
          <w:bCs/>
          <w:iCs/>
        </w:rPr>
        <w:t xml:space="preserve"> </w:t>
      </w:r>
      <w:r w:rsidRPr="0085329B">
        <w:rPr>
          <w:rFonts w:ascii="Tahoma" w:hAnsi="Tahoma" w:cs="Tahoma"/>
          <w:bCs/>
          <w:iCs/>
        </w:rPr>
        <w:t>noted in this statement are outlined below:</w:t>
      </w:r>
    </w:p>
    <w:p w14:paraId="52673A61" w14:textId="77777777" w:rsidR="00BF3D8A" w:rsidRDefault="00BF3D8A" w:rsidP="00664123">
      <w:pPr>
        <w:spacing w:line="240" w:lineRule="auto"/>
        <w:rPr>
          <w:rFonts w:ascii="Tahoma" w:eastAsiaTheme="majorEastAsia" w:hAnsi="Tahoma" w:cs="Tahoma"/>
          <w:b/>
          <w:iCs/>
          <w:kern w:val="2"/>
          <w:lang w:eastAsia="zh-CN"/>
          <w14:ligatures w14:val="standardContextual"/>
        </w:rPr>
      </w:pPr>
      <w:bookmarkStart w:id="67" w:name="_Toc184286329"/>
      <w:r>
        <w:rPr>
          <w:rFonts w:ascii="Tahoma" w:hAnsi="Tahoma" w:cs="Tahoma"/>
          <w:b/>
          <w:iCs/>
        </w:rPr>
        <w:br w:type="page"/>
      </w:r>
    </w:p>
    <w:p w14:paraId="7825039D" w14:textId="00B24755" w:rsidR="004B3599" w:rsidRPr="00942FF8" w:rsidRDefault="004B3599" w:rsidP="00551FA1">
      <w:pPr>
        <w:pStyle w:val="Heading3"/>
        <w:numPr>
          <w:ilvl w:val="0"/>
          <w:numId w:val="160"/>
        </w:numPr>
        <w:spacing w:line="240" w:lineRule="auto"/>
        <w:jc w:val="both"/>
        <w:rPr>
          <w:rFonts w:ascii="Tahoma" w:hAnsi="Tahoma" w:cs="Tahoma"/>
          <w:b/>
          <w:iCs/>
          <w:color w:val="auto"/>
          <w:sz w:val="22"/>
          <w:szCs w:val="22"/>
        </w:rPr>
      </w:pPr>
      <w:r w:rsidRPr="00942FF8">
        <w:rPr>
          <w:rFonts w:ascii="Tahoma" w:hAnsi="Tahoma" w:cs="Tahoma"/>
          <w:b/>
          <w:iCs/>
          <w:color w:val="auto"/>
          <w:sz w:val="22"/>
          <w:szCs w:val="22"/>
        </w:rPr>
        <w:lastRenderedPageBreak/>
        <w:t xml:space="preserve"> Statement of Changes in net assets/equity</w:t>
      </w:r>
      <w:bookmarkEnd w:id="67"/>
    </w:p>
    <w:p w14:paraId="3F088ECD" w14:textId="0C5D2549" w:rsidR="004B3599" w:rsidRPr="0085329B" w:rsidRDefault="004B3599" w:rsidP="00664123">
      <w:pPr>
        <w:spacing w:line="240" w:lineRule="auto"/>
        <w:jc w:val="both"/>
        <w:rPr>
          <w:rFonts w:ascii="Tahoma" w:hAnsi="Tahoma" w:cs="Tahoma"/>
        </w:rPr>
      </w:pPr>
      <w:r w:rsidRPr="0085329B">
        <w:rPr>
          <w:rFonts w:ascii="Tahoma" w:hAnsi="Tahoma" w:cs="Tahoma"/>
        </w:rPr>
        <w:t xml:space="preserve">All the entities complied with IPSAS 1 and </w:t>
      </w:r>
      <w:r w:rsidR="004C79C8">
        <w:rPr>
          <w:rFonts w:ascii="Tahoma" w:hAnsi="Tahoma" w:cs="Tahoma"/>
        </w:rPr>
        <w:t>presented a</w:t>
      </w:r>
      <w:r w:rsidRPr="0085329B">
        <w:rPr>
          <w:rFonts w:ascii="Tahoma" w:hAnsi="Tahoma" w:cs="Tahoma"/>
        </w:rPr>
        <w:t xml:space="preserve"> statement of changes in net assets. </w:t>
      </w:r>
      <w:r w:rsidR="004C79C8">
        <w:rPr>
          <w:rFonts w:ascii="Tahoma" w:hAnsi="Tahoma" w:cs="Tahoma"/>
        </w:rPr>
        <w:t>However, a</w:t>
      </w:r>
      <w:r w:rsidRPr="0085329B">
        <w:rPr>
          <w:rFonts w:ascii="Tahoma" w:hAnsi="Tahoma" w:cs="Tahoma"/>
        </w:rPr>
        <w:t xml:space="preserve"> review of this statement shows that 27 entities</w:t>
      </w:r>
      <w:r w:rsidR="004C79C8">
        <w:rPr>
          <w:rFonts w:ascii="Tahoma" w:hAnsi="Tahoma" w:cs="Tahoma"/>
        </w:rPr>
        <w:t>, representing</w:t>
      </w:r>
      <w:r w:rsidRPr="0085329B">
        <w:rPr>
          <w:rFonts w:ascii="Tahoma" w:hAnsi="Tahoma" w:cs="Tahoma"/>
        </w:rPr>
        <w:t xml:space="preserve"> 57.4 of the total entities</w:t>
      </w:r>
      <w:r w:rsidR="004C79C8">
        <w:rPr>
          <w:rFonts w:ascii="Tahoma" w:hAnsi="Tahoma" w:cs="Tahoma"/>
        </w:rPr>
        <w:t>,</w:t>
      </w:r>
      <w:r w:rsidRPr="0085329B">
        <w:rPr>
          <w:rFonts w:ascii="Tahoma" w:hAnsi="Tahoma" w:cs="Tahoma"/>
        </w:rPr>
        <w:t xml:space="preserve"> failed to describe the nature and purpose of each reserve with equity.</w:t>
      </w:r>
    </w:p>
    <w:p w14:paraId="465B368C" w14:textId="1BF1C3C6" w:rsidR="004B3599" w:rsidRPr="00942FF8" w:rsidRDefault="004B3599" w:rsidP="00551FA1">
      <w:pPr>
        <w:pStyle w:val="Heading3"/>
        <w:numPr>
          <w:ilvl w:val="0"/>
          <w:numId w:val="160"/>
        </w:numPr>
        <w:spacing w:line="240" w:lineRule="auto"/>
        <w:jc w:val="both"/>
        <w:rPr>
          <w:rFonts w:ascii="Tahoma" w:hAnsi="Tahoma" w:cs="Tahoma"/>
          <w:b/>
          <w:iCs/>
          <w:color w:val="auto"/>
          <w:sz w:val="22"/>
          <w:szCs w:val="22"/>
        </w:rPr>
      </w:pPr>
      <w:bookmarkStart w:id="68" w:name="_Toc184286330"/>
      <w:r w:rsidRPr="00942FF8">
        <w:rPr>
          <w:rFonts w:ascii="Tahoma" w:hAnsi="Tahoma" w:cs="Tahoma"/>
          <w:b/>
          <w:iCs/>
          <w:color w:val="auto"/>
          <w:sz w:val="22"/>
          <w:szCs w:val="22"/>
        </w:rPr>
        <w:t>Cash flow Statement</w:t>
      </w:r>
      <w:bookmarkEnd w:id="68"/>
    </w:p>
    <w:p w14:paraId="34487E2A" w14:textId="77777777" w:rsidR="004B3599" w:rsidRPr="0085329B" w:rsidRDefault="004B3599" w:rsidP="00664123">
      <w:pPr>
        <w:tabs>
          <w:tab w:val="left" w:pos="900"/>
        </w:tabs>
        <w:spacing w:line="240" w:lineRule="auto"/>
        <w:jc w:val="both"/>
        <w:rPr>
          <w:rFonts w:ascii="Tahoma" w:hAnsi="Tahoma" w:cs="Tahoma"/>
          <w:bCs/>
          <w:iCs/>
        </w:rPr>
      </w:pPr>
      <w:r w:rsidRPr="0085329B">
        <w:rPr>
          <w:rFonts w:ascii="Tahoma" w:hAnsi="Tahoma" w:cs="Tahoma"/>
          <w:bCs/>
          <w:iCs/>
        </w:rPr>
        <w:t>The key issues noted in this statement are outlined below:</w:t>
      </w:r>
    </w:p>
    <w:tbl>
      <w:tblPr>
        <w:tblpPr w:leftFromText="180" w:rightFromText="180" w:vertAnchor="text" w:horzAnchor="margin" w:tblpXSpec="center" w:tblpY="-33"/>
        <w:tblW w:w="9333" w:type="dxa"/>
        <w:tblLook w:val="04A0" w:firstRow="1" w:lastRow="0" w:firstColumn="1" w:lastColumn="0" w:noHBand="0" w:noVBand="1"/>
      </w:tblPr>
      <w:tblGrid>
        <w:gridCol w:w="756"/>
        <w:gridCol w:w="6048"/>
        <w:gridCol w:w="1230"/>
        <w:gridCol w:w="1299"/>
      </w:tblGrid>
      <w:tr w:rsidR="004B3599" w:rsidRPr="0085329B" w14:paraId="26719568" w14:textId="77777777" w:rsidTr="00600CED">
        <w:trPr>
          <w:trHeight w:val="307"/>
        </w:trPr>
        <w:tc>
          <w:tcPr>
            <w:tcW w:w="756" w:type="dxa"/>
            <w:shd w:val="clear" w:color="auto" w:fill="BDD6EE" w:themeFill="accent5" w:themeFillTint="66"/>
            <w:noWrap/>
            <w:vAlign w:val="center"/>
            <w:hideMark/>
          </w:tcPr>
          <w:p w14:paraId="5C1CDAE9" w14:textId="521FCE63"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w:t>
            </w:r>
            <w:r w:rsidR="00600CED">
              <w:rPr>
                <w:rFonts w:ascii="Tahoma" w:eastAsia="Times New Roman" w:hAnsi="Tahoma" w:cs="Tahoma"/>
                <w:color w:val="000000"/>
              </w:rPr>
              <w:t>No.</w:t>
            </w:r>
          </w:p>
        </w:tc>
        <w:tc>
          <w:tcPr>
            <w:tcW w:w="6048" w:type="dxa"/>
            <w:shd w:val="clear" w:color="auto" w:fill="BDD6EE" w:themeFill="accent5" w:themeFillTint="66"/>
            <w:noWrap/>
            <w:vAlign w:val="center"/>
            <w:hideMark/>
          </w:tcPr>
          <w:p w14:paraId="5A070BB0"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Cashflow Issue</w:t>
            </w:r>
          </w:p>
        </w:tc>
        <w:tc>
          <w:tcPr>
            <w:tcW w:w="1230" w:type="dxa"/>
            <w:shd w:val="clear" w:color="auto" w:fill="BDD6EE" w:themeFill="accent5" w:themeFillTint="66"/>
          </w:tcPr>
          <w:p w14:paraId="5B58401E"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Number of Entities</w:t>
            </w:r>
          </w:p>
        </w:tc>
        <w:tc>
          <w:tcPr>
            <w:tcW w:w="1299" w:type="dxa"/>
            <w:shd w:val="clear" w:color="auto" w:fill="BDD6EE" w:themeFill="accent5" w:themeFillTint="66"/>
            <w:vAlign w:val="center"/>
          </w:tcPr>
          <w:p w14:paraId="63A0AF4A"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Percentage of entities </w:t>
            </w:r>
          </w:p>
        </w:tc>
      </w:tr>
      <w:tr w:rsidR="004B3599" w:rsidRPr="0085329B" w14:paraId="7D79AA0A" w14:textId="77777777" w:rsidTr="00600CED">
        <w:trPr>
          <w:trHeight w:val="524"/>
        </w:trPr>
        <w:tc>
          <w:tcPr>
            <w:tcW w:w="756" w:type="dxa"/>
            <w:shd w:val="clear" w:color="auto" w:fill="auto"/>
            <w:noWrap/>
            <w:vAlign w:val="center"/>
            <w:hideMark/>
          </w:tcPr>
          <w:p w14:paraId="6E7D835B"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6048" w:type="dxa"/>
            <w:shd w:val="clear" w:color="auto" w:fill="auto"/>
            <w:noWrap/>
            <w:vAlign w:val="bottom"/>
            <w:hideMark/>
          </w:tcPr>
          <w:p w14:paraId="0D224625" w14:textId="2793F3D5" w:rsidR="004B3599" w:rsidRPr="0085329B" w:rsidRDefault="004B3599" w:rsidP="00664123">
            <w:pPr>
              <w:spacing w:line="240" w:lineRule="auto"/>
              <w:jc w:val="both"/>
              <w:rPr>
                <w:rFonts w:ascii="Tahoma" w:eastAsia="Times New Roman" w:hAnsi="Tahoma" w:cs="Tahoma"/>
                <w:color w:val="000000"/>
              </w:rPr>
            </w:pPr>
            <w:r w:rsidRPr="0085329B">
              <w:rPr>
                <w:rFonts w:ascii="Tahoma" w:eastAsia="Times New Roman" w:hAnsi="Tahoma" w:cs="Tahoma"/>
                <w:color w:val="000000"/>
              </w:rPr>
              <w:t xml:space="preserve">Failure to prepare </w:t>
            </w:r>
            <w:r w:rsidRPr="0085329B">
              <w:rPr>
                <w:rFonts w:ascii="Tahoma" w:hAnsi="Tahoma" w:cs="Tahoma"/>
              </w:rPr>
              <w:t>the Statement of Cashflows and its reconciliatory note</w:t>
            </w:r>
          </w:p>
        </w:tc>
        <w:tc>
          <w:tcPr>
            <w:tcW w:w="1230" w:type="dxa"/>
          </w:tcPr>
          <w:p w14:paraId="76E9B2AF"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39</w:t>
            </w:r>
          </w:p>
        </w:tc>
        <w:tc>
          <w:tcPr>
            <w:tcW w:w="1299" w:type="dxa"/>
          </w:tcPr>
          <w:p w14:paraId="7E78DB15"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83%</w:t>
            </w:r>
          </w:p>
        </w:tc>
      </w:tr>
      <w:tr w:rsidR="004B3599" w:rsidRPr="0085329B" w14:paraId="36024F51" w14:textId="77777777" w:rsidTr="00600CED">
        <w:trPr>
          <w:trHeight w:val="293"/>
        </w:trPr>
        <w:tc>
          <w:tcPr>
            <w:tcW w:w="756" w:type="dxa"/>
            <w:shd w:val="clear" w:color="auto" w:fill="auto"/>
            <w:noWrap/>
            <w:vAlign w:val="center"/>
            <w:hideMark/>
          </w:tcPr>
          <w:p w14:paraId="3F7D33C0"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6048" w:type="dxa"/>
            <w:shd w:val="clear" w:color="auto" w:fill="auto"/>
            <w:noWrap/>
            <w:vAlign w:val="bottom"/>
            <w:hideMark/>
          </w:tcPr>
          <w:p w14:paraId="413718CD"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Cash &amp; Cash Equivalents in the Statement of Cashflows does not equal that in the Statement of Financial Position</w:t>
            </w:r>
          </w:p>
        </w:tc>
        <w:tc>
          <w:tcPr>
            <w:tcW w:w="1230" w:type="dxa"/>
          </w:tcPr>
          <w:p w14:paraId="79BF5852"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10</w:t>
            </w:r>
          </w:p>
        </w:tc>
        <w:tc>
          <w:tcPr>
            <w:tcW w:w="1299" w:type="dxa"/>
          </w:tcPr>
          <w:p w14:paraId="3CAC388D"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21.3%</w:t>
            </w:r>
          </w:p>
        </w:tc>
      </w:tr>
      <w:tr w:rsidR="004B3599" w:rsidRPr="0085329B" w14:paraId="7369897E" w14:textId="77777777" w:rsidTr="00600CED">
        <w:trPr>
          <w:trHeight w:val="293"/>
        </w:trPr>
        <w:tc>
          <w:tcPr>
            <w:tcW w:w="756" w:type="dxa"/>
            <w:shd w:val="clear" w:color="auto" w:fill="auto"/>
            <w:noWrap/>
            <w:vAlign w:val="center"/>
          </w:tcPr>
          <w:p w14:paraId="11A9A4F4"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6048" w:type="dxa"/>
            <w:shd w:val="clear" w:color="auto" w:fill="auto"/>
            <w:noWrap/>
            <w:vAlign w:val="bottom"/>
          </w:tcPr>
          <w:p w14:paraId="3429E5E7"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Failure to delete blank line items</w:t>
            </w:r>
          </w:p>
        </w:tc>
        <w:tc>
          <w:tcPr>
            <w:tcW w:w="1230" w:type="dxa"/>
          </w:tcPr>
          <w:p w14:paraId="4665B0C6"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c>
          <w:tcPr>
            <w:tcW w:w="1299" w:type="dxa"/>
          </w:tcPr>
          <w:p w14:paraId="463B7E4F"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hAnsi="Tahoma" w:cs="Tahoma"/>
              </w:rPr>
              <w:t>42.6%</w:t>
            </w:r>
          </w:p>
        </w:tc>
      </w:tr>
      <w:tr w:rsidR="004B3599" w:rsidRPr="0085329B" w14:paraId="55347A4B" w14:textId="77777777" w:rsidTr="00600CED">
        <w:trPr>
          <w:trHeight w:val="293"/>
        </w:trPr>
        <w:tc>
          <w:tcPr>
            <w:tcW w:w="756" w:type="dxa"/>
            <w:shd w:val="clear" w:color="auto" w:fill="auto"/>
            <w:noWrap/>
            <w:vAlign w:val="center"/>
          </w:tcPr>
          <w:p w14:paraId="32CC9D16"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6048" w:type="dxa"/>
            <w:shd w:val="clear" w:color="auto" w:fill="auto"/>
            <w:noWrap/>
            <w:vAlign w:val="bottom"/>
          </w:tcPr>
          <w:p w14:paraId="6EB327A3"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Failure to provide current year and comparative figures</w:t>
            </w:r>
          </w:p>
        </w:tc>
        <w:tc>
          <w:tcPr>
            <w:tcW w:w="1230" w:type="dxa"/>
          </w:tcPr>
          <w:p w14:paraId="6A047F77"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hAnsi="Tahoma" w:cs="Tahoma"/>
              </w:rPr>
              <w:t>8</w:t>
            </w:r>
          </w:p>
        </w:tc>
        <w:tc>
          <w:tcPr>
            <w:tcW w:w="1299" w:type="dxa"/>
          </w:tcPr>
          <w:p w14:paraId="499ADD9C"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hAnsi="Tahoma" w:cs="Tahoma"/>
              </w:rPr>
              <w:t>17%</w:t>
            </w:r>
          </w:p>
        </w:tc>
      </w:tr>
      <w:tr w:rsidR="004B3599" w:rsidRPr="0085329B" w14:paraId="2C75C3CB" w14:textId="77777777" w:rsidTr="00600CED">
        <w:trPr>
          <w:trHeight w:val="293"/>
        </w:trPr>
        <w:tc>
          <w:tcPr>
            <w:tcW w:w="756" w:type="dxa"/>
            <w:shd w:val="clear" w:color="auto" w:fill="auto"/>
            <w:noWrap/>
            <w:vAlign w:val="center"/>
          </w:tcPr>
          <w:p w14:paraId="59447A2B"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c>
          <w:tcPr>
            <w:tcW w:w="6048" w:type="dxa"/>
            <w:shd w:val="clear" w:color="auto" w:fill="auto"/>
            <w:noWrap/>
            <w:vAlign w:val="bottom"/>
          </w:tcPr>
          <w:p w14:paraId="330FA52E"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Failure to indicate period or year on the statement</w:t>
            </w:r>
          </w:p>
        </w:tc>
        <w:tc>
          <w:tcPr>
            <w:tcW w:w="1230" w:type="dxa"/>
          </w:tcPr>
          <w:p w14:paraId="7A409C37"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hAnsi="Tahoma" w:cs="Tahoma"/>
              </w:rPr>
              <w:t>5</w:t>
            </w:r>
          </w:p>
        </w:tc>
        <w:tc>
          <w:tcPr>
            <w:tcW w:w="1299" w:type="dxa"/>
          </w:tcPr>
          <w:p w14:paraId="1BB5E743" w14:textId="77777777" w:rsidR="004B3599" w:rsidRPr="0085329B" w:rsidRDefault="004B3599" w:rsidP="00664123">
            <w:pPr>
              <w:spacing w:after="0" w:line="240" w:lineRule="auto"/>
              <w:jc w:val="both"/>
              <w:rPr>
                <w:rFonts w:ascii="Tahoma" w:eastAsia="Times New Roman" w:hAnsi="Tahoma" w:cs="Tahoma"/>
                <w:color w:val="000000"/>
              </w:rPr>
            </w:pPr>
            <w:r w:rsidRPr="0085329B">
              <w:rPr>
                <w:rFonts w:ascii="Tahoma" w:hAnsi="Tahoma" w:cs="Tahoma"/>
              </w:rPr>
              <w:t>10.6%</w:t>
            </w:r>
          </w:p>
        </w:tc>
      </w:tr>
    </w:tbl>
    <w:p w14:paraId="37CC4E9C" w14:textId="7F250C2C" w:rsidR="004B3599" w:rsidRPr="00942FF8" w:rsidRDefault="004B3599" w:rsidP="00551FA1">
      <w:pPr>
        <w:pStyle w:val="Heading3"/>
        <w:numPr>
          <w:ilvl w:val="0"/>
          <w:numId w:val="160"/>
        </w:numPr>
        <w:spacing w:line="240" w:lineRule="auto"/>
        <w:jc w:val="both"/>
        <w:rPr>
          <w:rFonts w:ascii="Tahoma" w:hAnsi="Tahoma" w:cs="Tahoma"/>
          <w:b/>
          <w:iCs/>
          <w:color w:val="auto"/>
          <w:sz w:val="22"/>
          <w:szCs w:val="22"/>
        </w:rPr>
      </w:pPr>
      <w:bookmarkStart w:id="69" w:name="_Toc184286331"/>
      <w:r w:rsidRPr="00942FF8">
        <w:rPr>
          <w:rFonts w:ascii="Tahoma" w:hAnsi="Tahoma" w:cs="Tahoma"/>
          <w:b/>
          <w:iCs/>
          <w:color w:val="auto"/>
          <w:sz w:val="22"/>
          <w:szCs w:val="22"/>
        </w:rPr>
        <w:t>Budget</w:t>
      </w:r>
      <w:bookmarkEnd w:id="69"/>
    </w:p>
    <w:p w14:paraId="33F098AE" w14:textId="7D9E04E4" w:rsidR="004B3599" w:rsidRPr="0085329B" w:rsidRDefault="004B3599" w:rsidP="00664123">
      <w:pPr>
        <w:tabs>
          <w:tab w:val="left" w:pos="2340"/>
        </w:tabs>
        <w:spacing w:line="240" w:lineRule="auto"/>
        <w:jc w:val="both"/>
        <w:rPr>
          <w:rFonts w:ascii="Tahoma" w:hAnsi="Tahoma" w:cs="Tahoma"/>
        </w:rPr>
      </w:pPr>
      <w:r w:rsidRPr="0085329B">
        <w:rPr>
          <w:rFonts w:ascii="Tahoma" w:hAnsi="Tahoma" w:cs="Tahoma"/>
          <w:i/>
        </w:rPr>
        <w:t>Budget reconciliation</w:t>
      </w:r>
      <w:r w:rsidRPr="0085329B">
        <w:rPr>
          <w:rFonts w:ascii="Tahoma" w:hAnsi="Tahoma" w:cs="Tahoma"/>
        </w:rPr>
        <w:t xml:space="preserve">: The review of the budget information showed that only </w:t>
      </w:r>
      <w:r w:rsidR="004C79C8">
        <w:rPr>
          <w:rFonts w:ascii="Tahoma" w:hAnsi="Tahoma" w:cs="Tahoma"/>
        </w:rPr>
        <w:t>two</w:t>
      </w:r>
      <w:r w:rsidRPr="0085329B">
        <w:rPr>
          <w:rFonts w:ascii="Tahoma" w:hAnsi="Tahoma" w:cs="Tahoma"/>
        </w:rPr>
        <w:t xml:space="preserve"> entities</w:t>
      </w:r>
      <w:r w:rsidR="004C79C8">
        <w:rPr>
          <w:rFonts w:ascii="Tahoma" w:hAnsi="Tahoma" w:cs="Tahoma"/>
        </w:rPr>
        <w:t>,</w:t>
      </w:r>
      <w:r w:rsidRPr="0085329B">
        <w:rPr>
          <w:rFonts w:ascii="Tahoma" w:hAnsi="Tahoma" w:cs="Tahoma"/>
        </w:rPr>
        <w:t xml:space="preserve"> representing 4.3% of the total entities, provide a reconciliation of actual amounts on a comparable basis and actual amounts in the financial statements where the financial statements and the budget are not prepared on a </w:t>
      </w:r>
      <w:r w:rsidR="004C79C8">
        <w:rPr>
          <w:rFonts w:ascii="Tahoma" w:hAnsi="Tahoma" w:cs="Tahoma"/>
        </w:rPr>
        <w:t>similar</w:t>
      </w:r>
      <w:r w:rsidRPr="0085329B">
        <w:rPr>
          <w:rFonts w:ascii="Tahoma" w:hAnsi="Tahoma" w:cs="Tahoma"/>
        </w:rPr>
        <w:t xml:space="preserve"> basis.</w:t>
      </w:r>
    </w:p>
    <w:p w14:paraId="301E152B" w14:textId="0BEAE77C" w:rsidR="004B3599" w:rsidRPr="0085329B" w:rsidRDefault="004B3599" w:rsidP="00664123">
      <w:pPr>
        <w:tabs>
          <w:tab w:val="left" w:pos="2340"/>
        </w:tabs>
        <w:spacing w:line="240" w:lineRule="auto"/>
        <w:jc w:val="both"/>
        <w:rPr>
          <w:rFonts w:ascii="Tahoma" w:hAnsi="Tahoma" w:cs="Tahoma"/>
          <w:iCs/>
        </w:rPr>
      </w:pPr>
      <w:r w:rsidRPr="0085329B">
        <w:rPr>
          <w:rFonts w:ascii="Tahoma" w:hAnsi="Tahoma" w:cs="Tahoma"/>
          <w:iCs/>
        </w:rPr>
        <w:t>The review also shows that 35 entities</w:t>
      </w:r>
      <w:r w:rsidR="004C79C8">
        <w:rPr>
          <w:rFonts w:ascii="Tahoma" w:hAnsi="Tahoma" w:cs="Tahoma"/>
          <w:iCs/>
        </w:rPr>
        <w:t>,</w:t>
      </w:r>
      <w:r w:rsidRPr="0085329B">
        <w:rPr>
          <w:rFonts w:ascii="Tahoma" w:hAnsi="Tahoma" w:cs="Tahoma"/>
          <w:iCs/>
        </w:rPr>
        <w:t xml:space="preserve"> representing 74.5%</w:t>
      </w:r>
      <w:r w:rsidR="004C79C8">
        <w:rPr>
          <w:rFonts w:ascii="Tahoma" w:hAnsi="Tahoma" w:cs="Tahoma"/>
          <w:iCs/>
        </w:rPr>
        <w:t>,</w:t>
      </w:r>
      <w:r w:rsidRPr="0085329B">
        <w:rPr>
          <w:rFonts w:ascii="Tahoma" w:hAnsi="Tahoma" w:cs="Tahoma"/>
          <w:iCs/>
        </w:rPr>
        <w:t xml:space="preserve"> failed to </w:t>
      </w:r>
      <w:r w:rsidR="004C79C8">
        <w:rPr>
          <w:rFonts w:ascii="Tahoma" w:hAnsi="Tahoma" w:cs="Tahoma"/>
          <w:iCs/>
        </w:rPr>
        <w:t>explain</w:t>
      </w:r>
      <w:r w:rsidRPr="0085329B">
        <w:rPr>
          <w:rFonts w:ascii="Tahoma" w:hAnsi="Tahoma" w:cs="Tahoma"/>
          <w:iCs/>
        </w:rPr>
        <w:t xml:space="preserve"> </w:t>
      </w:r>
      <w:r w:rsidR="004C79C8">
        <w:rPr>
          <w:rFonts w:ascii="Tahoma" w:hAnsi="Tahoma" w:cs="Tahoma"/>
          <w:iCs/>
        </w:rPr>
        <w:t xml:space="preserve">the </w:t>
      </w:r>
      <w:r w:rsidRPr="0085329B">
        <w:rPr>
          <w:rFonts w:ascii="Tahoma" w:hAnsi="Tahoma" w:cs="Tahoma"/>
          <w:iCs/>
        </w:rPr>
        <w:t>material difference between the budget and the actual amounts.</w:t>
      </w:r>
    </w:p>
    <w:p w14:paraId="603B14D6" w14:textId="1843EA1D" w:rsidR="00BF3D8A" w:rsidRDefault="004B3599" w:rsidP="00664123">
      <w:pPr>
        <w:tabs>
          <w:tab w:val="left" w:pos="2340"/>
        </w:tabs>
        <w:spacing w:line="240" w:lineRule="auto"/>
        <w:jc w:val="both"/>
        <w:rPr>
          <w:rFonts w:ascii="Tahoma" w:hAnsi="Tahoma" w:cs="Tahoma"/>
          <w:iCs/>
        </w:rPr>
      </w:pPr>
      <w:r w:rsidRPr="0085329B">
        <w:rPr>
          <w:rFonts w:ascii="Tahoma" w:hAnsi="Tahoma" w:cs="Tahoma"/>
          <w:iCs/>
        </w:rPr>
        <w:t>The review revealed that only 15 entities</w:t>
      </w:r>
      <w:r w:rsidR="004C79C8">
        <w:rPr>
          <w:rFonts w:ascii="Tahoma" w:hAnsi="Tahoma" w:cs="Tahoma"/>
          <w:iCs/>
        </w:rPr>
        <w:t>,</w:t>
      </w:r>
      <w:r w:rsidRPr="0085329B">
        <w:rPr>
          <w:rFonts w:ascii="Tahoma" w:hAnsi="Tahoma" w:cs="Tahoma"/>
          <w:iCs/>
        </w:rPr>
        <w:t xml:space="preserve"> representing 31.9%</w:t>
      </w:r>
      <w:r w:rsidR="004C79C8">
        <w:rPr>
          <w:rFonts w:ascii="Tahoma" w:hAnsi="Tahoma" w:cs="Tahoma"/>
          <w:iCs/>
        </w:rPr>
        <w:t>,</w:t>
      </w:r>
      <w:r w:rsidRPr="0085329B">
        <w:rPr>
          <w:rFonts w:ascii="Tahoma" w:hAnsi="Tahoma" w:cs="Tahoma"/>
          <w:iCs/>
        </w:rPr>
        <w:t xml:space="preserve"> </w:t>
      </w:r>
      <w:r w:rsidR="004C79C8">
        <w:rPr>
          <w:rFonts w:ascii="Tahoma" w:hAnsi="Tahoma" w:cs="Tahoma"/>
          <w:iCs/>
        </w:rPr>
        <w:t>explained</w:t>
      </w:r>
      <w:r w:rsidRPr="0085329B">
        <w:rPr>
          <w:rFonts w:ascii="Tahoma" w:hAnsi="Tahoma" w:cs="Tahoma"/>
          <w:iCs/>
        </w:rPr>
        <w:t xml:space="preserve"> whether changes between the original and final budget </w:t>
      </w:r>
      <w:r w:rsidR="00FE2303">
        <w:rPr>
          <w:rFonts w:ascii="Tahoma" w:hAnsi="Tahoma" w:cs="Tahoma"/>
          <w:iCs/>
        </w:rPr>
        <w:t>a consequence of reallocation within the budget are</w:t>
      </w:r>
      <w:r w:rsidR="003C249E" w:rsidRPr="0085329B">
        <w:rPr>
          <w:rFonts w:ascii="Tahoma" w:hAnsi="Tahoma" w:cs="Tahoma"/>
          <w:iCs/>
        </w:rPr>
        <w:t xml:space="preserve"> </w:t>
      </w:r>
      <w:r w:rsidRPr="0085329B">
        <w:rPr>
          <w:rFonts w:ascii="Tahoma" w:hAnsi="Tahoma" w:cs="Tahoma"/>
          <w:iCs/>
        </w:rPr>
        <w:t>or of other factors.</w:t>
      </w:r>
    </w:p>
    <w:p w14:paraId="7AC83A21" w14:textId="75035D26" w:rsidR="003C249E" w:rsidRPr="0085329B" w:rsidRDefault="00BF3D8A" w:rsidP="00BB7CB5">
      <w:pPr>
        <w:spacing w:line="240" w:lineRule="auto"/>
        <w:rPr>
          <w:rFonts w:ascii="Tahoma" w:hAnsi="Tahoma" w:cs="Tahoma"/>
          <w:iCs/>
        </w:rPr>
      </w:pPr>
      <w:r>
        <w:rPr>
          <w:rFonts w:ascii="Tahoma" w:hAnsi="Tahoma" w:cs="Tahoma"/>
          <w:iCs/>
        </w:rPr>
        <w:br w:type="page"/>
      </w:r>
    </w:p>
    <w:p w14:paraId="723D8C42" w14:textId="1DA399EA" w:rsidR="004B3599" w:rsidRPr="003C249E" w:rsidRDefault="004B3599" w:rsidP="00551FA1">
      <w:pPr>
        <w:pStyle w:val="Heading3"/>
        <w:numPr>
          <w:ilvl w:val="0"/>
          <w:numId w:val="160"/>
        </w:numPr>
        <w:spacing w:line="240" w:lineRule="auto"/>
        <w:jc w:val="both"/>
        <w:rPr>
          <w:rFonts w:ascii="Tahoma" w:hAnsi="Tahoma" w:cs="Tahoma"/>
          <w:b/>
          <w:bCs/>
          <w:iCs/>
          <w:sz w:val="22"/>
          <w:szCs w:val="22"/>
        </w:rPr>
      </w:pPr>
      <w:bookmarkStart w:id="70" w:name="_Toc184286332"/>
      <w:r w:rsidRPr="003C249E">
        <w:rPr>
          <w:rFonts w:ascii="Tahoma" w:hAnsi="Tahoma" w:cs="Tahoma"/>
          <w:b/>
          <w:iCs/>
          <w:color w:val="auto"/>
          <w:sz w:val="22"/>
          <w:szCs w:val="22"/>
        </w:rPr>
        <w:lastRenderedPageBreak/>
        <w:t>Notes</w:t>
      </w:r>
      <w:bookmarkEnd w:id="7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5907"/>
        <w:gridCol w:w="1218"/>
        <w:gridCol w:w="1475"/>
      </w:tblGrid>
      <w:tr w:rsidR="004B3599" w:rsidRPr="0085329B" w14:paraId="0C5D06C7" w14:textId="77777777" w:rsidTr="00BF3D8A">
        <w:trPr>
          <w:tblHeader/>
        </w:trPr>
        <w:tc>
          <w:tcPr>
            <w:tcW w:w="404" w:type="pct"/>
            <w:shd w:val="clear" w:color="auto" w:fill="BDD6EE" w:themeFill="accent5" w:themeFillTint="66"/>
            <w:vAlign w:val="center"/>
          </w:tcPr>
          <w:p w14:paraId="3E3AB1DE" w14:textId="4944F44A" w:rsidR="004B3599" w:rsidRPr="0085329B" w:rsidRDefault="004B3599" w:rsidP="00664123">
            <w:pPr>
              <w:pStyle w:val="ListParagraph"/>
              <w:tabs>
                <w:tab w:val="left" w:pos="2340"/>
              </w:tabs>
              <w:ind w:left="0"/>
              <w:jc w:val="both"/>
              <w:rPr>
                <w:rFonts w:ascii="Tahoma" w:eastAsia="Times New Roman" w:hAnsi="Tahoma" w:cs="Tahoma"/>
                <w:color w:val="000000"/>
              </w:rPr>
            </w:pPr>
            <w:r w:rsidRPr="0085329B">
              <w:rPr>
                <w:rFonts w:ascii="Tahoma" w:eastAsia="Times New Roman" w:hAnsi="Tahoma" w:cs="Tahoma"/>
                <w:color w:val="000000"/>
              </w:rPr>
              <w:t>S/</w:t>
            </w:r>
            <w:r w:rsidR="00BF3D8A">
              <w:rPr>
                <w:rFonts w:ascii="Tahoma" w:eastAsia="Times New Roman" w:hAnsi="Tahoma" w:cs="Tahoma"/>
                <w:color w:val="000000"/>
              </w:rPr>
              <w:t>No.</w:t>
            </w:r>
          </w:p>
        </w:tc>
        <w:tc>
          <w:tcPr>
            <w:tcW w:w="3157" w:type="pct"/>
            <w:shd w:val="clear" w:color="auto" w:fill="BDD6EE" w:themeFill="accent5" w:themeFillTint="66"/>
            <w:vAlign w:val="center"/>
          </w:tcPr>
          <w:p w14:paraId="6CC66F15"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Notes Issues</w:t>
            </w:r>
          </w:p>
        </w:tc>
        <w:tc>
          <w:tcPr>
            <w:tcW w:w="651" w:type="pct"/>
            <w:shd w:val="clear" w:color="auto" w:fill="BDD6EE" w:themeFill="accent5" w:themeFillTint="66"/>
            <w:vAlign w:val="center"/>
          </w:tcPr>
          <w:p w14:paraId="13A065E1" w14:textId="77777777" w:rsidR="004B3599" w:rsidRPr="0085329B" w:rsidRDefault="004B3599" w:rsidP="00664123">
            <w:pPr>
              <w:pStyle w:val="ListParagraph"/>
              <w:tabs>
                <w:tab w:val="left" w:pos="2340"/>
              </w:tabs>
              <w:ind w:left="0"/>
              <w:jc w:val="both"/>
              <w:rPr>
                <w:rFonts w:ascii="Tahoma" w:hAnsi="Tahoma" w:cs="Tahoma"/>
                <w:b/>
                <w:bCs/>
              </w:rPr>
            </w:pPr>
            <w:r w:rsidRPr="0085329B">
              <w:rPr>
                <w:rFonts w:ascii="Tahoma" w:eastAsia="Times New Roman" w:hAnsi="Tahoma" w:cs="Tahoma"/>
                <w:color w:val="000000"/>
              </w:rPr>
              <w:t>Number of Entities</w:t>
            </w:r>
          </w:p>
        </w:tc>
        <w:tc>
          <w:tcPr>
            <w:tcW w:w="788" w:type="pct"/>
            <w:shd w:val="clear" w:color="auto" w:fill="BDD6EE" w:themeFill="accent5" w:themeFillTint="66"/>
            <w:vAlign w:val="center"/>
          </w:tcPr>
          <w:p w14:paraId="0B7115C6" w14:textId="77777777" w:rsidR="004B3599" w:rsidRPr="0085329B" w:rsidRDefault="004B3599" w:rsidP="00664123">
            <w:pPr>
              <w:pStyle w:val="ListParagraph"/>
              <w:tabs>
                <w:tab w:val="left" w:pos="2340"/>
              </w:tabs>
              <w:ind w:left="0"/>
              <w:jc w:val="both"/>
              <w:rPr>
                <w:rFonts w:ascii="Tahoma" w:hAnsi="Tahoma" w:cs="Tahoma"/>
                <w:b/>
                <w:bCs/>
              </w:rPr>
            </w:pPr>
            <w:r w:rsidRPr="0085329B">
              <w:rPr>
                <w:rFonts w:ascii="Tahoma" w:eastAsia="Times New Roman" w:hAnsi="Tahoma" w:cs="Tahoma"/>
                <w:color w:val="000000"/>
              </w:rPr>
              <w:t>Percentage of entities</w:t>
            </w:r>
          </w:p>
        </w:tc>
      </w:tr>
      <w:tr w:rsidR="004B3599" w:rsidRPr="0085329B" w14:paraId="5465EC55" w14:textId="77777777" w:rsidTr="00BF3D8A">
        <w:tc>
          <w:tcPr>
            <w:tcW w:w="404" w:type="pct"/>
            <w:vAlign w:val="center"/>
          </w:tcPr>
          <w:p w14:paraId="67D9BC75"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1</w:t>
            </w:r>
          </w:p>
        </w:tc>
        <w:tc>
          <w:tcPr>
            <w:tcW w:w="3157" w:type="pct"/>
          </w:tcPr>
          <w:p w14:paraId="271FCF3D"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Nondisclosure of ageing analysis for receivables and Payables</w:t>
            </w:r>
          </w:p>
        </w:tc>
        <w:tc>
          <w:tcPr>
            <w:tcW w:w="651" w:type="pct"/>
            <w:vAlign w:val="center"/>
          </w:tcPr>
          <w:p w14:paraId="0A5E1EDF"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20</w:t>
            </w:r>
          </w:p>
        </w:tc>
        <w:tc>
          <w:tcPr>
            <w:tcW w:w="788" w:type="pct"/>
            <w:vAlign w:val="center"/>
          </w:tcPr>
          <w:p w14:paraId="57D2FDF8"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42.6%</w:t>
            </w:r>
          </w:p>
        </w:tc>
      </w:tr>
      <w:tr w:rsidR="004B3599" w:rsidRPr="0085329B" w14:paraId="4FF7BB17" w14:textId="77777777" w:rsidTr="00BF3D8A">
        <w:tc>
          <w:tcPr>
            <w:tcW w:w="404" w:type="pct"/>
            <w:vAlign w:val="center"/>
          </w:tcPr>
          <w:p w14:paraId="65285F87"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2</w:t>
            </w:r>
          </w:p>
        </w:tc>
        <w:tc>
          <w:tcPr>
            <w:tcW w:w="3157" w:type="pct"/>
          </w:tcPr>
          <w:p w14:paraId="58E5B866"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 xml:space="preserve">Failure to include all annextures to the financial statements as prescribed by PSASB </w:t>
            </w:r>
          </w:p>
        </w:tc>
        <w:tc>
          <w:tcPr>
            <w:tcW w:w="651" w:type="pct"/>
            <w:vAlign w:val="center"/>
          </w:tcPr>
          <w:p w14:paraId="7FE012A4"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41</w:t>
            </w:r>
          </w:p>
        </w:tc>
        <w:tc>
          <w:tcPr>
            <w:tcW w:w="788" w:type="pct"/>
            <w:vAlign w:val="center"/>
          </w:tcPr>
          <w:p w14:paraId="52382BDE"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87.2%</w:t>
            </w:r>
          </w:p>
        </w:tc>
      </w:tr>
      <w:tr w:rsidR="004B3599" w:rsidRPr="0085329B" w14:paraId="3E523A9D" w14:textId="77777777" w:rsidTr="00BF3D8A">
        <w:tc>
          <w:tcPr>
            <w:tcW w:w="404" w:type="pct"/>
            <w:vAlign w:val="center"/>
          </w:tcPr>
          <w:p w14:paraId="6DD13A38"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3</w:t>
            </w:r>
          </w:p>
        </w:tc>
        <w:tc>
          <w:tcPr>
            <w:tcW w:w="3157" w:type="pct"/>
          </w:tcPr>
          <w:p w14:paraId="0EB36085"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Failure to include additional information that would guide the users in understanding the financial statements including and not limited to significant judgements and sources of estimation</w:t>
            </w:r>
          </w:p>
        </w:tc>
        <w:tc>
          <w:tcPr>
            <w:tcW w:w="651" w:type="pct"/>
            <w:vAlign w:val="center"/>
          </w:tcPr>
          <w:p w14:paraId="128A90A2"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36</w:t>
            </w:r>
          </w:p>
        </w:tc>
        <w:tc>
          <w:tcPr>
            <w:tcW w:w="788" w:type="pct"/>
            <w:vAlign w:val="center"/>
          </w:tcPr>
          <w:p w14:paraId="68DB40CF"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76.6%</w:t>
            </w:r>
          </w:p>
        </w:tc>
      </w:tr>
      <w:tr w:rsidR="004B3599" w:rsidRPr="0085329B" w14:paraId="0240A0BB" w14:textId="77777777" w:rsidTr="00BF3D8A">
        <w:tc>
          <w:tcPr>
            <w:tcW w:w="404" w:type="pct"/>
            <w:vAlign w:val="center"/>
          </w:tcPr>
          <w:p w14:paraId="739F64B6"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4</w:t>
            </w:r>
          </w:p>
        </w:tc>
        <w:tc>
          <w:tcPr>
            <w:tcW w:w="3157" w:type="pct"/>
          </w:tcPr>
          <w:p w14:paraId="44E7857D"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 xml:space="preserve">Failure to provide a breakdown in the notes supporting all balances in the face of financial statements. </w:t>
            </w:r>
          </w:p>
        </w:tc>
        <w:tc>
          <w:tcPr>
            <w:tcW w:w="651" w:type="pct"/>
            <w:vAlign w:val="center"/>
          </w:tcPr>
          <w:p w14:paraId="00F8F17E"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27</w:t>
            </w:r>
          </w:p>
        </w:tc>
        <w:tc>
          <w:tcPr>
            <w:tcW w:w="788" w:type="pct"/>
            <w:vAlign w:val="center"/>
          </w:tcPr>
          <w:p w14:paraId="69552385"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57.4%</w:t>
            </w:r>
          </w:p>
        </w:tc>
      </w:tr>
      <w:tr w:rsidR="004B3599" w:rsidRPr="0085329B" w14:paraId="4644E66B" w14:textId="77777777" w:rsidTr="00BF3D8A">
        <w:tc>
          <w:tcPr>
            <w:tcW w:w="404" w:type="pct"/>
            <w:vAlign w:val="center"/>
          </w:tcPr>
          <w:p w14:paraId="0462C4BC"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5</w:t>
            </w:r>
          </w:p>
        </w:tc>
        <w:tc>
          <w:tcPr>
            <w:tcW w:w="3157" w:type="pct"/>
          </w:tcPr>
          <w:p w14:paraId="5C220683"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Failure to cross reference items in the notes to the financial statements</w:t>
            </w:r>
          </w:p>
        </w:tc>
        <w:tc>
          <w:tcPr>
            <w:tcW w:w="651" w:type="pct"/>
            <w:vAlign w:val="center"/>
          </w:tcPr>
          <w:p w14:paraId="2060B27E"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19</w:t>
            </w:r>
          </w:p>
        </w:tc>
        <w:tc>
          <w:tcPr>
            <w:tcW w:w="788" w:type="pct"/>
            <w:vAlign w:val="center"/>
          </w:tcPr>
          <w:p w14:paraId="38AC54FB"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40.4%</w:t>
            </w:r>
          </w:p>
        </w:tc>
      </w:tr>
      <w:tr w:rsidR="004B3599" w:rsidRPr="0085329B" w14:paraId="71CAE249" w14:textId="77777777" w:rsidTr="00BF3D8A">
        <w:tc>
          <w:tcPr>
            <w:tcW w:w="404" w:type="pct"/>
            <w:vAlign w:val="center"/>
          </w:tcPr>
          <w:p w14:paraId="5C486A6A"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6</w:t>
            </w:r>
          </w:p>
        </w:tc>
        <w:tc>
          <w:tcPr>
            <w:tcW w:w="3157" w:type="pct"/>
          </w:tcPr>
          <w:p w14:paraId="612752A7"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Nondisclosure of the impact of adopting new standards</w:t>
            </w:r>
          </w:p>
        </w:tc>
        <w:tc>
          <w:tcPr>
            <w:tcW w:w="651" w:type="pct"/>
            <w:vAlign w:val="center"/>
          </w:tcPr>
          <w:p w14:paraId="3C9AAAF5"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14</w:t>
            </w:r>
          </w:p>
        </w:tc>
        <w:tc>
          <w:tcPr>
            <w:tcW w:w="788" w:type="pct"/>
            <w:vAlign w:val="center"/>
          </w:tcPr>
          <w:p w14:paraId="149D4E20"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29.8%</w:t>
            </w:r>
          </w:p>
        </w:tc>
      </w:tr>
      <w:tr w:rsidR="004B3599" w:rsidRPr="0085329B" w14:paraId="629C559B" w14:textId="77777777" w:rsidTr="00BF3D8A">
        <w:tc>
          <w:tcPr>
            <w:tcW w:w="404" w:type="pct"/>
            <w:vAlign w:val="center"/>
          </w:tcPr>
          <w:p w14:paraId="0F58015C"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7</w:t>
            </w:r>
          </w:p>
        </w:tc>
        <w:tc>
          <w:tcPr>
            <w:tcW w:w="3157" w:type="pct"/>
          </w:tcPr>
          <w:p w14:paraId="3E38DD0C"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Inadequate disclosure of accounting policies</w:t>
            </w:r>
          </w:p>
        </w:tc>
        <w:tc>
          <w:tcPr>
            <w:tcW w:w="651" w:type="pct"/>
            <w:vAlign w:val="center"/>
          </w:tcPr>
          <w:p w14:paraId="2684D8CC"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14</w:t>
            </w:r>
          </w:p>
        </w:tc>
        <w:tc>
          <w:tcPr>
            <w:tcW w:w="788" w:type="pct"/>
            <w:vAlign w:val="center"/>
          </w:tcPr>
          <w:p w14:paraId="517DCFDE"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29.8%</w:t>
            </w:r>
          </w:p>
        </w:tc>
      </w:tr>
      <w:tr w:rsidR="004B3599" w:rsidRPr="0085329B" w14:paraId="21D99195" w14:textId="77777777" w:rsidTr="00BF3D8A">
        <w:tc>
          <w:tcPr>
            <w:tcW w:w="404" w:type="pct"/>
            <w:vAlign w:val="center"/>
          </w:tcPr>
          <w:p w14:paraId="228D12F9"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8</w:t>
            </w:r>
          </w:p>
        </w:tc>
        <w:tc>
          <w:tcPr>
            <w:tcW w:w="3157" w:type="pct"/>
          </w:tcPr>
          <w:p w14:paraId="191D9102"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Failure to disclose new and revised accounting standards</w:t>
            </w:r>
          </w:p>
        </w:tc>
        <w:tc>
          <w:tcPr>
            <w:tcW w:w="651" w:type="pct"/>
            <w:vAlign w:val="center"/>
          </w:tcPr>
          <w:p w14:paraId="1E50B632"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13</w:t>
            </w:r>
          </w:p>
        </w:tc>
        <w:tc>
          <w:tcPr>
            <w:tcW w:w="788" w:type="pct"/>
            <w:vAlign w:val="center"/>
          </w:tcPr>
          <w:p w14:paraId="196A660C"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27.7%</w:t>
            </w:r>
          </w:p>
        </w:tc>
      </w:tr>
      <w:tr w:rsidR="004B3599" w:rsidRPr="0085329B" w14:paraId="595A7D71" w14:textId="77777777" w:rsidTr="00BF3D8A">
        <w:tc>
          <w:tcPr>
            <w:tcW w:w="404" w:type="pct"/>
            <w:vAlign w:val="center"/>
          </w:tcPr>
          <w:p w14:paraId="32B2D5F3"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9</w:t>
            </w:r>
          </w:p>
        </w:tc>
        <w:tc>
          <w:tcPr>
            <w:tcW w:w="3157" w:type="pct"/>
          </w:tcPr>
          <w:p w14:paraId="11C6966F"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Irrelevant accounting policies</w:t>
            </w:r>
          </w:p>
        </w:tc>
        <w:tc>
          <w:tcPr>
            <w:tcW w:w="651" w:type="pct"/>
            <w:vAlign w:val="center"/>
          </w:tcPr>
          <w:p w14:paraId="0A85DAEC"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11</w:t>
            </w:r>
          </w:p>
        </w:tc>
        <w:tc>
          <w:tcPr>
            <w:tcW w:w="788" w:type="pct"/>
            <w:vAlign w:val="center"/>
          </w:tcPr>
          <w:p w14:paraId="4C2C44DC"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23.4%</w:t>
            </w:r>
          </w:p>
        </w:tc>
      </w:tr>
      <w:tr w:rsidR="004B3599" w:rsidRPr="0085329B" w14:paraId="1997FBEB" w14:textId="77777777" w:rsidTr="00BF3D8A">
        <w:tc>
          <w:tcPr>
            <w:tcW w:w="404" w:type="pct"/>
            <w:vAlign w:val="center"/>
          </w:tcPr>
          <w:p w14:paraId="7F8B49DD"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10</w:t>
            </w:r>
          </w:p>
        </w:tc>
        <w:tc>
          <w:tcPr>
            <w:tcW w:w="3157" w:type="pct"/>
          </w:tcPr>
          <w:p w14:paraId="1D9DA01E"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Nondisclosure of reporting framework</w:t>
            </w:r>
          </w:p>
        </w:tc>
        <w:tc>
          <w:tcPr>
            <w:tcW w:w="651" w:type="pct"/>
            <w:vAlign w:val="center"/>
          </w:tcPr>
          <w:p w14:paraId="431469E7"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6</w:t>
            </w:r>
          </w:p>
        </w:tc>
        <w:tc>
          <w:tcPr>
            <w:tcW w:w="788" w:type="pct"/>
            <w:vAlign w:val="center"/>
          </w:tcPr>
          <w:p w14:paraId="012F95F1"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12.8%</w:t>
            </w:r>
          </w:p>
        </w:tc>
      </w:tr>
      <w:tr w:rsidR="004B3599" w:rsidRPr="0085329B" w14:paraId="445F8B51" w14:textId="77777777" w:rsidTr="00BF3D8A">
        <w:tc>
          <w:tcPr>
            <w:tcW w:w="404" w:type="pct"/>
            <w:vAlign w:val="center"/>
          </w:tcPr>
          <w:p w14:paraId="76A83724"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11</w:t>
            </w:r>
          </w:p>
        </w:tc>
        <w:tc>
          <w:tcPr>
            <w:tcW w:w="3157" w:type="pct"/>
          </w:tcPr>
          <w:p w14:paraId="2E586471"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Failure to round off figures to the nearest whole number</w:t>
            </w:r>
          </w:p>
        </w:tc>
        <w:tc>
          <w:tcPr>
            <w:tcW w:w="651" w:type="pct"/>
            <w:vAlign w:val="center"/>
          </w:tcPr>
          <w:p w14:paraId="1012049E"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5</w:t>
            </w:r>
          </w:p>
        </w:tc>
        <w:tc>
          <w:tcPr>
            <w:tcW w:w="788" w:type="pct"/>
            <w:vAlign w:val="center"/>
          </w:tcPr>
          <w:p w14:paraId="1E47D267"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10.6%</w:t>
            </w:r>
          </w:p>
        </w:tc>
      </w:tr>
      <w:tr w:rsidR="004B3599" w:rsidRPr="0085329B" w14:paraId="38800D19" w14:textId="77777777" w:rsidTr="00BF3D8A">
        <w:tc>
          <w:tcPr>
            <w:tcW w:w="404" w:type="pct"/>
            <w:vAlign w:val="center"/>
          </w:tcPr>
          <w:p w14:paraId="20706A5C"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12</w:t>
            </w:r>
          </w:p>
        </w:tc>
        <w:tc>
          <w:tcPr>
            <w:tcW w:w="3157" w:type="pct"/>
          </w:tcPr>
          <w:p w14:paraId="13AD0D49"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Failure to present an annex on asset register</w:t>
            </w:r>
          </w:p>
        </w:tc>
        <w:tc>
          <w:tcPr>
            <w:tcW w:w="651" w:type="pct"/>
            <w:vAlign w:val="center"/>
          </w:tcPr>
          <w:p w14:paraId="70E37665"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34</w:t>
            </w:r>
          </w:p>
        </w:tc>
        <w:tc>
          <w:tcPr>
            <w:tcW w:w="788" w:type="pct"/>
            <w:vAlign w:val="center"/>
          </w:tcPr>
          <w:p w14:paraId="6141E877" w14:textId="77777777" w:rsidR="004B3599" w:rsidRPr="0085329B" w:rsidRDefault="004B3599" w:rsidP="00664123">
            <w:pPr>
              <w:pStyle w:val="ListParagraph"/>
              <w:tabs>
                <w:tab w:val="left" w:pos="2340"/>
              </w:tabs>
              <w:ind w:left="0"/>
              <w:jc w:val="both"/>
              <w:rPr>
                <w:rFonts w:ascii="Tahoma" w:hAnsi="Tahoma" w:cs="Tahoma"/>
              </w:rPr>
            </w:pPr>
            <w:r w:rsidRPr="0085329B">
              <w:rPr>
                <w:rFonts w:ascii="Tahoma" w:hAnsi="Tahoma" w:cs="Tahoma"/>
              </w:rPr>
              <w:t>72.3%</w:t>
            </w:r>
          </w:p>
        </w:tc>
      </w:tr>
    </w:tbl>
    <w:p w14:paraId="23835931" w14:textId="77777777" w:rsidR="004B3599" w:rsidRPr="0085329B" w:rsidRDefault="004B3599" w:rsidP="00664123">
      <w:pPr>
        <w:tabs>
          <w:tab w:val="left" w:pos="2340"/>
        </w:tabs>
        <w:spacing w:line="240" w:lineRule="auto"/>
        <w:jc w:val="both"/>
        <w:rPr>
          <w:rFonts w:ascii="Tahoma" w:hAnsi="Tahoma" w:cs="Tahoma"/>
          <w:b/>
          <w:bCs/>
        </w:rPr>
      </w:pPr>
    </w:p>
    <w:p w14:paraId="01016FDE" w14:textId="77777777" w:rsidR="004B3599" w:rsidRPr="0085329B" w:rsidRDefault="004B3599" w:rsidP="00664123">
      <w:pPr>
        <w:spacing w:line="240" w:lineRule="auto"/>
        <w:jc w:val="both"/>
        <w:rPr>
          <w:rFonts w:ascii="Tahoma" w:hAnsi="Tahoma" w:cs="Tahoma"/>
          <w:b/>
          <w:bCs/>
        </w:rPr>
      </w:pPr>
      <w:r w:rsidRPr="0085329B">
        <w:rPr>
          <w:rFonts w:ascii="Tahoma" w:hAnsi="Tahoma" w:cs="Tahoma"/>
          <w:b/>
          <w:bCs/>
        </w:rPr>
        <w:br w:type="page"/>
      </w:r>
    </w:p>
    <w:p w14:paraId="2F2D3A91" w14:textId="77777777" w:rsidR="004B3599" w:rsidRPr="0085329B" w:rsidRDefault="004B3599" w:rsidP="00551FA1">
      <w:pPr>
        <w:pStyle w:val="Heading2"/>
        <w:numPr>
          <w:ilvl w:val="0"/>
          <w:numId w:val="57"/>
        </w:numPr>
        <w:spacing w:line="240" w:lineRule="auto"/>
        <w:ind w:left="720"/>
        <w:jc w:val="both"/>
        <w:rPr>
          <w:rFonts w:ascii="Tahoma" w:hAnsi="Tahoma" w:cs="Tahoma"/>
        </w:rPr>
      </w:pPr>
      <w:bookmarkStart w:id="71" w:name="_Toc184286333"/>
      <w:r w:rsidRPr="0085329B">
        <w:rPr>
          <w:rFonts w:ascii="Tahoma" w:hAnsi="Tahoma" w:cs="Tahoma"/>
          <w:b/>
          <w:bCs/>
          <w:color w:val="auto"/>
          <w:sz w:val="24"/>
          <w:szCs w:val="24"/>
        </w:rPr>
        <w:lastRenderedPageBreak/>
        <w:t>Governance</w:t>
      </w:r>
      <w:bookmarkEnd w:id="71"/>
    </w:p>
    <w:p w14:paraId="752C98E0" w14:textId="77777777" w:rsidR="004B3599" w:rsidRPr="0085329B" w:rsidRDefault="004B3599" w:rsidP="00664123">
      <w:pPr>
        <w:spacing w:line="240" w:lineRule="auto"/>
        <w:jc w:val="both"/>
        <w:rPr>
          <w:rFonts w:ascii="Tahoma" w:hAnsi="Tahoma" w:cs="Tahoma"/>
        </w:rPr>
      </w:pPr>
      <w:r w:rsidRPr="0085329B">
        <w:rPr>
          <w:rFonts w:ascii="Tahoma" w:hAnsi="Tahoma" w:cs="Tahoma"/>
        </w:rPr>
        <w:t>The review of governance in the sector revealed the following: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5781"/>
        <w:gridCol w:w="1410"/>
        <w:gridCol w:w="1409"/>
      </w:tblGrid>
      <w:tr w:rsidR="004B3599" w:rsidRPr="0085329B" w14:paraId="1616C77B" w14:textId="77777777" w:rsidTr="00BF3D8A">
        <w:trPr>
          <w:tblHeader/>
        </w:trPr>
        <w:tc>
          <w:tcPr>
            <w:tcW w:w="379" w:type="pct"/>
            <w:shd w:val="clear" w:color="auto" w:fill="BDD6EE" w:themeFill="accent5" w:themeFillTint="66"/>
            <w:vAlign w:val="center"/>
          </w:tcPr>
          <w:p w14:paraId="4AF1CAAA" w14:textId="789E130F" w:rsidR="004B3599" w:rsidRPr="0085329B" w:rsidRDefault="004B3599" w:rsidP="00664123">
            <w:pPr>
              <w:pStyle w:val="ListParagraph"/>
              <w:ind w:left="0"/>
              <w:jc w:val="both"/>
              <w:rPr>
                <w:rFonts w:ascii="Tahoma" w:hAnsi="Tahoma" w:cs="Tahoma"/>
              </w:rPr>
            </w:pPr>
            <w:r w:rsidRPr="0085329B">
              <w:rPr>
                <w:rFonts w:ascii="Tahoma" w:hAnsi="Tahoma" w:cs="Tahoma"/>
              </w:rPr>
              <w:t>S/</w:t>
            </w:r>
            <w:r w:rsidR="00BF3D8A">
              <w:rPr>
                <w:rFonts w:ascii="Tahoma" w:hAnsi="Tahoma" w:cs="Tahoma"/>
              </w:rPr>
              <w:t>N</w:t>
            </w:r>
            <w:r w:rsidR="003C249E">
              <w:rPr>
                <w:rFonts w:ascii="Tahoma" w:hAnsi="Tahoma" w:cs="Tahoma"/>
              </w:rPr>
              <w:t>o</w:t>
            </w:r>
            <w:r w:rsidR="00BF3D8A">
              <w:rPr>
                <w:rFonts w:ascii="Tahoma" w:hAnsi="Tahoma" w:cs="Tahoma"/>
              </w:rPr>
              <w:t>.</w:t>
            </w:r>
          </w:p>
        </w:tc>
        <w:tc>
          <w:tcPr>
            <w:tcW w:w="3098" w:type="pct"/>
            <w:shd w:val="clear" w:color="auto" w:fill="BDD6EE" w:themeFill="accent5" w:themeFillTint="66"/>
            <w:vAlign w:val="center"/>
          </w:tcPr>
          <w:p w14:paraId="38F8B29A" w14:textId="77777777" w:rsidR="004B3599" w:rsidRPr="0085329B" w:rsidRDefault="004B3599" w:rsidP="00664123">
            <w:pPr>
              <w:pStyle w:val="ListParagraph"/>
              <w:ind w:left="0"/>
              <w:jc w:val="both"/>
              <w:rPr>
                <w:rFonts w:ascii="Tahoma" w:hAnsi="Tahoma" w:cs="Tahoma"/>
              </w:rPr>
            </w:pPr>
            <w:r w:rsidRPr="0085329B">
              <w:rPr>
                <w:rFonts w:ascii="Tahoma" w:hAnsi="Tahoma" w:cs="Tahoma"/>
              </w:rPr>
              <w:t>Governance Issues</w:t>
            </w:r>
          </w:p>
        </w:tc>
        <w:tc>
          <w:tcPr>
            <w:tcW w:w="762" w:type="pct"/>
            <w:shd w:val="clear" w:color="auto" w:fill="BDD6EE" w:themeFill="accent5" w:themeFillTint="66"/>
            <w:vAlign w:val="center"/>
          </w:tcPr>
          <w:p w14:paraId="37E8856D" w14:textId="77777777" w:rsidR="004B3599" w:rsidRPr="0085329B" w:rsidRDefault="004B3599" w:rsidP="00664123">
            <w:pPr>
              <w:pStyle w:val="ListParagraph"/>
              <w:ind w:left="0"/>
              <w:jc w:val="both"/>
              <w:rPr>
                <w:rFonts w:ascii="Tahoma" w:hAnsi="Tahoma" w:cs="Tahoma"/>
              </w:rPr>
            </w:pPr>
            <w:r w:rsidRPr="0085329B">
              <w:rPr>
                <w:rFonts w:ascii="Tahoma" w:eastAsia="Times New Roman" w:hAnsi="Tahoma" w:cs="Tahoma"/>
                <w:color w:val="000000"/>
              </w:rPr>
              <w:t>Number of Entities</w:t>
            </w:r>
          </w:p>
        </w:tc>
        <w:tc>
          <w:tcPr>
            <w:tcW w:w="761" w:type="pct"/>
            <w:shd w:val="clear" w:color="auto" w:fill="BDD6EE" w:themeFill="accent5" w:themeFillTint="66"/>
            <w:vAlign w:val="center"/>
          </w:tcPr>
          <w:p w14:paraId="6E538B60" w14:textId="77777777" w:rsidR="004B3599" w:rsidRPr="0085329B" w:rsidRDefault="004B3599" w:rsidP="00664123">
            <w:pPr>
              <w:pStyle w:val="ListParagraph"/>
              <w:ind w:left="0"/>
              <w:jc w:val="both"/>
              <w:rPr>
                <w:rFonts w:ascii="Tahoma" w:hAnsi="Tahoma" w:cs="Tahoma"/>
              </w:rPr>
            </w:pPr>
            <w:r w:rsidRPr="0085329B">
              <w:rPr>
                <w:rFonts w:ascii="Tahoma" w:eastAsia="Times New Roman" w:hAnsi="Tahoma" w:cs="Tahoma"/>
                <w:color w:val="000000"/>
              </w:rPr>
              <w:t>Percentage of entities</w:t>
            </w:r>
          </w:p>
        </w:tc>
      </w:tr>
      <w:tr w:rsidR="004B3599" w:rsidRPr="0085329B" w14:paraId="79CDA207" w14:textId="77777777" w:rsidTr="00BF3D8A">
        <w:tc>
          <w:tcPr>
            <w:tcW w:w="379" w:type="pct"/>
            <w:vAlign w:val="center"/>
          </w:tcPr>
          <w:p w14:paraId="02EF78DA" w14:textId="77777777" w:rsidR="004B3599" w:rsidRPr="0085329B" w:rsidRDefault="004B3599" w:rsidP="00664123">
            <w:pPr>
              <w:pStyle w:val="ListParagraph"/>
              <w:ind w:left="0"/>
              <w:jc w:val="both"/>
              <w:rPr>
                <w:rFonts w:ascii="Tahoma" w:hAnsi="Tahoma" w:cs="Tahoma"/>
              </w:rPr>
            </w:pPr>
            <w:r w:rsidRPr="0085329B">
              <w:rPr>
                <w:rFonts w:ascii="Tahoma" w:hAnsi="Tahoma" w:cs="Tahoma"/>
              </w:rPr>
              <w:t>1</w:t>
            </w:r>
          </w:p>
        </w:tc>
        <w:tc>
          <w:tcPr>
            <w:tcW w:w="3098" w:type="pct"/>
            <w:shd w:val="clear" w:color="auto" w:fill="auto"/>
          </w:tcPr>
          <w:p w14:paraId="37FBFB64" w14:textId="77777777" w:rsidR="004B3599" w:rsidRPr="0085329B" w:rsidRDefault="004B3599" w:rsidP="00664123">
            <w:pPr>
              <w:pStyle w:val="ListParagraph"/>
              <w:ind w:left="0"/>
              <w:jc w:val="both"/>
              <w:rPr>
                <w:rFonts w:ascii="Tahoma" w:hAnsi="Tahoma" w:cs="Tahoma"/>
              </w:rPr>
            </w:pPr>
            <w:r w:rsidRPr="0085329B">
              <w:rPr>
                <w:rFonts w:ascii="Tahoma" w:hAnsi="Tahoma" w:cs="Tahoma"/>
              </w:rPr>
              <w:t>Failure to have an independent party responsible for receiving and investigating whistle blowing reports received.</w:t>
            </w:r>
          </w:p>
        </w:tc>
        <w:tc>
          <w:tcPr>
            <w:tcW w:w="762" w:type="pct"/>
            <w:shd w:val="clear" w:color="auto" w:fill="auto"/>
            <w:vAlign w:val="center"/>
          </w:tcPr>
          <w:p w14:paraId="58E80E03" w14:textId="77777777" w:rsidR="004B3599" w:rsidRPr="0085329B" w:rsidRDefault="004B3599" w:rsidP="00664123">
            <w:pPr>
              <w:pStyle w:val="ListParagraph"/>
              <w:ind w:left="0"/>
              <w:jc w:val="both"/>
              <w:rPr>
                <w:rFonts w:ascii="Tahoma" w:hAnsi="Tahoma" w:cs="Tahoma"/>
              </w:rPr>
            </w:pPr>
            <w:r w:rsidRPr="0085329B">
              <w:rPr>
                <w:rFonts w:ascii="Tahoma" w:hAnsi="Tahoma" w:cs="Tahoma"/>
              </w:rPr>
              <w:t>46</w:t>
            </w:r>
          </w:p>
        </w:tc>
        <w:tc>
          <w:tcPr>
            <w:tcW w:w="761" w:type="pct"/>
            <w:shd w:val="clear" w:color="auto" w:fill="auto"/>
            <w:vAlign w:val="center"/>
          </w:tcPr>
          <w:p w14:paraId="596E5C09" w14:textId="77777777" w:rsidR="004B3599" w:rsidRPr="0085329B" w:rsidRDefault="004B3599" w:rsidP="00664123">
            <w:pPr>
              <w:pStyle w:val="ListParagraph"/>
              <w:ind w:left="0"/>
              <w:jc w:val="both"/>
              <w:rPr>
                <w:rFonts w:ascii="Tahoma" w:hAnsi="Tahoma" w:cs="Tahoma"/>
              </w:rPr>
            </w:pPr>
            <w:r w:rsidRPr="0085329B">
              <w:rPr>
                <w:rFonts w:ascii="Tahoma" w:hAnsi="Tahoma" w:cs="Tahoma"/>
              </w:rPr>
              <w:t>97.9%</w:t>
            </w:r>
          </w:p>
        </w:tc>
      </w:tr>
      <w:tr w:rsidR="004B3599" w:rsidRPr="0085329B" w14:paraId="6D79537A" w14:textId="77777777" w:rsidTr="00BF3D8A">
        <w:tc>
          <w:tcPr>
            <w:tcW w:w="379" w:type="pct"/>
            <w:vAlign w:val="center"/>
          </w:tcPr>
          <w:p w14:paraId="60CDE1CC" w14:textId="77777777" w:rsidR="004B3599" w:rsidRPr="0085329B" w:rsidRDefault="004B3599" w:rsidP="00664123">
            <w:pPr>
              <w:pStyle w:val="ListParagraph"/>
              <w:ind w:left="0"/>
              <w:jc w:val="both"/>
              <w:rPr>
                <w:rFonts w:ascii="Tahoma" w:hAnsi="Tahoma" w:cs="Tahoma"/>
              </w:rPr>
            </w:pPr>
            <w:r w:rsidRPr="0085329B">
              <w:rPr>
                <w:rFonts w:ascii="Tahoma" w:hAnsi="Tahoma" w:cs="Tahoma"/>
              </w:rPr>
              <w:t>2</w:t>
            </w:r>
          </w:p>
        </w:tc>
        <w:tc>
          <w:tcPr>
            <w:tcW w:w="3098" w:type="pct"/>
            <w:shd w:val="clear" w:color="auto" w:fill="auto"/>
          </w:tcPr>
          <w:p w14:paraId="555C47AB" w14:textId="69AF254D" w:rsidR="004B3599" w:rsidRPr="0085329B" w:rsidRDefault="004B3599" w:rsidP="00664123">
            <w:pPr>
              <w:pStyle w:val="ListParagraph"/>
              <w:ind w:left="0"/>
              <w:jc w:val="both"/>
              <w:rPr>
                <w:rFonts w:ascii="Tahoma" w:hAnsi="Tahoma" w:cs="Tahoma"/>
              </w:rPr>
            </w:pPr>
            <w:r w:rsidRPr="0085329B">
              <w:rPr>
                <w:rFonts w:ascii="Tahoma" w:hAnsi="Tahoma" w:cs="Tahoma"/>
              </w:rPr>
              <w:t xml:space="preserve">Lack of a procurement policy that promotes sustainability, high ethical </w:t>
            </w:r>
            <w:r w:rsidR="00B018B8" w:rsidRPr="0085329B">
              <w:rPr>
                <w:rFonts w:ascii="Tahoma" w:hAnsi="Tahoma" w:cs="Tahoma"/>
              </w:rPr>
              <w:t>standards,</w:t>
            </w:r>
            <w:r w:rsidRPr="0085329B">
              <w:rPr>
                <w:rFonts w:ascii="Tahoma" w:hAnsi="Tahoma" w:cs="Tahoma"/>
              </w:rPr>
              <w:t xml:space="preserve"> and best practice (ESR)</w:t>
            </w:r>
          </w:p>
        </w:tc>
        <w:tc>
          <w:tcPr>
            <w:tcW w:w="762" w:type="pct"/>
            <w:shd w:val="clear" w:color="auto" w:fill="auto"/>
            <w:vAlign w:val="center"/>
          </w:tcPr>
          <w:p w14:paraId="50364EED" w14:textId="77777777" w:rsidR="004B3599" w:rsidRPr="0085329B" w:rsidRDefault="004B3599" w:rsidP="00664123">
            <w:pPr>
              <w:pStyle w:val="ListParagraph"/>
              <w:ind w:left="0"/>
              <w:jc w:val="both"/>
              <w:rPr>
                <w:rFonts w:ascii="Tahoma" w:hAnsi="Tahoma" w:cs="Tahoma"/>
              </w:rPr>
            </w:pPr>
            <w:r w:rsidRPr="0085329B">
              <w:rPr>
                <w:rFonts w:ascii="Tahoma" w:hAnsi="Tahoma" w:cs="Tahoma"/>
              </w:rPr>
              <w:t>45</w:t>
            </w:r>
          </w:p>
        </w:tc>
        <w:tc>
          <w:tcPr>
            <w:tcW w:w="761" w:type="pct"/>
            <w:shd w:val="clear" w:color="auto" w:fill="auto"/>
            <w:vAlign w:val="center"/>
          </w:tcPr>
          <w:p w14:paraId="4E7EB1D7" w14:textId="77777777" w:rsidR="004B3599" w:rsidRPr="0085329B" w:rsidRDefault="004B3599" w:rsidP="00664123">
            <w:pPr>
              <w:pStyle w:val="ListParagraph"/>
              <w:ind w:left="0"/>
              <w:jc w:val="both"/>
              <w:rPr>
                <w:rFonts w:ascii="Tahoma" w:hAnsi="Tahoma" w:cs="Tahoma"/>
              </w:rPr>
            </w:pPr>
            <w:r w:rsidRPr="0085329B">
              <w:rPr>
                <w:rFonts w:ascii="Tahoma" w:hAnsi="Tahoma" w:cs="Tahoma"/>
              </w:rPr>
              <w:t>95.7%</w:t>
            </w:r>
          </w:p>
        </w:tc>
      </w:tr>
      <w:tr w:rsidR="004B3599" w:rsidRPr="0085329B" w14:paraId="111CE6A4" w14:textId="77777777" w:rsidTr="00BF3D8A">
        <w:trPr>
          <w:trHeight w:val="337"/>
        </w:trPr>
        <w:tc>
          <w:tcPr>
            <w:tcW w:w="379" w:type="pct"/>
            <w:vAlign w:val="center"/>
          </w:tcPr>
          <w:p w14:paraId="62846F5F" w14:textId="77777777" w:rsidR="004B3599" w:rsidRPr="0085329B" w:rsidRDefault="004B3599" w:rsidP="00664123">
            <w:pPr>
              <w:pStyle w:val="ListParagraph"/>
              <w:ind w:left="0"/>
              <w:jc w:val="both"/>
              <w:rPr>
                <w:rFonts w:ascii="Tahoma" w:hAnsi="Tahoma" w:cs="Tahoma"/>
              </w:rPr>
            </w:pPr>
            <w:r w:rsidRPr="0085329B">
              <w:rPr>
                <w:rFonts w:ascii="Tahoma" w:hAnsi="Tahoma" w:cs="Tahoma"/>
              </w:rPr>
              <w:t>3</w:t>
            </w:r>
          </w:p>
        </w:tc>
        <w:tc>
          <w:tcPr>
            <w:tcW w:w="3098" w:type="pct"/>
            <w:shd w:val="clear" w:color="auto" w:fill="auto"/>
          </w:tcPr>
          <w:p w14:paraId="0DB179B0" w14:textId="77777777" w:rsidR="004B3599" w:rsidRPr="0085329B" w:rsidRDefault="004B3599" w:rsidP="00664123">
            <w:pPr>
              <w:pStyle w:val="ListParagraph"/>
              <w:ind w:left="0"/>
              <w:jc w:val="both"/>
              <w:rPr>
                <w:rFonts w:ascii="Tahoma" w:hAnsi="Tahoma" w:cs="Tahoma"/>
              </w:rPr>
            </w:pPr>
            <w:r w:rsidRPr="0085329B">
              <w:rPr>
                <w:rFonts w:ascii="Tahoma" w:hAnsi="Tahoma" w:cs="Tahoma"/>
              </w:rPr>
              <w:t>Lack of a strategy on corporate reputation and image</w:t>
            </w:r>
          </w:p>
        </w:tc>
        <w:tc>
          <w:tcPr>
            <w:tcW w:w="762" w:type="pct"/>
            <w:shd w:val="clear" w:color="auto" w:fill="auto"/>
            <w:vAlign w:val="center"/>
          </w:tcPr>
          <w:p w14:paraId="6C96172C" w14:textId="77777777" w:rsidR="004B3599" w:rsidRPr="0085329B" w:rsidRDefault="004B3599" w:rsidP="00664123">
            <w:pPr>
              <w:pStyle w:val="ListParagraph"/>
              <w:ind w:left="0"/>
              <w:jc w:val="both"/>
              <w:rPr>
                <w:rFonts w:ascii="Tahoma" w:hAnsi="Tahoma" w:cs="Tahoma"/>
              </w:rPr>
            </w:pPr>
            <w:r w:rsidRPr="0085329B">
              <w:rPr>
                <w:rFonts w:ascii="Tahoma" w:hAnsi="Tahoma" w:cs="Tahoma"/>
              </w:rPr>
              <w:t>45</w:t>
            </w:r>
          </w:p>
        </w:tc>
        <w:tc>
          <w:tcPr>
            <w:tcW w:w="761" w:type="pct"/>
            <w:shd w:val="clear" w:color="auto" w:fill="auto"/>
            <w:vAlign w:val="center"/>
          </w:tcPr>
          <w:p w14:paraId="5503E2B4" w14:textId="77777777" w:rsidR="004B3599" w:rsidRPr="0085329B" w:rsidRDefault="004B3599" w:rsidP="00664123">
            <w:pPr>
              <w:pStyle w:val="ListParagraph"/>
              <w:ind w:left="0"/>
              <w:jc w:val="both"/>
              <w:rPr>
                <w:rFonts w:ascii="Tahoma" w:hAnsi="Tahoma" w:cs="Tahoma"/>
              </w:rPr>
            </w:pPr>
            <w:r w:rsidRPr="0085329B">
              <w:rPr>
                <w:rFonts w:ascii="Tahoma" w:hAnsi="Tahoma" w:cs="Tahoma"/>
              </w:rPr>
              <w:t>95.7%</w:t>
            </w:r>
          </w:p>
        </w:tc>
      </w:tr>
      <w:tr w:rsidR="004B3599" w:rsidRPr="0085329B" w14:paraId="494DE8EF" w14:textId="77777777" w:rsidTr="00BF3D8A">
        <w:tc>
          <w:tcPr>
            <w:tcW w:w="379" w:type="pct"/>
            <w:vAlign w:val="center"/>
          </w:tcPr>
          <w:p w14:paraId="1CC8CD7D" w14:textId="77777777" w:rsidR="004B3599" w:rsidRPr="0085329B" w:rsidRDefault="004B3599" w:rsidP="00664123">
            <w:pPr>
              <w:pStyle w:val="ListParagraph"/>
              <w:ind w:left="0"/>
              <w:jc w:val="both"/>
              <w:rPr>
                <w:rFonts w:ascii="Tahoma" w:hAnsi="Tahoma" w:cs="Tahoma"/>
              </w:rPr>
            </w:pPr>
            <w:r w:rsidRPr="0085329B">
              <w:rPr>
                <w:rFonts w:ascii="Tahoma" w:hAnsi="Tahoma" w:cs="Tahoma"/>
              </w:rPr>
              <w:t>4</w:t>
            </w:r>
          </w:p>
        </w:tc>
        <w:tc>
          <w:tcPr>
            <w:tcW w:w="3098" w:type="pct"/>
            <w:shd w:val="clear" w:color="auto" w:fill="auto"/>
          </w:tcPr>
          <w:p w14:paraId="5E7FF8D1" w14:textId="77777777" w:rsidR="004B3599" w:rsidRPr="0085329B" w:rsidRDefault="004B3599" w:rsidP="00664123">
            <w:pPr>
              <w:pStyle w:val="ListParagraph"/>
              <w:ind w:left="0"/>
              <w:jc w:val="both"/>
              <w:rPr>
                <w:rFonts w:ascii="Tahoma" w:hAnsi="Tahoma" w:cs="Tahoma"/>
              </w:rPr>
            </w:pPr>
            <w:r w:rsidRPr="0085329B">
              <w:rPr>
                <w:rFonts w:ascii="Tahoma" w:hAnsi="Tahoma" w:cs="Tahoma"/>
              </w:rPr>
              <w:t xml:space="preserve">Failure to complete and submit external audit of financial statements within timelines stipulated in law </w:t>
            </w:r>
          </w:p>
        </w:tc>
        <w:tc>
          <w:tcPr>
            <w:tcW w:w="762" w:type="pct"/>
            <w:shd w:val="clear" w:color="auto" w:fill="auto"/>
            <w:vAlign w:val="center"/>
          </w:tcPr>
          <w:p w14:paraId="6E7963E8" w14:textId="77777777" w:rsidR="004B3599" w:rsidRPr="0085329B" w:rsidRDefault="004B3599" w:rsidP="00664123">
            <w:pPr>
              <w:pStyle w:val="ListParagraph"/>
              <w:ind w:left="0"/>
              <w:jc w:val="both"/>
              <w:rPr>
                <w:rFonts w:ascii="Tahoma" w:hAnsi="Tahoma" w:cs="Tahoma"/>
              </w:rPr>
            </w:pPr>
            <w:r w:rsidRPr="0085329B">
              <w:rPr>
                <w:rFonts w:ascii="Tahoma" w:hAnsi="Tahoma" w:cs="Tahoma"/>
              </w:rPr>
              <w:t>45</w:t>
            </w:r>
          </w:p>
        </w:tc>
        <w:tc>
          <w:tcPr>
            <w:tcW w:w="761" w:type="pct"/>
            <w:shd w:val="clear" w:color="auto" w:fill="auto"/>
            <w:vAlign w:val="center"/>
          </w:tcPr>
          <w:p w14:paraId="41FAB065" w14:textId="77777777" w:rsidR="004B3599" w:rsidRPr="0085329B" w:rsidRDefault="004B3599" w:rsidP="00664123">
            <w:pPr>
              <w:pStyle w:val="ListParagraph"/>
              <w:ind w:left="0"/>
              <w:jc w:val="both"/>
              <w:rPr>
                <w:rFonts w:ascii="Tahoma" w:hAnsi="Tahoma" w:cs="Tahoma"/>
              </w:rPr>
            </w:pPr>
            <w:r w:rsidRPr="0085329B">
              <w:rPr>
                <w:rFonts w:ascii="Tahoma" w:hAnsi="Tahoma" w:cs="Tahoma"/>
              </w:rPr>
              <w:t>95.7%</w:t>
            </w:r>
          </w:p>
        </w:tc>
      </w:tr>
      <w:tr w:rsidR="004B3599" w:rsidRPr="0085329B" w14:paraId="2D774367" w14:textId="77777777" w:rsidTr="00BF3D8A">
        <w:tc>
          <w:tcPr>
            <w:tcW w:w="379" w:type="pct"/>
            <w:vAlign w:val="center"/>
          </w:tcPr>
          <w:p w14:paraId="4CEDF549" w14:textId="77777777" w:rsidR="004B3599" w:rsidRPr="0085329B" w:rsidRDefault="004B3599" w:rsidP="00664123">
            <w:pPr>
              <w:pStyle w:val="ListParagraph"/>
              <w:ind w:left="0"/>
              <w:jc w:val="both"/>
              <w:rPr>
                <w:rFonts w:ascii="Tahoma" w:hAnsi="Tahoma" w:cs="Tahoma"/>
              </w:rPr>
            </w:pPr>
            <w:r w:rsidRPr="0085329B">
              <w:rPr>
                <w:rFonts w:ascii="Tahoma" w:hAnsi="Tahoma" w:cs="Tahoma"/>
              </w:rPr>
              <w:t>5</w:t>
            </w:r>
          </w:p>
        </w:tc>
        <w:tc>
          <w:tcPr>
            <w:tcW w:w="3098" w:type="pct"/>
          </w:tcPr>
          <w:p w14:paraId="5FE7D0E7" w14:textId="5A2AD410" w:rsidR="004B3599" w:rsidRPr="0085329B" w:rsidRDefault="004B3599" w:rsidP="00664123">
            <w:pPr>
              <w:pStyle w:val="ListParagraph"/>
              <w:ind w:left="0"/>
              <w:jc w:val="both"/>
              <w:rPr>
                <w:rFonts w:ascii="Tahoma" w:hAnsi="Tahoma" w:cs="Tahoma"/>
              </w:rPr>
            </w:pPr>
            <w:r w:rsidRPr="0085329B">
              <w:rPr>
                <w:rFonts w:ascii="Tahoma" w:hAnsi="Tahoma" w:cs="Tahoma"/>
              </w:rPr>
              <w:t xml:space="preserve">Lack of a policy on risk management which </w:t>
            </w:r>
            <w:r w:rsidR="007A53F4" w:rsidRPr="0085329B">
              <w:rPr>
                <w:rFonts w:ascii="Tahoma" w:hAnsi="Tahoma" w:cs="Tahoma"/>
              </w:rPr>
              <w:t>considers</w:t>
            </w:r>
            <w:r w:rsidRPr="0085329B">
              <w:rPr>
                <w:rFonts w:ascii="Tahoma" w:hAnsi="Tahoma" w:cs="Tahoma"/>
              </w:rPr>
              <w:t xml:space="preserve"> sustainability ethics and compliance</w:t>
            </w:r>
          </w:p>
        </w:tc>
        <w:tc>
          <w:tcPr>
            <w:tcW w:w="762" w:type="pct"/>
            <w:vAlign w:val="center"/>
          </w:tcPr>
          <w:p w14:paraId="5B461086" w14:textId="77777777" w:rsidR="004B3599" w:rsidRPr="0085329B" w:rsidRDefault="004B3599" w:rsidP="00664123">
            <w:pPr>
              <w:pStyle w:val="ListParagraph"/>
              <w:ind w:left="0"/>
              <w:jc w:val="both"/>
              <w:rPr>
                <w:rFonts w:ascii="Tahoma" w:hAnsi="Tahoma" w:cs="Tahoma"/>
              </w:rPr>
            </w:pPr>
            <w:r w:rsidRPr="0085329B">
              <w:rPr>
                <w:rFonts w:ascii="Tahoma" w:hAnsi="Tahoma" w:cs="Tahoma"/>
              </w:rPr>
              <w:t>43</w:t>
            </w:r>
          </w:p>
        </w:tc>
        <w:tc>
          <w:tcPr>
            <w:tcW w:w="761" w:type="pct"/>
            <w:vAlign w:val="center"/>
          </w:tcPr>
          <w:p w14:paraId="29F4C005" w14:textId="77777777" w:rsidR="004B3599" w:rsidRPr="0085329B" w:rsidRDefault="004B3599" w:rsidP="00664123">
            <w:pPr>
              <w:pStyle w:val="ListParagraph"/>
              <w:ind w:left="0"/>
              <w:jc w:val="both"/>
              <w:rPr>
                <w:rFonts w:ascii="Tahoma" w:hAnsi="Tahoma" w:cs="Tahoma"/>
              </w:rPr>
            </w:pPr>
            <w:r w:rsidRPr="0085329B">
              <w:rPr>
                <w:rFonts w:ascii="Tahoma" w:hAnsi="Tahoma" w:cs="Tahoma"/>
              </w:rPr>
              <w:t>91.5%</w:t>
            </w:r>
          </w:p>
        </w:tc>
      </w:tr>
      <w:tr w:rsidR="004B3599" w:rsidRPr="0085329B" w14:paraId="343DB653" w14:textId="77777777" w:rsidTr="00BF3D8A">
        <w:tc>
          <w:tcPr>
            <w:tcW w:w="379" w:type="pct"/>
            <w:vAlign w:val="center"/>
          </w:tcPr>
          <w:p w14:paraId="53619A1D" w14:textId="77777777" w:rsidR="004B3599" w:rsidRPr="0085329B" w:rsidRDefault="004B3599" w:rsidP="00664123">
            <w:pPr>
              <w:pStyle w:val="ListParagraph"/>
              <w:ind w:left="0"/>
              <w:jc w:val="both"/>
              <w:rPr>
                <w:rFonts w:ascii="Tahoma" w:hAnsi="Tahoma" w:cs="Tahoma"/>
              </w:rPr>
            </w:pPr>
            <w:r w:rsidRPr="0085329B">
              <w:rPr>
                <w:rFonts w:ascii="Tahoma" w:hAnsi="Tahoma" w:cs="Tahoma"/>
              </w:rPr>
              <w:t>6</w:t>
            </w:r>
          </w:p>
        </w:tc>
        <w:tc>
          <w:tcPr>
            <w:tcW w:w="3098" w:type="pct"/>
          </w:tcPr>
          <w:p w14:paraId="62622040" w14:textId="2F0CD00B" w:rsidR="004B3599" w:rsidRPr="0085329B" w:rsidRDefault="004B3599" w:rsidP="00664123">
            <w:pPr>
              <w:pStyle w:val="ListParagraph"/>
              <w:ind w:left="0"/>
              <w:jc w:val="both"/>
              <w:rPr>
                <w:rFonts w:ascii="Tahoma" w:hAnsi="Tahoma" w:cs="Tahoma"/>
              </w:rPr>
            </w:pPr>
            <w:r w:rsidRPr="0085329B">
              <w:rPr>
                <w:rFonts w:ascii="Tahoma" w:hAnsi="Tahoma" w:cs="Tahoma"/>
              </w:rPr>
              <w:t xml:space="preserve">Lack of an internal audit function that designs, </w:t>
            </w:r>
            <w:r w:rsidR="00B018B8" w:rsidRPr="0085329B">
              <w:rPr>
                <w:rFonts w:ascii="Tahoma" w:hAnsi="Tahoma" w:cs="Tahoma"/>
              </w:rPr>
              <w:t>implements,</w:t>
            </w:r>
            <w:r w:rsidRPr="0085329B">
              <w:rPr>
                <w:rFonts w:ascii="Tahoma" w:hAnsi="Tahoma" w:cs="Tahoma"/>
              </w:rPr>
              <w:t xml:space="preserve"> and monitors the effectiveness of internal control system</w:t>
            </w:r>
          </w:p>
        </w:tc>
        <w:tc>
          <w:tcPr>
            <w:tcW w:w="762" w:type="pct"/>
            <w:vAlign w:val="center"/>
          </w:tcPr>
          <w:p w14:paraId="697C2FA8" w14:textId="77777777" w:rsidR="004B3599" w:rsidRPr="0085329B" w:rsidRDefault="004B3599" w:rsidP="00664123">
            <w:pPr>
              <w:pStyle w:val="ListParagraph"/>
              <w:ind w:left="0"/>
              <w:jc w:val="both"/>
              <w:rPr>
                <w:rFonts w:ascii="Tahoma" w:hAnsi="Tahoma" w:cs="Tahoma"/>
              </w:rPr>
            </w:pPr>
            <w:r w:rsidRPr="0085329B">
              <w:rPr>
                <w:rFonts w:ascii="Tahoma" w:hAnsi="Tahoma" w:cs="Tahoma"/>
              </w:rPr>
              <w:t>43</w:t>
            </w:r>
          </w:p>
        </w:tc>
        <w:tc>
          <w:tcPr>
            <w:tcW w:w="761" w:type="pct"/>
            <w:vAlign w:val="center"/>
          </w:tcPr>
          <w:p w14:paraId="5C3D3C43" w14:textId="77777777" w:rsidR="004B3599" w:rsidRPr="0085329B" w:rsidRDefault="004B3599" w:rsidP="00664123">
            <w:pPr>
              <w:pStyle w:val="ListParagraph"/>
              <w:ind w:left="0"/>
              <w:jc w:val="both"/>
              <w:rPr>
                <w:rFonts w:ascii="Tahoma" w:hAnsi="Tahoma" w:cs="Tahoma"/>
              </w:rPr>
            </w:pPr>
            <w:r w:rsidRPr="0085329B">
              <w:rPr>
                <w:rFonts w:ascii="Tahoma" w:hAnsi="Tahoma" w:cs="Tahoma"/>
              </w:rPr>
              <w:t>91.5%</w:t>
            </w:r>
          </w:p>
        </w:tc>
      </w:tr>
      <w:tr w:rsidR="004B3599" w:rsidRPr="0085329B" w14:paraId="25DF45FF" w14:textId="77777777" w:rsidTr="00BF3D8A">
        <w:tc>
          <w:tcPr>
            <w:tcW w:w="379" w:type="pct"/>
            <w:vAlign w:val="center"/>
          </w:tcPr>
          <w:p w14:paraId="3E885BC7" w14:textId="77777777" w:rsidR="004B3599" w:rsidRPr="0085329B" w:rsidRDefault="004B3599" w:rsidP="00664123">
            <w:pPr>
              <w:pStyle w:val="ListParagraph"/>
              <w:ind w:left="0"/>
              <w:jc w:val="both"/>
              <w:rPr>
                <w:rFonts w:ascii="Tahoma" w:hAnsi="Tahoma" w:cs="Tahoma"/>
              </w:rPr>
            </w:pPr>
            <w:r w:rsidRPr="0085329B">
              <w:rPr>
                <w:rFonts w:ascii="Tahoma" w:hAnsi="Tahoma" w:cs="Tahoma"/>
              </w:rPr>
              <w:t>7</w:t>
            </w:r>
          </w:p>
        </w:tc>
        <w:tc>
          <w:tcPr>
            <w:tcW w:w="3098" w:type="pct"/>
          </w:tcPr>
          <w:p w14:paraId="1035C207" w14:textId="77777777" w:rsidR="004B3599" w:rsidRPr="0085329B" w:rsidRDefault="004B3599" w:rsidP="00664123">
            <w:pPr>
              <w:pStyle w:val="ListParagraph"/>
              <w:ind w:left="0"/>
              <w:jc w:val="both"/>
              <w:rPr>
                <w:rFonts w:ascii="Tahoma" w:hAnsi="Tahoma" w:cs="Tahoma"/>
              </w:rPr>
            </w:pPr>
            <w:r w:rsidRPr="0085329B">
              <w:rPr>
                <w:rFonts w:ascii="Tahoma" w:hAnsi="Tahoma" w:cs="Tahoma"/>
              </w:rPr>
              <w:t>Failure by the HIA to hold a Senior position in the management team and is a member of a professional body</w:t>
            </w:r>
          </w:p>
        </w:tc>
        <w:tc>
          <w:tcPr>
            <w:tcW w:w="762" w:type="pct"/>
            <w:vAlign w:val="center"/>
          </w:tcPr>
          <w:p w14:paraId="79614D1F" w14:textId="77777777" w:rsidR="004B3599" w:rsidRPr="0085329B" w:rsidRDefault="004B3599" w:rsidP="00664123">
            <w:pPr>
              <w:pStyle w:val="ListParagraph"/>
              <w:ind w:left="0"/>
              <w:jc w:val="both"/>
              <w:rPr>
                <w:rFonts w:ascii="Tahoma" w:hAnsi="Tahoma" w:cs="Tahoma"/>
              </w:rPr>
            </w:pPr>
            <w:r w:rsidRPr="0085329B">
              <w:rPr>
                <w:rFonts w:ascii="Tahoma" w:hAnsi="Tahoma" w:cs="Tahoma"/>
              </w:rPr>
              <w:t>42</w:t>
            </w:r>
          </w:p>
        </w:tc>
        <w:tc>
          <w:tcPr>
            <w:tcW w:w="761" w:type="pct"/>
            <w:vAlign w:val="center"/>
          </w:tcPr>
          <w:p w14:paraId="24D8A283" w14:textId="77777777" w:rsidR="004B3599" w:rsidRPr="0085329B" w:rsidRDefault="004B3599" w:rsidP="00664123">
            <w:pPr>
              <w:pStyle w:val="ListParagraph"/>
              <w:ind w:left="0"/>
              <w:jc w:val="both"/>
              <w:rPr>
                <w:rFonts w:ascii="Tahoma" w:hAnsi="Tahoma" w:cs="Tahoma"/>
              </w:rPr>
            </w:pPr>
            <w:r w:rsidRPr="0085329B">
              <w:rPr>
                <w:rFonts w:ascii="Tahoma" w:hAnsi="Tahoma" w:cs="Tahoma"/>
              </w:rPr>
              <w:t>89.4%</w:t>
            </w:r>
          </w:p>
        </w:tc>
      </w:tr>
      <w:tr w:rsidR="004B3599" w:rsidRPr="0085329B" w14:paraId="2E0E393A" w14:textId="77777777" w:rsidTr="00BF3D8A">
        <w:tc>
          <w:tcPr>
            <w:tcW w:w="379" w:type="pct"/>
            <w:vAlign w:val="center"/>
          </w:tcPr>
          <w:p w14:paraId="018D0947" w14:textId="77777777" w:rsidR="004B3599" w:rsidRPr="0085329B" w:rsidRDefault="004B3599" w:rsidP="00664123">
            <w:pPr>
              <w:pStyle w:val="ListParagraph"/>
              <w:ind w:left="0"/>
              <w:jc w:val="both"/>
              <w:rPr>
                <w:rFonts w:ascii="Tahoma" w:hAnsi="Tahoma" w:cs="Tahoma"/>
              </w:rPr>
            </w:pPr>
            <w:r w:rsidRPr="0085329B">
              <w:rPr>
                <w:rFonts w:ascii="Tahoma" w:hAnsi="Tahoma" w:cs="Tahoma"/>
              </w:rPr>
              <w:t>8</w:t>
            </w:r>
          </w:p>
        </w:tc>
        <w:tc>
          <w:tcPr>
            <w:tcW w:w="3098" w:type="pct"/>
          </w:tcPr>
          <w:p w14:paraId="1AA9A0C4" w14:textId="77777777" w:rsidR="004B3599" w:rsidRPr="0085329B" w:rsidRDefault="004B3599" w:rsidP="00664123">
            <w:pPr>
              <w:pStyle w:val="ListParagraph"/>
              <w:ind w:left="0"/>
              <w:jc w:val="both"/>
              <w:rPr>
                <w:rFonts w:ascii="Tahoma" w:hAnsi="Tahoma" w:cs="Tahoma"/>
              </w:rPr>
            </w:pPr>
            <w:r w:rsidRPr="0085329B">
              <w:rPr>
                <w:rFonts w:ascii="Tahoma" w:hAnsi="Tahoma" w:cs="Tahoma"/>
              </w:rPr>
              <w:t xml:space="preserve">Lack of a policy on the management of conflict of interest </w:t>
            </w:r>
          </w:p>
        </w:tc>
        <w:tc>
          <w:tcPr>
            <w:tcW w:w="762" w:type="pct"/>
            <w:vAlign w:val="center"/>
          </w:tcPr>
          <w:p w14:paraId="78894CFA" w14:textId="77777777" w:rsidR="004B3599" w:rsidRPr="0085329B" w:rsidRDefault="004B3599" w:rsidP="00664123">
            <w:pPr>
              <w:pStyle w:val="ListParagraph"/>
              <w:ind w:left="0"/>
              <w:jc w:val="both"/>
              <w:rPr>
                <w:rFonts w:ascii="Tahoma" w:hAnsi="Tahoma" w:cs="Tahoma"/>
              </w:rPr>
            </w:pPr>
            <w:r w:rsidRPr="0085329B">
              <w:rPr>
                <w:rFonts w:ascii="Tahoma" w:hAnsi="Tahoma" w:cs="Tahoma"/>
              </w:rPr>
              <w:t>41</w:t>
            </w:r>
          </w:p>
        </w:tc>
        <w:tc>
          <w:tcPr>
            <w:tcW w:w="761" w:type="pct"/>
            <w:vAlign w:val="center"/>
          </w:tcPr>
          <w:p w14:paraId="465B0CFE" w14:textId="77777777" w:rsidR="004B3599" w:rsidRPr="0085329B" w:rsidRDefault="004B3599" w:rsidP="00664123">
            <w:pPr>
              <w:pStyle w:val="ListParagraph"/>
              <w:ind w:left="0"/>
              <w:jc w:val="both"/>
              <w:rPr>
                <w:rFonts w:ascii="Tahoma" w:hAnsi="Tahoma" w:cs="Tahoma"/>
              </w:rPr>
            </w:pPr>
            <w:r w:rsidRPr="0085329B">
              <w:rPr>
                <w:rFonts w:ascii="Tahoma" w:hAnsi="Tahoma" w:cs="Tahoma"/>
              </w:rPr>
              <w:t>87.2%</w:t>
            </w:r>
          </w:p>
        </w:tc>
      </w:tr>
      <w:tr w:rsidR="004B3599" w:rsidRPr="0085329B" w14:paraId="4A579FD6" w14:textId="77777777" w:rsidTr="00BF3D8A">
        <w:tc>
          <w:tcPr>
            <w:tcW w:w="379" w:type="pct"/>
            <w:vAlign w:val="center"/>
          </w:tcPr>
          <w:p w14:paraId="72B62E73" w14:textId="77777777" w:rsidR="004B3599" w:rsidRPr="0085329B" w:rsidRDefault="004B3599" w:rsidP="00664123">
            <w:pPr>
              <w:pStyle w:val="ListParagraph"/>
              <w:ind w:left="0"/>
              <w:jc w:val="both"/>
              <w:rPr>
                <w:rFonts w:ascii="Tahoma" w:hAnsi="Tahoma" w:cs="Tahoma"/>
              </w:rPr>
            </w:pPr>
            <w:r w:rsidRPr="0085329B">
              <w:rPr>
                <w:rFonts w:ascii="Tahoma" w:hAnsi="Tahoma" w:cs="Tahoma"/>
              </w:rPr>
              <w:t>9</w:t>
            </w:r>
          </w:p>
        </w:tc>
        <w:tc>
          <w:tcPr>
            <w:tcW w:w="3098" w:type="pct"/>
          </w:tcPr>
          <w:p w14:paraId="5220DD73" w14:textId="77777777" w:rsidR="004B3599" w:rsidRPr="0085329B" w:rsidRDefault="004B3599" w:rsidP="00664123">
            <w:pPr>
              <w:pStyle w:val="ListParagraph"/>
              <w:ind w:left="0"/>
              <w:jc w:val="both"/>
              <w:rPr>
                <w:rFonts w:ascii="Tahoma" w:hAnsi="Tahoma" w:cs="Tahoma"/>
              </w:rPr>
            </w:pPr>
            <w:r w:rsidRPr="0085329B">
              <w:rPr>
                <w:rFonts w:ascii="Tahoma" w:hAnsi="Tahoma" w:cs="Tahoma"/>
              </w:rPr>
              <w:t>Failure to put in place effective processes and systems of risk management and internal controls</w:t>
            </w:r>
          </w:p>
        </w:tc>
        <w:tc>
          <w:tcPr>
            <w:tcW w:w="762" w:type="pct"/>
            <w:vAlign w:val="center"/>
          </w:tcPr>
          <w:p w14:paraId="51DC5F5D" w14:textId="77777777" w:rsidR="004B3599" w:rsidRPr="0085329B" w:rsidRDefault="004B3599" w:rsidP="00664123">
            <w:pPr>
              <w:pStyle w:val="ListParagraph"/>
              <w:ind w:left="0"/>
              <w:jc w:val="both"/>
              <w:rPr>
                <w:rFonts w:ascii="Tahoma" w:hAnsi="Tahoma" w:cs="Tahoma"/>
              </w:rPr>
            </w:pPr>
            <w:r w:rsidRPr="0085329B">
              <w:rPr>
                <w:rFonts w:ascii="Tahoma" w:hAnsi="Tahoma" w:cs="Tahoma"/>
              </w:rPr>
              <w:t>41</w:t>
            </w:r>
          </w:p>
        </w:tc>
        <w:tc>
          <w:tcPr>
            <w:tcW w:w="761" w:type="pct"/>
            <w:vAlign w:val="center"/>
          </w:tcPr>
          <w:p w14:paraId="0E4363C8" w14:textId="77777777" w:rsidR="004B3599" w:rsidRPr="0085329B" w:rsidRDefault="004B3599" w:rsidP="00664123">
            <w:pPr>
              <w:pStyle w:val="ListParagraph"/>
              <w:ind w:left="0"/>
              <w:jc w:val="both"/>
              <w:rPr>
                <w:rFonts w:ascii="Tahoma" w:hAnsi="Tahoma" w:cs="Tahoma"/>
              </w:rPr>
            </w:pPr>
            <w:r w:rsidRPr="0085329B">
              <w:rPr>
                <w:rFonts w:ascii="Tahoma" w:hAnsi="Tahoma" w:cs="Tahoma"/>
              </w:rPr>
              <w:t>87.2%</w:t>
            </w:r>
          </w:p>
        </w:tc>
      </w:tr>
      <w:tr w:rsidR="004B3599" w:rsidRPr="0085329B" w14:paraId="1DD3739A" w14:textId="77777777" w:rsidTr="00BF3D8A">
        <w:tc>
          <w:tcPr>
            <w:tcW w:w="379" w:type="pct"/>
            <w:vAlign w:val="center"/>
          </w:tcPr>
          <w:p w14:paraId="1E9BA6B7" w14:textId="77777777" w:rsidR="004B3599" w:rsidRPr="0085329B" w:rsidRDefault="004B3599" w:rsidP="00664123">
            <w:pPr>
              <w:pStyle w:val="ListParagraph"/>
              <w:ind w:left="0"/>
              <w:jc w:val="both"/>
              <w:rPr>
                <w:rFonts w:ascii="Tahoma" w:hAnsi="Tahoma" w:cs="Tahoma"/>
              </w:rPr>
            </w:pPr>
            <w:r w:rsidRPr="0085329B">
              <w:rPr>
                <w:rFonts w:ascii="Tahoma" w:hAnsi="Tahoma" w:cs="Tahoma"/>
              </w:rPr>
              <w:t>10</w:t>
            </w:r>
          </w:p>
        </w:tc>
        <w:tc>
          <w:tcPr>
            <w:tcW w:w="3098" w:type="pct"/>
          </w:tcPr>
          <w:p w14:paraId="54578961" w14:textId="77777777" w:rsidR="004B3599" w:rsidRPr="0085329B" w:rsidRDefault="004B3599" w:rsidP="00664123">
            <w:pPr>
              <w:pStyle w:val="ListParagraph"/>
              <w:ind w:left="0"/>
              <w:jc w:val="both"/>
              <w:rPr>
                <w:rFonts w:ascii="Tahoma" w:hAnsi="Tahoma" w:cs="Tahoma"/>
              </w:rPr>
            </w:pPr>
            <w:r w:rsidRPr="0085329B">
              <w:rPr>
                <w:rFonts w:ascii="Tahoma" w:hAnsi="Tahoma" w:cs="Tahoma"/>
              </w:rPr>
              <w:t>Lack of a committee in charge of risk and a risk management function which monitors risk on a quarterly basis</w:t>
            </w:r>
          </w:p>
        </w:tc>
        <w:tc>
          <w:tcPr>
            <w:tcW w:w="762" w:type="pct"/>
            <w:vAlign w:val="center"/>
          </w:tcPr>
          <w:p w14:paraId="3D3E3258" w14:textId="77777777" w:rsidR="004B3599" w:rsidRPr="0085329B" w:rsidRDefault="004B3599" w:rsidP="00664123">
            <w:pPr>
              <w:pStyle w:val="ListParagraph"/>
              <w:ind w:left="0"/>
              <w:jc w:val="both"/>
              <w:rPr>
                <w:rFonts w:ascii="Tahoma" w:hAnsi="Tahoma" w:cs="Tahoma"/>
              </w:rPr>
            </w:pPr>
            <w:r w:rsidRPr="0085329B">
              <w:rPr>
                <w:rFonts w:ascii="Tahoma" w:hAnsi="Tahoma" w:cs="Tahoma"/>
              </w:rPr>
              <w:t>41</w:t>
            </w:r>
          </w:p>
        </w:tc>
        <w:tc>
          <w:tcPr>
            <w:tcW w:w="761" w:type="pct"/>
            <w:vAlign w:val="center"/>
          </w:tcPr>
          <w:p w14:paraId="161E2739" w14:textId="77777777" w:rsidR="004B3599" w:rsidRPr="0085329B" w:rsidRDefault="004B3599" w:rsidP="00664123">
            <w:pPr>
              <w:pStyle w:val="ListParagraph"/>
              <w:ind w:left="0"/>
              <w:jc w:val="both"/>
              <w:rPr>
                <w:rFonts w:ascii="Tahoma" w:hAnsi="Tahoma" w:cs="Tahoma"/>
              </w:rPr>
            </w:pPr>
            <w:r w:rsidRPr="0085329B">
              <w:rPr>
                <w:rFonts w:ascii="Tahoma" w:hAnsi="Tahoma" w:cs="Tahoma"/>
              </w:rPr>
              <w:t>87.2%</w:t>
            </w:r>
          </w:p>
        </w:tc>
      </w:tr>
      <w:tr w:rsidR="004B3599" w:rsidRPr="0085329B" w14:paraId="77CB2D82" w14:textId="77777777" w:rsidTr="00BF3D8A">
        <w:tc>
          <w:tcPr>
            <w:tcW w:w="379" w:type="pct"/>
            <w:vAlign w:val="center"/>
          </w:tcPr>
          <w:p w14:paraId="54068FC5" w14:textId="77777777" w:rsidR="004B3599" w:rsidRPr="0085329B" w:rsidRDefault="004B3599" w:rsidP="00664123">
            <w:pPr>
              <w:pStyle w:val="ListParagraph"/>
              <w:ind w:left="0"/>
              <w:jc w:val="both"/>
              <w:rPr>
                <w:rFonts w:ascii="Tahoma" w:hAnsi="Tahoma" w:cs="Tahoma"/>
              </w:rPr>
            </w:pPr>
            <w:r w:rsidRPr="0085329B">
              <w:rPr>
                <w:rFonts w:ascii="Tahoma" w:hAnsi="Tahoma" w:cs="Tahoma"/>
              </w:rPr>
              <w:t>11</w:t>
            </w:r>
          </w:p>
        </w:tc>
        <w:tc>
          <w:tcPr>
            <w:tcW w:w="3098" w:type="pct"/>
          </w:tcPr>
          <w:p w14:paraId="1AC65495" w14:textId="77777777" w:rsidR="004B3599" w:rsidRPr="0085329B" w:rsidRDefault="004B3599" w:rsidP="00664123">
            <w:pPr>
              <w:pStyle w:val="ListParagraph"/>
              <w:ind w:left="0"/>
              <w:jc w:val="both"/>
              <w:rPr>
                <w:rFonts w:ascii="Tahoma" w:hAnsi="Tahoma" w:cs="Tahoma"/>
              </w:rPr>
            </w:pPr>
            <w:r w:rsidRPr="0085329B">
              <w:rPr>
                <w:rFonts w:ascii="Tahoma" w:hAnsi="Tahoma" w:cs="Tahoma"/>
              </w:rPr>
              <w:t>Inexistence of code of conduct &amp; ethics and a corporate gifts policy</w:t>
            </w:r>
          </w:p>
        </w:tc>
        <w:tc>
          <w:tcPr>
            <w:tcW w:w="762" w:type="pct"/>
            <w:vAlign w:val="center"/>
          </w:tcPr>
          <w:p w14:paraId="45A78DB4" w14:textId="77777777" w:rsidR="004B3599" w:rsidRPr="0085329B" w:rsidRDefault="004B3599" w:rsidP="00664123">
            <w:pPr>
              <w:pStyle w:val="ListParagraph"/>
              <w:ind w:left="0"/>
              <w:jc w:val="both"/>
              <w:rPr>
                <w:rFonts w:ascii="Tahoma" w:hAnsi="Tahoma" w:cs="Tahoma"/>
              </w:rPr>
            </w:pPr>
            <w:r w:rsidRPr="0085329B">
              <w:rPr>
                <w:rFonts w:ascii="Tahoma" w:hAnsi="Tahoma" w:cs="Tahoma"/>
              </w:rPr>
              <w:t>37</w:t>
            </w:r>
          </w:p>
        </w:tc>
        <w:tc>
          <w:tcPr>
            <w:tcW w:w="761" w:type="pct"/>
            <w:vAlign w:val="center"/>
          </w:tcPr>
          <w:p w14:paraId="47F4075C" w14:textId="77777777" w:rsidR="004B3599" w:rsidRPr="0085329B" w:rsidRDefault="004B3599" w:rsidP="00664123">
            <w:pPr>
              <w:pStyle w:val="ListParagraph"/>
              <w:ind w:left="0"/>
              <w:jc w:val="both"/>
              <w:rPr>
                <w:rFonts w:ascii="Tahoma" w:hAnsi="Tahoma" w:cs="Tahoma"/>
              </w:rPr>
            </w:pPr>
            <w:r w:rsidRPr="0085329B">
              <w:rPr>
                <w:rFonts w:ascii="Tahoma" w:hAnsi="Tahoma" w:cs="Tahoma"/>
              </w:rPr>
              <w:t>78.7%</w:t>
            </w:r>
          </w:p>
        </w:tc>
      </w:tr>
      <w:tr w:rsidR="004B3599" w:rsidRPr="0085329B" w14:paraId="1AFA5FF8" w14:textId="77777777" w:rsidTr="00BF3D8A">
        <w:tc>
          <w:tcPr>
            <w:tcW w:w="379" w:type="pct"/>
            <w:vAlign w:val="center"/>
          </w:tcPr>
          <w:p w14:paraId="489DD34E" w14:textId="77777777" w:rsidR="004B3599" w:rsidRPr="0085329B" w:rsidRDefault="004B3599" w:rsidP="00664123">
            <w:pPr>
              <w:pStyle w:val="ListParagraph"/>
              <w:ind w:left="0"/>
              <w:jc w:val="both"/>
              <w:rPr>
                <w:rFonts w:ascii="Tahoma" w:hAnsi="Tahoma" w:cs="Tahoma"/>
              </w:rPr>
            </w:pPr>
            <w:r w:rsidRPr="0085329B">
              <w:rPr>
                <w:rFonts w:ascii="Tahoma" w:hAnsi="Tahoma" w:cs="Tahoma"/>
              </w:rPr>
              <w:t>12</w:t>
            </w:r>
          </w:p>
        </w:tc>
        <w:tc>
          <w:tcPr>
            <w:tcW w:w="3098" w:type="pct"/>
          </w:tcPr>
          <w:p w14:paraId="69C03392" w14:textId="77777777" w:rsidR="004B3599" w:rsidRPr="0085329B" w:rsidRDefault="004B3599" w:rsidP="00664123">
            <w:pPr>
              <w:pStyle w:val="ListParagraph"/>
              <w:ind w:left="0"/>
              <w:jc w:val="both"/>
              <w:rPr>
                <w:rFonts w:ascii="Tahoma" w:hAnsi="Tahoma" w:cs="Tahoma"/>
              </w:rPr>
            </w:pPr>
            <w:r w:rsidRPr="0085329B">
              <w:rPr>
                <w:rFonts w:ascii="Tahoma" w:hAnsi="Tahoma" w:cs="Tahoma"/>
              </w:rPr>
              <w:t>Untimely preparation of accurate financial statements</w:t>
            </w:r>
          </w:p>
        </w:tc>
        <w:tc>
          <w:tcPr>
            <w:tcW w:w="762" w:type="pct"/>
            <w:vAlign w:val="center"/>
          </w:tcPr>
          <w:p w14:paraId="0D8758E2" w14:textId="77777777" w:rsidR="004B3599" w:rsidRPr="0085329B" w:rsidRDefault="004B3599" w:rsidP="00664123">
            <w:pPr>
              <w:pStyle w:val="ListParagraph"/>
              <w:ind w:left="0"/>
              <w:jc w:val="both"/>
              <w:rPr>
                <w:rFonts w:ascii="Tahoma" w:hAnsi="Tahoma" w:cs="Tahoma"/>
              </w:rPr>
            </w:pPr>
            <w:r w:rsidRPr="0085329B">
              <w:rPr>
                <w:rFonts w:ascii="Tahoma" w:hAnsi="Tahoma" w:cs="Tahoma"/>
              </w:rPr>
              <w:t>36</w:t>
            </w:r>
          </w:p>
        </w:tc>
        <w:tc>
          <w:tcPr>
            <w:tcW w:w="761" w:type="pct"/>
            <w:vAlign w:val="center"/>
          </w:tcPr>
          <w:p w14:paraId="1C699EB6" w14:textId="77777777" w:rsidR="004B3599" w:rsidRPr="0085329B" w:rsidRDefault="004B3599" w:rsidP="00664123">
            <w:pPr>
              <w:pStyle w:val="ListParagraph"/>
              <w:ind w:left="0"/>
              <w:jc w:val="both"/>
              <w:rPr>
                <w:rFonts w:ascii="Tahoma" w:hAnsi="Tahoma" w:cs="Tahoma"/>
              </w:rPr>
            </w:pPr>
            <w:r w:rsidRPr="0085329B">
              <w:rPr>
                <w:rFonts w:ascii="Tahoma" w:hAnsi="Tahoma" w:cs="Tahoma"/>
              </w:rPr>
              <w:t>76.6%</w:t>
            </w:r>
          </w:p>
        </w:tc>
      </w:tr>
      <w:tr w:rsidR="004B3599" w:rsidRPr="0085329B" w14:paraId="30A96342" w14:textId="77777777" w:rsidTr="00BF3D8A">
        <w:tc>
          <w:tcPr>
            <w:tcW w:w="379" w:type="pct"/>
            <w:vAlign w:val="center"/>
          </w:tcPr>
          <w:p w14:paraId="12407B3F" w14:textId="77777777" w:rsidR="004B3599" w:rsidRPr="0085329B" w:rsidRDefault="004B3599" w:rsidP="00664123">
            <w:pPr>
              <w:pStyle w:val="ListParagraph"/>
              <w:ind w:left="0"/>
              <w:jc w:val="both"/>
              <w:rPr>
                <w:rFonts w:ascii="Tahoma" w:hAnsi="Tahoma" w:cs="Tahoma"/>
              </w:rPr>
            </w:pPr>
            <w:r w:rsidRPr="0085329B">
              <w:rPr>
                <w:rFonts w:ascii="Tahoma" w:hAnsi="Tahoma" w:cs="Tahoma"/>
              </w:rPr>
              <w:t>13</w:t>
            </w:r>
          </w:p>
        </w:tc>
        <w:tc>
          <w:tcPr>
            <w:tcW w:w="3098" w:type="pct"/>
          </w:tcPr>
          <w:p w14:paraId="4EC4E4AC" w14:textId="77777777" w:rsidR="004B3599" w:rsidRPr="0085329B" w:rsidRDefault="004B3599" w:rsidP="00664123">
            <w:pPr>
              <w:pStyle w:val="ListParagraph"/>
              <w:ind w:left="0"/>
              <w:jc w:val="both"/>
              <w:rPr>
                <w:rFonts w:ascii="Tahoma" w:hAnsi="Tahoma" w:cs="Tahoma"/>
              </w:rPr>
            </w:pPr>
            <w:r w:rsidRPr="0085329B">
              <w:rPr>
                <w:rFonts w:ascii="Tahoma" w:hAnsi="Tahoma" w:cs="Tahoma"/>
              </w:rPr>
              <w:t>Failure of the entity to have at least one member of the audit committee to have relevant qualifications with knowledge in risk management and is a member of a professional body</w:t>
            </w:r>
          </w:p>
        </w:tc>
        <w:tc>
          <w:tcPr>
            <w:tcW w:w="762" w:type="pct"/>
            <w:vAlign w:val="center"/>
          </w:tcPr>
          <w:p w14:paraId="72856A94" w14:textId="77777777" w:rsidR="004B3599" w:rsidRPr="0085329B" w:rsidRDefault="004B3599" w:rsidP="00664123">
            <w:pPr>
              <w:pStyle w:val="ListParagraph"/>
              <w:ind w:left="0"/>
              <w:jc w:val="both"/>
              <w:rPr>
                <w:rFonts w:ascii="Tahoma" w:hAnsi="Tahoma" w:cs="Tahoma"/>
              </w:rPr>
            </w:pPr>
            <w:r w:rsidRPr="0085329B">
              <w:rPr>
                <w:rFonts w:ascii="Tahoma" w:hAnsi="Tahoma" w:cs="Tahoma"/>
              </w:rPr>
              <w:t>29</w:t>
            </w:r>
          </w:p>
        </w:tc>
        <w:tc>
          <w:tcPr>
            <w:tcW w:w="761" w:type="pct"/>
            <w:vAlign w:val="center"/>
          </w:tcPr>
          <w:p w14:paraId="0356B6A4" w14:textId="77777777" w:rsidR="004B3599" w:rsidRPr="0085329B" w:rsidRDefault="004B3599" w:rsidP="00664123">
            <w:pPr>
              <w:pStyle w:val="ListParagraph"/>
              <w:ind w:left="0"/>
              <w:jc w:val="both"/>
              <w:rPr>
                <w:rFonts w:ascii="Tahoma" w:hAnsi="Tahoma" w:cs="Tahoma"/>
              </w:rPr>
            </w:pPr>
            <w:r w:rsidRPr="0085329B">
              <w:rPr>
                <w:rFonts w:ascii="Tahoma" w:hAnsi="Tahoma" w:cs="Tahoma"/>
              </w:rPr>
              <w:t>61.7%</w:t>
            </w:r>
          </w:p>
        </w:tc>
      </w:tr>
      <w:tr w:rsidR="004B3599" w:rsidRPr="0085329B" w14:paraId="329BCEF9" w14:textId="77777777" w:rsidTr="00BF3D8A">
        <w:tc>
          <w:tcPr>
            <w:tcW w:w="379" w:type="pct"/>
            <w:vAlign w:val="center"/>
          </w:tcPr>
          <w:p w14:paraId="6D519EDC" w14:textId="77777777" w:rsidR="004B3599" w:rsidRPr="0085329B" w:rsidRDefault="004B3599" w:rsidP="00664123">
            <w:pPr>
              <w:pStyle w:val="ListParagraph"/>
              <w:ind w:left="0"/>
              <w:jc w:val="both"/>
              <w:rPr>
                <w:rFonts w:ascii="Tahoma" w:hAnsi="Tahoma" w:cs="Tahoma"/>
              </w:rPr>
            </w:pPr>
            <w:r w:rsidRPr="0085329B">
              <w:rPr>
                <w:rFonts w:ascii="Tahoma" w:hAnsi="Tahoma" w:cs="Tahoma"/>
              </w:rPr>
              <w:t>14</w:t>
            </w:r>
          </w:p>
        </w:tc>
        <w:tc>
          <w:tcPr>
            <w:tcW w:w="3098" w:type="pct"/>
          </w:tcPr>
          <w:p w14:paraId="6F484D7D" w14:textId="77777777" w:rsidR="004B3599" w:rsidRPr="0085329B" w:rsidRDefault="004B3599" w:rsidP="00664123">
            <w:pPr>
              <w:pStyle w:val="ListParagraph"/>
              <w:ind w:left="0"/>
              <w:jc w:val="both"/>
              <w:rPr>
                <w:rFonts w:ascii="Tahoma" w:hAnsi="Tahoma" w:cs="Tahoma"/>
              </w:rPr>
            </w:pPr>
            <w:r w:rsidRPr="0085329B">
              <w:rPr>
                <w:rFonts w:ascii="Tahoma" w:hAnsi="Tahoma" w:cs="Tahoma"/>
              </w:rPr>
              <w:t>Lack of independence of the Chairperson of the Audit Committee</w:t>
            </w:r>
          </w:p>
        </w:tc>
        <w:tc>
          <w:tcPr>
            <w:tcW w:w="762" w:type="pct"/>
            <w:vAlign w:val="center"/>
          </w:tcPr>
          <w:p w14:paraId="43D1A015" w14:textId="77777777" w:rsidR="004B3599" w:rsidRPr="0085329B" w:rsidRDefault="004B3599" w:rsidP="00664123">
            <w:pPr>
              <w:pStyle w:val="ListParagraph"/>
              <w:ind w:left="0"/>
              <w:jc w:val="both"/>
              <w:rPr>
                <w:rFonts w:ascii="Tahoma" w:hAnsi="Tahoma" w:cs="Tahoma"/>
              </w:rPr>
            </w:pPr>
            <w:r w:rsidRPr="0085329B">
              <w:rPr>
                <w:rFonts w:ascii="Tahoma" w:hAnsi="Tahoma" w:cs="Tahoma"/>
              </w:rPr>
              <w:t>28</w:t>
            </w:r>
          </w:p>
        </w:tc>
        <w:tc>
          <w:tcPr>
            <w:tcW w:w="761" w:type="pct"/>
            <w:vAlign w:val="center"/>
          </w:tcPr>
          <w:p w14:paraId="5BF72037" w14:textId="77777777" w:rsidR="004B3599" w:rsidRPr="0085329B" w:rsidRDefault="004B3599" w:rsidP="00664123">
            <w:pPr>
              <w:pStyle w:val="ListParagraph"/>
              <w:ind w:left="0"/>
              <w:jc w:val="both"/>
              <w:rPr>
                <w:rFonts w:ascii="Tahoma" w:hAnsi="Tahoma" w:cs="Tahoma"/>
              </w:rPr>
            </w:pPr>
            <w:r w:rsidRPr="0085329B">
              <w:rPr>
                <w:rFonts w:ascii="Tahoma" w:hAnsi="Tahoma" w:cs="Tahoma"/>
              </w:rPr>
              <w:t>59.6%</w:t>
            </w:r>
          </w:p>
        </w:tc>
      </w:tr>
      <w:tr w:rsidR="004B3599" w:rsidRPr="0085329B" w14:paraId="38AE1C82" w14:textId="77777777" w:rsidTr="00BF3D8A">
        <w:tc>
          <w:tcPr>
            <w:tcW w:w="379" w:type="pct"/>
            <w:vAlign w:val="center"/>
          </w:tcPr>
          <w:p w14:paraId="1E5FFD00" w14:textId="77777777" w:rsidR="004B3599" w:rsidRPr="0085329B" w:rsidRDefault="004B3599" w:rsidP="00664123">
            <w:pPr>
              <w:pStyle w:val="ListParagraph"/>
              <w:ind w:left="0"/>
              <w:jc w:val="both"/>
              <w:rPr>
                <w:rFonts w:ascii="Tahoma" w:hAnsi="Tahoma" w:cs="Tahoma"/>
              </w:rPr>
            </w:pPr>
            <w:r w:rsidRPr="0085329B">
              <w:rPr>
                <w:rFonts w:ascii="Tahoma" w:hAnsi="Tahoma" w:cs="Tahoma"/>
              </w:rPr>
              <w:t>15</w:t>
            </w:r>
          </w:p>
        </w:tc>
        <w:tc>
          <w:tcPr>
            <w:tcW w:w="3098" w:type="pct"/>
            <w:shd w:val="clear" w:color="auto" w:fill="auto"/>
          </w:tcPr>
          <w:p w14:paraId="6379BAF8" w14:textId="77777777" w:rsidR="004B3599" w:rsidRPr="0085329B" w:rsidRDefault="004B3599" w:rsidP="00664123">
            <w:pPr>
              <w:pStyle w:val="ListParagraph"/>
              <w:ind w:left="0"/>
              <w:jc w:val="both"/>
              <w:rPr>
                <w:rFonts w:ascii="Tahoma" w:hAnsi="Tahoma" w:cs="Tahoma"/>
              </w:rPr>
            </w:pPr>
            <w:r w:rsidRPr="0085329B">
              <w:rPr>
                <w:rFonts w:ascii="Tahoma" w:hAnsi="Tahoma" w:cs="Tahoma"/>
              </w:rPr>
              <w:t>Non-disclosure in the report of the term of appointment for the BOD and how they are appointed and exit</w:t>
            </w:r>
          </w:p>
        </w:tc>
        <w:tc>
          <w:tcPr>
            <w:tcW w:w="762" w:type="pct"/>
            <w:shd w:val="clear" w:color="auto" w:fill="auto"/>
            <w:vAlign w:val="center"/>
          </w:tcPr>
          <w:p w14:paraId="5006B15B" w14:textId="77777777" w:rsidR="004B3599" w:rsidRPr="0085329B" w:rsidRDefault="004B3599" w:rsidP="00664123">
            <w:pPr>
              <w:pStyle w:val="ListParagraph"/>
              <w:ind w:left="0"/>
              <w:jc w:val="both"/>
              <w:rPr>
                <w:rFonts w:ascii="Tahoma" w:hAnsi="Tahoma" w:cs="Tahoma"/>
              </w:rPr>
            </w:pPr>
            <w:r w:rsidRPr="0085329B">
              <w:rPr>
                <w:rFonts w:ascii="Tahoma" w:hAnsi="Tahoma" w:cs="Tahoma"/>
              </w:rPr>
              <w:t>46</w:t>
            </w:r>
          </w:p>
        </w:tc>
        <w:tc>
          <w:tcPr>
            <w:tcW w:w="761" w:type="pct"/>
            <w:shd w:val="clear" w:color="auto" w:fill="auto"/>
            <w:vAlign w:val="center"/>
          </w:tcPr>
          <w:p w14:paraId="2BCED42A" w14:textId="77777777" w:rsidR="004B3599" w:rsidRPr="0085329B" w:rsidRDefault="004B3599" w:rsidP="00664123">
            <w:pPr>
              <w:pStyle w:val="ListParagraph"/>
              <w:ind w:left="0"/>
              <w:jc w:val="both"/>
              <w:rPr>
                <w:rFonts w:ascii="Tahoma" w:hAnsi="Tahoma" w:cs="Tahoma"/>
              </w:rPr>
            </w:pPr>
            <w:r w:rsidRPr="0085329B">
              <w:rPr>
                <w:rFonts w:ascii="Tahoma" w:hAnsi="Tahoma" w:cs="Tahoma"/>
              </w:rPr>
              <w:t>97.9%</w:t>
            </w:r>
          </w:p>
        </w:tc>
      </w:tr>
      <w:tr w:rsidR="004B3599" w:rsidRPr="0085329B" w14:paraId="01A874DF" w14:textId="77777777" w:rsidTr="00BF3D8A">
        <w:tc>
          <w:tcPr>
            <w:tcW w:w="379" w:type="pct"/>
            <w:vAlign w:val="center"/>
          </w:tcPr>
          <w:p w14:paraId="0A888B7C" w14:textId="77777777" w:rsidR="004B3599" w:rsidRPr="0085329B" w:rsidRDefault="004B3599" w:rsidP="00664123">
            <w:pPr>
              <w:pStyle w:val="ListParagraph"/>
              <w:ind w:left="0"/>
              <w:jc w:val="both"/>
              <w:rPr>
                <w:rFonts w:ascii="Tahoma" w:hAnsi="Tahoma" w:cs="Tahoma"/>
              </w:rPr>
            </w:pPr>
            <w:r w:rsidRPr="0085329B">
              <w:rPr>
                <w:rFonts w:ascii="Tahoma" w:hAnsi="Tahoma" w:cs="Tahoma"/>
              </w:rPr>
              <w:t>16</w:t>
            </w:r>
          </w:p>
        </w:tc>
        <w:tc>
          <w:tcPr>
            <w:tcW w:w="3098" w:type="pct"/>
            <w:shd w:val="clear" w:color="auto" w:fill="auto"/>
          </w:tcPr>
          <w:p w14:paraId="335BC8DF" w14:textId="77777777" w:rsidR="004B3599" w:rsidRPr="0085329B" w:rsidRDefault="004B3599" w:rsidP="00664123">
            <w:pPr>
              <w:pStyle w:val="ListParagraph"/>
              <w:ind w:left="0"/>
              <w:jc w:val="both"/>
              <w:rPr>
                <w:rFonts w:ascii="Tahoma" w:hAnsi="Tahoma" w:cs="Tahoma"/>
              </w:rPr>
            </w:pPr>
            <w:r w:rsidRPr="0085329B">
              <w:rPr>
                <w:rFonts w:ascii="Tahoma" w:hAnsi="Tahoma" w:cs="Tahoma"/>
              </w:rPr>
              <w:t>Non-disclosure of an existence of the Board Charter and is the BOD evaluated annually</w:t>
            </w:r>
          </w:p>
        </w:tc>
        <w:tc>
          <w:tcPr>
            <w:tcW w:w="762" w:type="pct"/>
            <w:shd w:val="clear" w:color="auto" w:fill="auto"/>
            <w:vAlign w:val="center"/>
          </w:tcPr>
          <w:p w14:paraId="6335EF06" w14:textId="77777777" w:rsidR="004B3599" w:rsidRPr="0085329B" w:rsidRDefault="004B3599" w:rsidP="00664123">
            <w:pPr>
              <w:pStyle w:val="ListParagraph"/>
              <w:ind w:left="0"/>
              <w:jc w:val="both"/>
              <w:rPr>
                <w:rFonts w:ascii="Tahoma" w:hAnsi="Tahoma" w:cs="Tahoma"/>
              </w:rPr>
            </w:pPr>
            <w:r w:rsidRPr="0085329B">
              <w:rPr>
                <w:rFonts w:ascii="Tahoma" w:hAnsi="Tahoma" w:cs="Tahoma"/>
              </w:rPr>
              <w:t>44</w:t>
            </w:r>
          </w:p>
        </w:tc>
        <w:tc>
          <w:tcPr>
            <w:tcW w:w="761" w:type="pct"/>
            <w:shd w:val="clear" w:color="auto" w:fill="auto"/>
            <w:vAlign w:val="center"/>
          </w:tcPr>
          <w:p w14:paraId="271F951E" w14:textId="77777777" w:rsidR="004B3599" w:rsidRPr="0085329B" w:rsidRDefault="004B3599" w:rsidP="00664123">
            <w:pPr>
              <w:pStyle w:val="ListParagraph"/>
              <w:ind w:left="0"/>
              <w:jc w:val="both"/>
              <w:rPr>
                <w:rFonts w:ascii="Tahoma" w:hAnsi="Tahoma" w:cs="Tahoma"/>
              </w:rPr>
            </w:pPr>
            <w:r w:rsidRPr="0085329B">
              <w:rPr>
                <w:rFonts w:ascii="Tahoma" w:hAnsi="Tahoma" w:cs="Tahoma"/>
              </w:rPr>
              <w:t>93.6%</w:t>
            </w:r>
          </w:p>
        </w:tc>
      </w:tr>
      <w:tr w:rsidR="004B3599" w:rsidRPr="0085329B" w14:paraId="614FC154" w14:textId="77777777" w:rsidTr="00BF3D8A">
        <w:tc>
          <w:tcPr>
            <w:tcW w:w="379" w:type="pct"/>
            <w:vAlign w:val="center"/>
          </w:tcPr>
          <w:p w14:paraId="369841BD" w14:textId="77777777" w:rsidR="004B3599" w:rsidRPr="0085329B" w:rsidRDefault="004B3599" w:rsidP="00664123">
            <w:pPr>
              <w:pStyle w:val="ListParagraph"/>
              <w:ind w:left="0"/>
              <w:jc w:val="both"/>
              <w:rPr>
                <w:rFonts w:ascii="Tahoma" w:hAnsi="Tahoma" w:cs="Tahoma"/>
              </w:rPr>
            </w:pPr>
            <w:r w:rsidRPr="0085329B">
              <w:rPr>
                <w:rFonts w:ascii="Tahoma" w:hAnsi="Tahoma" w:cs="Tahoma"/>
              </w:rPr>
              <w:t>17</w:t>
            </w:r>
          </w:p>
        </w:tc>
        <w:tc>
          <w:tcPr>
            <w:tcW w:w="3098" w:type="pct"/>
            <w:shd w:val="clear" w:color="auto" w:fill="auto"/>
          </w:tcPr>
          <w:p w14:paraId="0A1EC861" w14:textId="77777777" w:rsidR="004B3599" w:rsidRPr="0085329B" w:rsidRDefault="004B3599" w:rsidP="00664123">
            <w:pPr>
              <w:pStyle w:val="ListParagraph"/>
              <w:ind w:left="0"/>
              <w:jc w:val="both"/>
              <w:rPr>
                <w:rFonts w:ascii="Tahoma" w:hAnsi="Tahoma" w:cs="Tahoma"/>
              </w:rPr>
            </w:pPr>
            <w:r w:rsidRPr="0085329B">
              <w:rPr>
                <w:rFonts w:ascii="Tahoma" w:hAnsi="Tahoma" w:cs="Tahoma"/>
              </w:rPr>
              <w:t xml:space="preserve">Failure to include a profile of Board members and positions held in other entities </w:t>
            </w:r>
          </w:p>
        </w:tc>
        <w:tc>
          <w:tcPr>
            <w:tcW w:w="762" w:type="pct"/>
            <w:shd w:val="clear" w:color="auto" w:fill="auto"/>
            <w:vAlign w:val="center"/>
          </w:tcPr>
          <w:p w14:paraId="59F9F293" w14:textId="77777777" w:rsidR="004B3599" w:rsidRPr="0085329B" w:rsidRDefault="004B3599" w:rsidP="00664123">
            <w:pPr>
              <w:pStyle w:val="ListParagraph"/>
              <w:ind w:left="0"/>
              <w:jc w:val="both"/>
              <w:rPr>
                <w:rFonts w:ascii="Tahoma" w:hAnsi="Tahoma" w:cs="Tahoma"/>
              </w:rPr>
            </w:pPr>
            <w:r w:rsidRPr="0085329B">
              <w:rPr>
                <w:rFonts w:ascii="Tahoma" w:hAnsi="Tahoma" w:cs="Tahoma"/>
              </w:rPr>
              <w:t>35</w:t>
            </w:r>
          </w:p>
        </w:tc>
        <w:tc>
          <w:tcPr>
            <w:tcW w:w="761" w:type="pct"/>
            <w:shd w:val="clear" w:color="auto" w:fill="auto"/>
            <w:vAlign w:val="center"/>
          </w:tcPr>
          <w:p w14:paraId="64DBDA3A" w14:textId="77777777" w:rsidR="004B3599" w:rsidRPr="0085329B" w:rsidRDefault="004B3599" w:rsidP="00664123">
            <w:pPr>
              <w:pStyle w:val="ListParagraph"/>
              <w:ind w:left="0"/>
              <w:jc w:val="both"/>
              <w:rPr>
                <w:rFonts w:ascii="Tahoma" w:hAnsi="Tahoma" w:cs="Tahoma"/>
              </w:rPr>
            </w:pPr>
            <w:r w:rsidRPr="0085329B">
              <w:rPr>
                <w:rFonts w:ascii="Tahoma" w:hAnsi="Tahoma" w:cs="Tahoma"/>
              </w:rPr>
              <w:t>74.5%</w:t>
            </w:r>
          </w:p>
        </w:tc>
      </w:tr>
      <w:tr w:rsidR="004B3599" w:rsidRPr="0085329B" w14:paraId="41D86031" w14:textId="77777777" w:rsidTr="00BF3D8A">
        <w:tc>
          <w:tcPr>
            <w:tcW w:w="379" w:type="pct"/>
            <w:vAlign w:val="center"/>
          </w:tcPr>
          <w:p w14:paraId="4BB8A0B0" w14:textId="77777777" w:rsidR="004B3599" w:rsidRPr="0085329B" w:rsidRDefault="004B3599" w:rsidP="00664123">
            <w:pPr>
              <w:pStyle w:val="ListParagraph"/>
              <w:ind w:left="0"/>
              <w:jc w:val="both"/>
              <w:rPr>
                <w:rFonts w:ascii="Tahoma" w:hAnsi="Tahoma" w:cs="Tahoma"/>
              </w:rPr>
            </w:pPr>
            <w:r w:rsidRPr="0085329B">
              <w:rPr>
                <w:rFonts w:ascii="Tahoma" w:hAnsi="Tahoma" w:cs="Tahoma"/>
              </w:rPr>
              <w:t>18</w:t>
            </w:r>
          </w:p>
        </w:tc>
        <w:tc>
          <w:tcPr>
            <w:tcW w:w="3098" w:type="pct"/>
            <w:shd w:val="clear" w:color="auto" w:fill="auto"/>
          </w:tcPr>
          <w:p w14:paraId="04F94C5E" w14:textId="77777777" w:rsidR="004B3599" w:rsidRPr="0085329B" w:rsidRDefault="004B3599" w:rsidP="00664123">
            <w:pPr>
              <w:pStyle w:val="ListParagraph"/>
              <w:ind w:left="0"/>
              <w:jc w:val="both"/>
              <w:rPr>
                <w:rFonts w:ascii="Tahoma" w:hAnsi="Tahoma" w:cs="Tahoma"/>
              </w:rPr>
            </w:pPr>
            <w:r w:rsidRPr="0085329B">
              <w:rPr>
                <w:rFonts w:ascii="Tahoma" w:hAnsi="Tahoma" w:cs="Tahoma"/>
              </w:rPr>
              <w:t>Failure to disclose who is responsible for general policy and strategic direction</w:t>
            </w:r>
          </w:p>
        </w:tc>
        <w:tc>
          <w:tcPr>
            <w:tcW w:w="762" w:type="pct"/>
            <w:shd w:val="clear" w:color="auto" w:fill="auto"/>
            <w:vAlign w:val="center"/>
          </w:tcPr>
          <w:p w14:paraId="6AF3701D" w14:textId="77777777" w:rsidR="004B3599" w:rsidRPr="0085329B" w:rsidRDefault="004B3599" w:rsidP="00664123">
            <w:pPr>
              <w:pStyle w:val="ListParagraph"/>
              <w:ind w:left="0"/>
              <w:jc w:val="both"/>
              <w:rPr>
                <w:rFonts w:ascii="Tahoma" w:hAnsi="Tahoma" w:cs="Tahoma"/>
              </w:rPr>
            </w:pPr>
            <w:r w:rsidRPr="0085329B">
              <w:rPr>
                <w:rFonts w:ascii="Tahoma" w:hAnsi="Tahoma" w:cs="Tahoma"/>
              </w:rPr>
              <w:t>31</w:t>
            </w:r>
          </w:p>
        </w:tc>
        <w:tc>
          <w:tcPr>
            <w:tcW w:w="761" w:type="pct"/>
            <w:shd w:val="clear" w:color="auto" w:fill="auto"/>
            <w:vAlign w:val="center"/>
          </w:tcPr>
          <w:p w14:paraId="1820EAB2" w14:textId="77777777" w:rsidR="004B3599" w:rsidRPr="0085329B" w:rsidRDefault="004B3599" w:rsidP="00664123">
            <w:pPr>
              <w:pStyle w:val="ListParagraph"/>
              <w:ind w:left="0"/>
              <w:jc w:val="both"/>
              <w:rPr>
                <w:rFonts w:ascii="Tahoma" w:hAnsi="Tahoma" w:cs="Tahoma"/>
              </w:rPr>
            </w:pPr>
            <w:r w:rsidRPr="0085329B">
              <w:rPr>
                <w:rFonts w:ascii="Tahoma" w:hAnsi="Tahoma" w:cs="Tahoma"/>
              </w:rPr>
              <w:t>66%</w:t>
            </w:r>
          </w:p>
        </w:tc>
      </w:tr>
      <w:tr w:rsidR="004B3599" w:rsidRPr="0085329B" w14:paraId="38D68BC5" w14:textId="77777777" w:rsidTr="00BF3D8A">
        <w:tc>
          <w:tcPr>
            <w:tcW w:w="379" w:type="pct"/>
            <w:vAlign w:val="center"/>
          </w:tcPr>
          <w:p w14:paraId="24EF141D" w14:textId="77777777" w:rsidR="004B3599" w:rsidRPr="0085329B" w:rsidRDefault="004B3599" w:rsidP="00664123">
            <w:pPr>
              <w:pStyle w:val="ListParagraph"/>
              <w:ind w:left="0"/>
              <w:jc w:val="both"/>
              <w:rPr>
                <w:rFonts w:ascii="Tahoma" w:hAnsi="Tahoma" w:cs="Tahoma"/>
              </w:rPr>
            </w:pPr>
            <w:r w:rsidRPr="0085329B">
              <w:rPr>
                <w:rFonts w:ascii="Tahoma" w:hAnsi="Tahoma" w:cs="Tahoma"/>
              </w:rPr>
              <w:t>19</w:t>
            </w:r>
          </w:p>
        </w:tc>
        <w:tc>
          <w:tcPr>
            <w:tcW w:w="3098" w:type="pct"/>
            <w:shd w:val="clear" w:color="auto" w:fill="auto"/>
          </w:tcPr>
          <w:p w14:paraId="02E36DFC" w14:textId="77777777" w:rsidR="004B3599" w:rsidRPr="0085329B" w:rsidRDefault="004B3599" w:rsidP="00664123">
            <w:pPr>
              <w:pStyle w:val="ListParagraph"/>
              <w:ind w:left="0"/>
              <w:jc w:val="both"/>
              <w:rPr>
                <w:rFonts w:ascii="Tahoma" w:hAnsi="Tahoma" w:cs="Tahoma"/>
              </w:rPr>
            </w:pPr>
            <w:r w:rsidRPr="0085329B">
              <w:rPr>
                <w:rFonts w:ascii="Tahoma" w:hAnsi="Tahoma" w:cs="Tahoma"/>
              </w:rPr>
              <w:t xml:space="preserve">Failure to disclose if one third of the Board members is composed of independent and non-executive directors and if the Chairperson is Independent </w:t>
            </w:r>
          </w:p>
        </w:tc>
        <w:tc>
          <w:tcPr>
            <w:tcW w:w="762" w:type="pct"/>
            <w:shd w:val="clear" w:color="auto" w:fill="auto"/>
            <w:vAlign w:val="center"/>
          </w:tcPr>
          <w:p w14:paraId="69FF2107" w14:textId="77777777" w:rsidR="004B3599" w:rsidRPr="0085329B" w:rsidRDefault="004B3599" w:rsidP="00664123">
            <w:pPr>
              <w:pStyle w:val="ListParagraph"/>
              <w:ind w:left="0"/>
              <w:jc w:val="both"/>
              <w:rPr>
                <w:rFonts w:ascii="Tahoma" w:hAnsi="Tahoma" w:cs="Tahoma"/>
              </w:rPr>
            </w:pPr>
            <w:r w:rsidRPr="0085329B">
              <w:rPr>
                <w:rFonts w:ascii="Tahoma" w:hAnsi="Tahoma" w:cs="Tahoma"/>
              </w:rPr>
              <w:t>25</w:t>
            </w:r>
          </w:p>
        </w:tc>
        <w:tc>
          <w:tcPr>
            <w:tcW w:w="761" w:type="pct"/>
            <w:shd w:val="clear" w:color="auto" w:fill="auto"/>
            <w:vAlign w:val="center"/>
          </w:tcPr>
          <w:p w14:paraId="7BA30A7E" w14:textId="77777777" w:rsidR="004B3599" w:rsidRPr="0085329B" w:rsidRDefault="004B3599" w:rsidP="00664123">
            <w:pPr>
              <w:pStyle w:val="ListParagraph"/>
              <w:ind w:left="0"/>
              <w:jc w:val="both"/>
              <w:rPr>
                <w:rFonts w:ascii="Tahoma" w:hAnsi="Tahoma" w:cs="Tahoma"/>
              </w:rPr>
            </w:pPr>
            <w:r w:rsidRPr="0085329B">
              <w:rPr>
                <w:rFonts w:ascii="Tahoma" w:hAnsi="Tahoma" w:cs="Tahoma"/>
              </w:rPr>
              <w:t>53.2%</w:t>
            </w:r>
          </w:p>
        </w:tc>
      </w:tr>
      <w:tr w:rsidR="004B3599" w:rsidRPr="0085329B" w14:paraId="22FAA0F6" w14:textId="77777777" w:rsidTr="00BF3D8A">
        <w:trPr>
          <w:trHeight w:val="440"/>
        </w:trPr>
        <w:tc>
          <w:tcPr>
            <w:tcW w:w="379" w:type="pct"/>
            <w:vAlign w:val="center"/>
          </w:tcPr>
          <w:p w14:paraId="19BCD21F" w14:textId="77777777" w:rsidR="004B3599" w:rsidRPr="0085329B" w:rsidRDefault="004B3599" w:rsidP="00664123">
            <w:pPr>
              <w:pStyle w:val="ListParagraph"/>
              <w:ind w:left="0"/>
              <w:jc w:val="both"/>
              <w:rPr>
                <w:rFonts w:ascii="Tahoma" w:hAnsi="Tahoma" w:cs="Tahoma"/>
              </w:rPr>
            </w:pPr>
            <w:r w:rsidRPr="0085329B">
              <w:rPr>
                <w:rFonts w:ascii="Tahoma" w:hAnsi="Tahoma" w:cs="Tahoma"/>
              </w:rPr>
              <w:lastRenderedPageBreak/>
              <w:t>20</w:t>
            </w:r>
          </w:p>
        </w:tc>
        <w:tc>
          <w:tcPr>
            <w:tcW w:w="3098" w:type="pct"/>
            <w:shd w:val="clear" w:color="auto" w:fill="auto"/>
          </w:tcPr>
          <w:p w14:paraId="7BD5A2A9" w14:textId="77777777" w:rsidR="004B3599" w:rsidRPr="0085329B" w:rsidRDefault="004B3599" w:rsidP="00664123">
            <w:pPr>
              <w:pStyle w:val="ListParagraph"/>
              <w:ind w:left="0"/>
              <w:jc w:val="both"/>
              <w:rPr>
                <w:rFonts w:ascii="Tahoma" w:hAnsi="Tahoma" w:cs="Tahoma"/>
              </w:rPr>
            </w:pPr>
            <w:r w:rsidRPr="0085329B">
              <w:rPr>
                <w:rFonts w:ascii="Tahoma" w:hAnsi="Tahoma" w:cs="Tahoma"/>
              </w:rPr>
              <w:t>Failure of entity to disclose its accounting office</w:t>
            </w:r>
          </w:p>
        </w:tc>
        <w:tc>
          <w:tcPr>
            <w:tcW w:w="762" w:type="pct"/>
            <w:shd w:val="clear" w:color="auto" w:fill="auto"/>
            <w:vAlign w:val="center"/>
          </w:tcPr>
          <w:p w14:paraId="4DCE1E76" w14:textId="77777777" w:rsidR="004B3599" w:rsidRPr="0085329B" w:rsidRDefault="004B3599" w:rsidP="00664123">
            <w:pPr>
              <w:pStyle w:val="ListParagraph"/>
              <w:ind w:left="0"/>
              <w:jc w:val="both"/>
              <w:rPr>
                <w:rFonts w:ascii="Tahoma" w:hAnsi="Tahoma" w:cs="Tahoma"/>
              </w:rPr>
            </w:pPr>
            <w:r w:rsidRPr="0085329B">
              <w:rPr>
                <w:rFonts w:ascii="Tahoma" w:hAnsi="Tahoma" w:cs="Tahoma"/>
              </w:rPr>
              <w:t>18</w:t>
            </w:r>
          </w:p>
        </w:tc>
        <w:tc>
          <w:tcPr>
            <w:tcW w:w="761" w:type="pct"/>
            <w:shd w:val="clear" w:color="auto" w:fill="auto"/>
            <w:vAlign w:val="center"/>
          </w:tcPr>
          <w:p w14:paraId="77737273" w14:textId="77777777" w:rsidR="004B3599" w:rsidRPr="0085329B" w:rsidRDefault="004B3599" w:rsidP="00664123">
            <w:pPr>
              <w:pStyle w:val="ListParagraph"/>
              <w:ind w:left="0"/>
              <w:jc w:val="both"/>
              <w:rPr>
                <w:rFonts w:ascii="Tahoma" w:hAnsi="Tahoma" w:cs="Tahoma"/>
              </w:rPr>
            </w:pPr>
            <w:r w:rsidRPr="0085329B">
              <w:rPr>
                <w:rFonts w:ascii="Tahoma" w:hAnsi="Tahoma" w:cs="Tahoma"/>
              </w:rPr>
              <w:t>38.3%</w:t>
            </w:r>
          </w:p>
        </w:tc>
      </w:tr>
      <w:tr w:rsidR="004B3599" w:rsidRPr="0085329B" w14:paraId="6A226FA4" w14:textId="77777777" w:rsidTr="00BF3D8A">
        <w:tc>
          <w:tcPr>
            <w:tcW w:w="379" w:type="pct"/>
            <w:vAlign w:val="center"/>
          </w:tcPr>
          <w:p w14:paraId="03FDC886" w14:textId="77777777" w:rsidR="004B3599" w:rsidRPr="0085329B" w:rsidRDefault="004B3599" w:rsidP="00664123">
            <w:pPr>
              <w:pStyle w:val="ListParagraph"/>
              <w:ind w:left="0"/>
              <w:jc w:val="both"/>
              <w:rPr>
                <w:rFonts w:ascii="Tahoma" w:hAnsi="Tahoma" w:cs="Tahoma"/>
              </w:rPr>
            </w:pPr>
            <w:r w:rsidRPr="0085329B">
              <w:rPr>
                <w:rFonts w:ascii="Tahoma" w:hAnsi="Tahoma" w:cs="Tahoma"/>
              </w:rPr>
              <w:t>21</w:t>
            </w:r>
          </w:p>
        </w:tc>
        <w:tc>
          <w:tcPr>
            <w:tcW w:w="3098" w:type="pct"/>
            <w:shd w:val="clear" w:color="auto" w:fill="auto"/>
          </w:tcPr>
          <w:p w14:paraId="3A027746" w14:textId="77777777" w:rsidR="004B3599" w:rsidRPr="0085329B" w:rsidRDefault="004B3599" w:rsidP="00664123">
            <w:pPr>
              <w:pStyle w:val="ListParagraph"/>
              <w:ind w:left="0"/>
              <w:jc w:val="both"/>
              <w:rPr>
                <w:rFonts w:ascii="Tahoma" w:hAnsi="Tahoma" w:cs="Tahoma"/>
              </w:rPr>
            </w:pPr>
            <w:r w:rsidRPr="0085329B">
              <w:rPr>
                <w:rFonts w:ascii="Tahoma" w:hAnsi="Tahoma" w:cs="Tahoma"/>
              </w:rPr>
              <w:t>Failure to disclose if the position of chairperson, CEO and secretary are held by different persons and the secretary a member of ICPS(K)</w:t>
            </w:r>
          </w:p>
        </w:tc>
        <w:tc>
          <w:tcPr>
            <w:tcW w:w="762" w:type="pct"/>
            <w:shd w:val="clear" w:color="auto" w:fill="auto"/>
            <w:vAlign w:val="center"/>
          </w:tcPr>
          <w:p w14:paraId="0BA693EC" w14:textId="77777777" w:rsidR="004B3599" w:rsidRPr="0085329B" w:rsidRDefault="004B3599" w:rsidP="00664123">
            <w:pPr>
              <w:pStyle w:val="ListParagraph"/>
              <w:ind w:left="0"/>
              <w:jc w:val="both"/>
              <w:rPr>
                <w:rFonts w:ascii="Tahoma" w:hAnsi="Tahoma" w:cs="Tahoma"/>
              </w:rPr>
            </w:pPr>
            <w:r w:rsidRPr="0085329B">
              <w:rPr>
                <w:rFonts w:ascii="Tahoma" w:hAnsi="Tahoma" w:cs="Tahoma"/>
              </w:rPr>
              <w:t>14</w:t>
            </w:r>
          </w:p>
        </w:tc>
        <w:tc>
          <w:tcPr>
            <w:tcW w:w="761" w:type="pct"/>
            <w:shd w:val="clear" w:color="auto" w:fill="auto"/>
            <w:vAlign w:val="center"/>
          </w:tcPr>
          <w:p w14:paraId="10856FE5" w14:textId="77777777" w:rsidR="004B3599" w:rsidRPr="0085329B" w:rsidRDefault="004B3599" w:rsidP="00664123">
            <w:pPr>
              <w:pStyle w:val="ListParagraph"/>
              <w:ind w:left="0"/>
              <w:jc w:val="both"/>
              <w:rPr>
                <w:rFonts w:ascii="Tahoma" w:hAnsi="Tahoma" w:cs="Tahoma"/>
              </w:rPr>
            </w:pPr>
            <w:r w:rsidRPr="0085329B">
              <w:rPr>
                <w:rFonts w:ascii="Tahoma" w:hAnsi="Tahoma" w:cs="Tahoma"/>
              </w:rPr>
              <w:t>29.8%</w:t>
            </w:r>
          </w:p>
        </w:tc>
      </w:tr>
      <w:tr w:rsidR="004B3599" w:rsidRPr="0085329B" w14:paraId="58965460" w14:textId="77777777" w:rsidTr="00BF3D8A">
        <w:tc>
          <w:tcPr>
            <w:tcW w:w="379" w:type="pct"/>
            <w:vAlign w:val="center"/>
          </w:tcPr>
          <w:p w14:paraId="4621E369" w14:textId="77777777" w:rsidR="004B3599" w:rsidRPr="0085329B" w:rsidRDefault="004B3599" w:rsidP="00664123">
            <w:pPr>
              <w:pStyle w:val="ListParagraph"/>
              <w:ind w:left="0"/>
              <w:jc w:val="both"/>
              <w:rPr>
                <w:rFonts w:ascii="Tahoma" w:hAnsi="Tahoma" w:cs="Tahoma"/>
              </w:rPr>
            </w:pPr>
            <w:r w:rsidRPr="0085329B">
              <w:rPr>
                <w:rFonts w:ascii="Tahoma" w:hAnsi="Tahoma" w:cs="Tahoma"/>
              </w:rPr>
              <w:t>22</w:t>
            </w:r>
          </w:p>
        </w:tc>
        <w:tc>
          <w:tcPr>
            <w:tcW w:w="3098" w:type="pct"/>
            <w:shd w:val="clear" w:color="auto" w:fill="auto"/>
          </w:tcPr>
          <w:p w14:paraId="1D1DFE26" w14:textId="77777777" w:rsidR="004B3599" w:rsidRPr="0085329B" w:rsidRDefault="004B3599" w:rsidP="00664123">
            <w:pPr>
              <w:pStyle w:val="ListParagraph"/>
              <w:ind w:left="0"/>
              <w:jc w:val="both"/>
              <w:rPr>
                <w:rFonts w:ascii="Tahoma" w:hAnsi="Tahoma" w:cs="Tahoma"/>
              </w:rPr>
            </w:pPr>
            <w:r w:rsidRPr="0085329B">
              <w:rPr>
                <w:rFonts w:ascii="Tahoma" w:hAnsi="Tahoma" w:cs="Tahoma"/>
              </w:rPr>
              <w:t>Non-disclosure of entity key management personnel who had fiduciary responsibility.</w:t>
            </w:r>
          </w:p>
        </w:tc>
        <w:tc>
          <w:tcPr>
            <w:tcW w:w="762" w:type="pct"/>
            <w:shd w:val="clear" w:color="auto" w:fill="auto"/>
            <w:vAlign w:val="center"/>
          </w:tcPr>
          <w:p w14:paraId="22ABCAD4" w14:textId="77777777" w:rsidR="004B3599" w:rsidRPr="0085329B" w:rsidRDefault="004B3599" w:rsidP="00664123">
            <w:pPr>
              <w:pStyle w:val="ListParagraph"/>
              <w:ind w:left="0"/>
              <w:jc w:val="both"/>
              <w:rPr>
                <w:rFonts w:ascii="Tahoma" w:hAnsi="Tahoma" w:cs="Tahoma"/>
              </w:rPr>
            </w:pPr>
            <w:r w:rsidRPr="0085329B">
              <w:rPr>
                <w:rFonts w:ascii="Tahoma" w:hAnsi="Tahoma" w:cs="Tahoma"/>
              </w:rPr>
              <w:t>6</w:t>
            </w:r>
          </w:p>
        </w:tc>
        <w:tc>
          <w:tcPr>
            <w:tcW w:w="761" w:type="pct"/>
            <w:shd w:val="clear" w:color="auto" w:fill="auto"/>
            <w:vAlign w:val="center"/>
          </w:tcPr>
          <w:p w14:paraId="3390E462" w14:textId="77777777" w:rsidR="004B3599" w:rsidRPr="0085329B" w:rsidRDefault="004B3599" w:rsidP="00664123">
            <w:pPr>
              <w:pStyle w:val="ListParagraph"/>
              <w:ind w:left="0"/>
              <w:jc w:val="both"/>
              <w:rPr>
                <w:rFonts w:ascii="Tahoma" w:hAnsi="Tahoma" w:cs="Tahoma"/>
              </w:rPr>
            </w:pPr>
            <w:r w:rsidRPr="0085329B">
              <w:rPr>
                <w:rFonts w:ascii="Tahoma" w:hAnsi="Tahoma" w:cs="Tahoma"/>
              </w:rPr>
              <w:t>12.8%</w:t>
            </w:r>
          </w:p>
        </w:tc>
      </w:tr>
      <w:tr w:rsidR="004B3599" w:rsidRPr="0085329B" w14:paraId="48A7D2F0" w14:textId="77777777" w:rsidTr="00BF3D8A">
        <w:tc>
          <w:tcPr>
            <w:tcW w:w="379" w:type="pct"/>
            <w:vAlign w:val="center"/>
          </w:tcPr>
          <w:p w14:paraId="1A2FB960" w14:textId="77777777" w:rsidR="004B3599" w:rsidRPr="0085329B" w:rsidRDefault="004B3599" w:rsidP="00664123">
            <w:pPr>
              <w:pStyle w:val="ListParagraph"/>
              <w:ind w:left="0"/>
              <w:jc w:val="both"/>
              <w:rPr>
                <w:rFonts w:ascii="Tahoma" w:hAnsi="Tahoma" w:cs="Tahoma"/>
              </w:rPr>
            </w:pPr>
            <w:r w:rsidRPr="0085329B">
              <w:rPr>
                <w:rFonts w:ascii="Tahoma" w:hAnsi="Tahoma" w:cs="Tahoma"/>
              </w:rPr>
              <w:t>23</w:t>
            </w:r>
          </w:p>
        </w:tc>
        <w:tc>
          <w:tcPr>
            <w:tcW w:w="3098" w:type="pct"/>
            <w:shd w:val="clear" w:color="auto" w:fill="auto"/>
          </w:tcPr>
          <w:p w14:paraId="33E74AD4" w14:textId="77777777" w:rsidR="004B3599" w:rsidRPr="0085329B" w:rsidRDefault="004B3599" w:rsidP="00664123">
            <w:pPr>
              <w:pStyle w:val="ListParagraph"/>
              <w:ind w:left="0"/>
              <w:jc w:val="both"/>
              <w:rPr>
                <w:rFonts w:ascii="Tahoma" w:hAnsi="Tahoma" w:cs="Tahoma"/>
              </w:rPr>
            </w:pPr>
            <w:r w:rsidRPr="0085329B">
              <w:rPr>
                <w:rFonts w:ascii="Tahoma" w:hAnsi="Tahoma" w:cs="Tahoma"/>
              </w:rPr>
              <w:t>Non-disclosure of key organs involved in its day-to-day management.</w:t>
            </w:r>
          </w:p>
        </w:tc>
        <w:tc>
          <w:tcPr>
            <w:tcW w:w="762" w:type="pct"/>
            <w:shd w:val="clear" w:color="auto" w:fill="auto"/>
            <w:vAlign w:val="center"/>
          </w:tcPr>
          <w:p w14:paraId="4B2E6E46" w14:textId="77777777" w:rsidR="004B3599" w:rsidRPr="0085329B" w:rsidRDefault="004B3599" w:rsidP="00664123">
            <w:pPr>
              <w:pStyle w:val="ListParagraph"/>
              <w:ind w:left="0"/>
              <w:jc w:val="both"/>
              <w:rPr>
                <w:rFonts w:ascii="Tahoma" w:hAnsi="Tahoma" w:cs="Tahoma"/>
              </w:rPr>
            </w:pPr>
            <w:r w:rsidRPr="0085329B">
              <w:rPr>
                <w:rFonts w:ascii="Tahoma" w:hAnsi="Tahoma" w:cs="Tahoma"/>
              </w:rPr>
              <w:t>6</w:t>
            </w:r>
          </w:p>
        </w:tc>
        <w:tc>
          <w:tcPr>
            <w:tcW w:w="761" w:type="pct"/>
            <w:shd w:val="clear" w:color="auto" w:fill="auto"/>
            <w:vAlign w:val="center"/>
          </w:tcPr>
          <w:p w14:paraId="4F49434D" w14:textId="77777777" w:rsidR="004B3599" w:rsidRPr="0085329B" w:rsidRDefault="004B3599" w:rsidP="00664123">
            <w:pPr>
              <w:pStyle w:val="ListParagraph"/>
              <w:ind w:left="0"/>
              <w:jc w:val="both"/>
              <w:rPr>
                <w:rFonts w:ascii="Tahoma" w:hAnsi="Tahoma" w:cs="Tahoma"/>
              </w:rPr>
            </w:pPr>
            <w:r w:rsidRPr="0085329B">
              <w:rPr>
                <w:rFonts w:ascii="Tahoma" w:hAnsi="Tahoma" w:cs="Tahoma"/>
              </w:rPr>
              <w:t>12.8%</w:t>
            </w:r>
          </w:p>
        </w:tc>
      </w:tr>
    </w:tbl>
    <w:p w14:paraId="69542597" w14:textId="77777777" w:rsidR="004B3599" w:rsidRPr="0085329B" w:rsidRDefault="004B3599" w:rsidP="00664123">
      <w:pPr>
        <w:spacing w:line="240" w:lineRule="auto"/>
        <w:jc w:val="both"/>
        <w:rPr>
          <w:rFonts w:ascii="Tahoma" w:hAnsi="Tahoma" w:cs="Tahoma"/>
        </w:rPr>
      </w:pPr>
    </w:p>
    <w:p w14:paraId="5C32FAFA" w14:textId="77777777" w:rsidR="004B3599" w:rsidRPr="0085329B" w:rsidRDefault="004B3599" w:rsidP="00664123">
      <w:pPr>
        <w:spacing w:line="240" w:lineRule="auto"/>
        <w:jc w:val="both"/>
        <w:rPr>
          <w:rFonts w:ascii="Tahoma" w:hAnsi="Tahoma" w:cs="Tahoma"/>
        </w:rPr>
      </w:pPr>
      <w:r w:rsidRPr="0085329B">
        <w:rPr>
          <w:rFonts w:ascii="Tahoma" w:hAnsi="Tahoma" w:cs="Tahoma"/>
        </w:rPr>
        <w:br w:type="page"/>
      </w:r>
    </w:p>
    <w:p w14:paraId="2AD342F4" w14:textId="77777777" w:rsidR="004B3599" w:rsidRPr="0085329B" w:rsidRDefault="004B3599" w:rsidP="00551FA1">
      <w:pPr>
        <w:pStyle w:val="Heading2"/>
        <w:numPr>
          <w:ilvl w:val="0"/>
          <w:numId w:val="57"/>
        </w:numPr>
        <w:spacing w:line="240" w:lineRule="auto"/>
        <w:ind w:left="720"/>
        <w:jc w:val="both"/>
        <w:rPr>
          <w:rFonts w:ascii="Tahoma" w:hAnsi="Tahoma" w:cs="Tahoma"/>
          <w:b/>
          <w:sz w:val="22"/>
          <w:szCs w:val="22"/>
        </w:rPr>
      </w:pPr>
      <w:bookmarkStart w:id="72" w:name="_Toc184286334"/>
      <w:r w:rsidRPr="0085329B">
        <w:rPr>
          <w:rFonts w:ascii="Tahoma" w:hAnsi="Tahoma" w:cs="Tahoma"/>
          <w:b/>
          <w:bCs/>
          <w:color w:val="auto"/>
          <w:sz w:val="24"/>
          <w:szCs w:val="24"/>
        </w:rPr>
        <w:lastRenderedPageBreak/>
        <w:t>Environmental</w:t>
      </w:r>
      <w:r w:rsidRPr="0085329B">
        <w:rPr>
          <w:rFonts w:ascii="Tahoma" w:hAnsi="Tahoma" w:cs="Tahoma"/>
          <w:b/>
          <w:sz w:val="22"/>
          <w:szCs w:val="22"/>
        </w:rPr>
        <w:t xml:space="preserve"> </w:t>
      </w:r>
      <w:r w:rsidRPr="0085329B">
        <w:rPr>
          <w:rFonts w:ascii="Tahoma" w:hAnsi="Tahoma" w:cs="Tahoma"/>
          <w:b/>
          <w:color w:val="auto"/>
          <w:sz w:val="22"/>
          <w:szCs w:val="22"/>
        </w:rPr>
        <w:t>and Sustainability Reporting</w:t>
      </w:r>
      <w:bookmarkEnd w:id="72"/>
    </w:p>
    <w:p w14:paraId="27D4CF71" w14:textId="45EE2D29" w:rsidR="004B3599" w:rsidRPr="0085329B" w:rsidRDefault="004B3599" w:rsidP="00664123">
      <w:pPr>
        <w:spacing w:line="240" w:lineRule="auto"/>
        <w:jc w:val="both"/>
        <w:rPr>
          <w:rFonts w:ascii="Tahoma" w:hAnsi="Tahoma" w:cs="Tahoma"/>
        </w:rPr>
      </w:pPr>
      <w:r w:rsidRPr="0085329B">
        <w:rPr>
          <w:rFonts w:ascii="Tahoma" w:hAnsi="Tahoma" w:cs="Tahoma"/>
        </w:rPr>
        <w:t>This section of the report reporting is where entities share information about their environmental impact and sustainability practices. The reviewed entities showed information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5634"/>
        <w:gridCol w:w="1483"/>
        <w:gridCol w:w="1483"/>
      </w:tblGrid>
      <w:tr w:rsidR="004B3599" w:rsidRPr="0085329B" w14:paraId="49D84E20" w14:textId="77777777" w:rsidTr="00BF3D8A">
        <w:tc>
          <w:tcPr>
            <w:tcW w:w="323" w:type="pct"/>
            <w:shd w:val="clear" w:color="auto" w:fill="BDD6EE" w:themeFill="accent5" w:themeFillTint="66"/>
            <w:vAlign w:val="center"/>
          </w:tcPr>
          <w:p w14:paraId="2A26F84B" w14:textId="476AC1B5" w:rsidR="004B3599" w:rsidRPr="0085329B" w:rsidRDefault="004B3599" w:rsidP="00664123">
            <w:pPr>
              <w:pStyle w:val="ListParagraph"/>
              <w:ind w:left="0"/>
              <w:jc w:val="both"/>
              <w:rPr>
                <w:rFonts w:ascii="Tahoma" w:hAnsi="Tahoma" w:cs="Tahoma"/>
              </w:rPr>
            </w:pPr>
            <w:r w:rsidRPr="0085329B">
              <w:rPr>
                <w:rFonts w:ascii="Tahoma" w:hAnsi="Tahoma" w:cs="Tahoma"/>
              </w:rPr>
              <w:t>S/</w:t>
            </w:r>
            <w:r w:rsidR="00BF3D8A">
              <w:rPr>
                <w:rFonts w:ascii="Tahoma" w:hAnsi="Tahoma" w:cs="Tahoma"/>
              </w:rPr>
              <w:t>No</w:t>
            </w:r>
            <w:r w:rsidR="003C249E">
              <w:rPr>
                <w:rFonts w:ascii="Tahoma" w:hAnsi="Tahoma" w:cs="Tahoma"/>
              </w:rPr>
              <w:t>.</w:t>
            </w:r>
          </w:p>
        </w:tc>
        <w:tc>
          <w:tcPr>
            <w:tcW w:w="3038" w:type="pct"/>
            <w:shd w:val="clear" w:color="auto" w:fill="BDD6EE" w:themeFill="accent5" w:themeFillTint="66"/>
            <w:vAlign w:val="center"/>
          </w:tcPr>
          <w:p w14:paraId="341031B5" w14:textId="77777777" w:rsidR="004B3599" w:rsidRPr="0085329B" w:rsidRDefault="004B3599" w:rsidP="00664123">
            <w:pPr>
              <w:pStyle w:val="ListParagraph"/>
              <w:ind w:left="0"/>
              <w:jc w:val="both"/>
              <w:rPr>
                <w:rFonts w:ascii="Tahoma" w:hAnsi="Tahoma" w:cs="Tahoma"/>
              </w:rPr>
            </w:pPr>
            <w:r w:rsidRPr="0085329B">
              <w:rPr>
                <w:rFonts w:ascii="Tahoma" w:hAnsi="Tahoma" w:cs="Tahoma"/>
              </w:rPr>
              <w:t>ESR issues</w:t>
            </w:r>
          </w:p>
        </w:tc>
        <w:tc>
          <w:tcPr>
            <w:tcW w:w="820" w:type="pct"/>
            <w:shd w:val="clear" w:color="auto" w:fill="BDD6EE" w:themeFill="accent5" w:themeFillTint="66"/>
            <w:vAlign w:val="center"/>
          </w:tcPr>
          <w:p w14:paraId="6C4FCC23" w14:textId="77777777" w:rsidR="004B3599" w:rsidRPr="0085329B" w:rsidRDefault="004B3599" w:rsidP="00664123">
            <w:pPr>
              <w:pStyle w:val="ListParagraph"/>
              <w:ind w:left="0"/>
              <w:jc w:val="both"/>
              <w:rPr>
                <w:rFonts w:ascii="Tahoma" w:hAnsi="Tahoma" w:cs="Tahoma"/>
              </w:rPr>
            </w:pPr>
            <w:r w:rsidRPr="0085329B">
              <w:rPr>
                <w:rFonts w:ascii="Tahoma" w:eastAsia="Times New Roman" w:hAnsi="Tahoma" w:cs="Tahoma"/>
                <w:color w:val="000000"/>
              </w:rPr>
              <w:t>Number of Entities</w:t>
            </w:r>
          </w:p>
        </w:tc>
        <w:tc>
          <w:tcPr>
            <w:tcW w:w="819" w:type="pct"/>
            <w:shd w:val="clear" w:color="auto" w:fill="BDD6EE" w:themeFill="accent5" w:themeFillTint="66"/>
            <w:vAlign w:val="center"/>
          </w:tcPr>
          <w:p w14:paraId="4C573D52" w14:textId="77777777" w:rsidR="004B3599" w:rsidRPr="0085329B" w:rsidRDefault="004B3599" w:rsidP="00664123">
            <w:pPr>
              <w:pStyle w:val="ListParagraph"/>
              <w:ind w:left="0"/>
              <w:jc w:val="both"/>
              <w:rPr>
                <w:rFonts w:ascii="Tahoma" w:hAnsi="Tahoma" w:cs="Tahoma"/>
              </w:rPr>
            </w:pPr>
            <w:r w:rsidRPr="0085329B">
              <w:rPr>
                <w:rFonts w:ascii="Tahoma" w:eastAsia="Times New Roman" w:hAnsi="Tahoma" w:cs="Tahoma"/>
                <w:color w:val="000000"/>
              </w:rPr>
              <w:t>Percentage of entities</w:t>
            </w:r>
          </w:p>
        </w:tc>
      </w:tr>
      <w:tr w:rsidR="004B3599" w:rsidRPr="0085329B" w14:paraId="314C5C2F" w14:textId="77777777" w:rsidTr="00BF3D8A">
        <w:tc>
          <w:tcPr>
            <w:tcW w:w="323" w:type="pct"/>
            <w:shd w:val="clear" w:color="auto" w:fill="auto"/>
            <w:vAlign w:val="center"/>
          </w:tcPr>
          <w:p w14:paraId="0A3A0B94"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w:t>
            </w:r>
          </w:p>
        </w:tc>
        <w:tc>
          <w:tcPr>
            <w:tcW w:w="3038" w:type="pct"/>
            <w:shd w:val="clear" w:color="auto" w:fill="auto"/>
            <w:vAlign w:val="center"/>
          </w:tcPr>
          <w:p w14:paraId="6FDADA18" w14:textId="707EF9F3" w:rsidR="004B3599" w:rsidRPr="0085329B" w:rsidRDefault="004B3599" w:rsidP="00664123">
            <w:pPr>
              <w:pStyle w:val="ListParagraph"/>
              <w:ind w:left="0"/>
              <w:jc w:val="both"/>
              <w:rPr>
                <w:rFonts w:ascii="Tahoma" w:hAnsi="Tahoma" w:cs="Tahoma"/>
              </w:rPr>
            </w:pPr>
            <w:r w:rsidRPr="0085329B">
              <w:rPr>
                <w:rFonts w:ascii="Tahoma" w:hAnsi="Tahoma" w:cs="Tahoma"/>
              </w:rPr>
              <w:t xml:space="preserve">Lack of Public Participation, </w:t>
            </w:r>
            <w:r w:rsidR="00B018B8" w:rsidRPr="0085329B">
              <w:rPr>
                <w:rFonts w:ascii="Tahoma" w:hAnsi="Tahoma" w:cs="Tahoma"/>
              </w:rPr>
              <w:t>sensitization,</w:t>
            </w:r>
            <w:r w:rsidRPr="0085329B">
              <w:rPr>
                <w:rFonts w:ascii="Tahoma" w:hAnsi="Tahoma" w:cs="Tahoma"/>
              </w:rPr>
              <w:t xml:space="preserve"> and civic education</w:t>
            </w:r>
          </w:p>
        </w:tc>
        <w:tc>
          <w:tcPr>
            <w:tcW w:w="820" w:type="pct"/>
            <w:shd w:val="clear" w:color="auto" w:fill="auto"/>
            <w:vAlign w:val="center"/>
          </w:tcPr>
          <w:p w14:paraId="39EDC6CD"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47</w:t>
            </w:r>
          </w:p>
        </w:tc>
        <w:tc>
          <w:tcPr>
            <w:tcW w:w="819" w:type="pct"/>
            <w:shd w:val="clear" w:color="auto" w:fill="auto"/>
            <w:vAlign w:val="center"/>
          </w:tcPr>
          <w:p w14:paraId="71F07884"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100%</w:t>
            </w:r>
          </w:p>
        </w:tc>
      </w:tr>
      <w:tr w:rsidR="004B3599" w:rsidRPr="0085329B" w14:paraId="1DB27FFF" w14:textId="77777777" w:rsidTr="00BF3D8A">
        <w:tc>
          <w:tcPr>
            <w:tcW w:w="323" w:type="pct"/>
            <w:shd w:val="clear" w:color="auto" w:fill="auto"/>
            <w:vAlign w:val="center"/>
          </w:tcPr>
          <w:p w14:paraId="5979570E"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2</w:t>
            </w:r>
          </w:p>
        </w:tc>
        <w:tc>
          <w:tcPr>
            <w:tcW w:w="3038" w:type="pct"/>
            <w:shd w:val="clear" w:color="auto" w:fill="auto"/>
            <w:vAlign w:val="center"/>
          </w:tcPr>
          <w:p w14:paraId="1F0DA814" w14:textId="77777777" w:rsidR="004B3599" w:rsidRPr="0085329B" w:rsidRDefault="004B3599" w:rsidP="00664123">
            <w:pPr>
              <w:pStyle w:val="ListParagraph"/>
              <w:ind w:left="0"/>
              <w:jc w:val="both"/>
              <w:rPr>
                <w:rFonts w:ascii="Tahoma" w:hAnsi="Tahoma" w:cs="Tahoma"/>
              </w:rPr>
            </w:pPr>
            <w:r w:rsidRPr="0085329B">
              <w:rPr>
                <w:rFonts w:ascii="Tahoma" w:hAnsi="Tahoma" w:cs="Tahoma"/>
              </w:rPr>
              <w:t>Non-disclosure on policies guiding inclusion in the process of hiring and gender ratio</w:t>
            </w:r>
          </w:p>
        </w:tc>
        <w:tc>
          <w:tcPr>
            <w:tcW w:w="820" w:type="pct"/>
            <w:shd w:val="clear" w:color="auto" w:fill="auto"/>
            <w:vAlign w:val="center"/>
          </w:tcPr>
          <w:p w14:paraId="69F5C1A2"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46</w:t>
            </w:r>
          </w:p>
        </w:tc>
        <w:tc>
          <w:tcPr>
            <w:tcW w:w="819" w:type="pct"/>
            <w:shd w:val="clear" w:color="auto" w:fill="auto"/>
            <w:vAlign w:val="center"/>
          </w:tcPr>
          <w:p w14:paraId="141250CD"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97.9%</w:t>
            </w:r>
          </w:p>
        </w:tc>
      </w:tr>
      <w:tr w:rsidR="004B3599" w:rsidRPr="0085329B" w14:paraId="265B45EB" w14:textId="77777777" w:rsidTr="00BF3D8A">
        <w:tc>
          <w:tcPr>
            <w:tcW w:w="323" w:type="pct"/>
            <w:shd w:val="clear" w:color="auto" w:fill="auto"/>
            <w:vAlign w:val="center"/>
          </w:tcPr>
          <w:p w14:paraId="63E523F7"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3</w:t>
            </w:r>
          </w:p>
        </w:tc>
        <w:tc>
          <w:tcPr>
            <w:tcW w:w="3038" w:type="pct"/>
            <w:shd w:val="clear" w:color="auto" w:fill="auto"/>
            <w:vAlign w:val="center"/>
          </w:tcPr>
          <w:p w14:paraId="68A19BC3" w14:textId="77777777" w:rsidR="004B3599" w:rsidRPr="0085329B" w:rsidRDefault="004B3599" w:rsidP="00664123">
            <w:pPr>
              <w:pStyle w:val="ListParagraph"/>
              <w:ind w:left="0"/>
              <w:jc w:val="both"/>
              <w:rPr>
                <w:rFonts w:ascii="Tahoma" w:hAnsi="Tahoma" w:cs="Tahoma"/>
              </w:rPr>
            </w:pPr>
            <w:r w:rsidRPr="0085329B">
              <w:rPr>
                <w:rFonts w:ascii="Tahoma" w:hAnsi="Tahoma" w:cs="Tahoma"/>
              </w:rPr>
              <w:t xml:space="preserve">Lack of improved service delivery practices such as cashless payment, public sensitizations </w:t>
            </w:r>
            <w:proofErr w:type="spellStart"/>
            <w:r w:rsidRPr="0085329B">
              <w:rPr>
                <w:rFonts w:ascii="Tahoma" w:hAnsi="Tahoma" w:cs="Tahoma"/>
              </w:rPr>
              <w:t>etc</w:t>
            </w:r>
            <w:proofErr w:type="spellEnd"/>
          </w:p>
        </w:tc>
        <w:tc>
          <w:tcPr>
            <w:tcW w:w="820" w:type="pct"/>
            <w:shd w:val="clear" w:color="auto" w:fill="auto"/>
            <w:vAlign w:val="center"/>
          </w:tcPr>
          <w:p w14:paraId="1AE16A4C"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46</w:t>
            </w:r>
          </w:p>
        </w:tc>
        <w:tc>
          <w:tcPr>
            <w:tcW w:w="819" w:type="pct"/>
            <w:shd w:val="clear" w:color="auto" w:fill="auto"/>
            <w:vAlign w:val="center"/>
          </w:tcPr>
          <w:p w14:paraId="54B7B302"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97.9%</w:t>
            </w:r>
          </w:p>
        </w:tc>
      </w:tr>
      <w:tr w:rsidR="004B3599" w:rsidRPr="0085329B" w14:paraId="089C90D7" w14:textId="77777777" w:rsidTr="00BF3D8A">
        <w:tc>
          <w:tcPr>
            <w:tcW w:w="323" w:type="pct"/>
            <w:shd w:val="clear" w:color="auto" w:fill="auto"/>
            <w:vAlign w:val="center"/>
          </w:tcPr>
          <w:p w14:paraId="16961B52"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w:t>
            </w:r>
          </w:p>
        </w:tc>
        <w:tc>
          <w:tcPr>
            <w:tcW w:w="3038" w:type="pct"/>
            <w:shd w:val="clear" w:color="auto" w:fill="auto"/>
            <w:vAlign w:val="center"/>
          </w:tcPr>
          <w:p w14:paraId="17A2CF31" w14:textId="77777777" w:rsidR="004B3599" w:rsidRPr="0085329B" w:rsidRDefault="004B3599" w:rsidP="00664123">
            <w:pPr>
              <w:pStyle w:val="ListParagraph"/>
              <w:ind w:left="0"/>
              <w:jc w:val="both"/>
              <w:rPr>
                <w:rFonts w:ascii="Tahoma" w:hAnsi="Tahoma" w:cs="Tahoma"/>
              </w:rPr>
            </w:pPr>
            <w:r w:rsidRPr="0085329B">
              <w:rPr>
                <w:rFonts w:ascii="Tahoma" w:hAnsi="Tahoma" w:cs="Tahoma"/>
              </w:rPr>
              <w:t>Failure to present information in a way that is accessible and understandable by use of graphs</w:t>
            </w:r>
          </w:p>
        </w:tc>
        <w:tc>
          <w:tcPr>
            <w:tcW w:w="820" w:type="pct"/>
            <w:shd w:val="clear" w:color="auto" w:fill="auto"/>
            <w:vAlign w:val="center"/>
          </w:tcPr>
          <w:p w14:paraId="5BF33954"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46</w:t>
            </w:r>
          </w:p>
        </w:tc>
        <w:tc>
          <w:tcPr>
            <w:tcW w:w="819" w:type="pct"/>
            <w:shd w:val="clear" w:color="auto" w:fill="auto"/>
            <w:vAlign w:val="center"/>
          </w:tcPr>
          <w:p w14:paraId="1CEB4401"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97.9%</w:t>
            </w:r>
          </w:p>
        </w:tc>
      </w:tr>
      <w:tr w:rsidR="004B3599" w:rsidRPr="0085329B" w14:paraId="0BDAE712" w14:textId="77777777" w:rsidTr="00BF3D8A">
        <w:tc>
          <w:tcPr>
            <w:tcW w:w="323" w:type="pct"/>
            <w:shd w:val="clear" w:color="auto" w:fill="auto"/>
            <w:vAlign w:val="center"/>
          </w:tcPr>
          <w:p w14:paraId="796D3D9A"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5</w:t>
            </w:r>
          </w:p>
        </w:tc>
        <w:tc>
          <w:tcPr>
            <w:tcW w:w="3038" w:type="pct"/>
            <w:shd w:val="clear" w:color="auto" w:fill="auto"/>
            <w:vAlign w:val="center"/>
          </w:tcPr>
          <w:p w14:paraId="6EE1314E" w14:textId="77777777" w:rsidR="004B3599" w:rsidRPr="0085329B" w:rsidRDefault="004B3599" w:rsidP="00664123">
            <w:pPr>
              <w:pStyle w:val="ListParagraph"/>
              <w:ind w:left="0"/>
              <w:jc w:val="both"/>
              <w:rPr>
                <w:rFonts w:ascii="Tahoma" w:hAnsi="Tahoma" w:cs="Tahoma"/>
              </w:rPr>
            </w:pPr>
            <w:r w:rsidRPr="0085329B">
              <w:rPr>
                <w:rFonts w:ascii="Tahoma" w:hAnsi="Tahoma" w:cs="Tahoma"/>
              </w:rPr>
              <w:t>Failure to include different sections for environment and social impacts</w:t>
            </w:r>
          </w:p>
        </w:tc>
        <w:tc>
          <w:tcPr>
            <w:tcW w:w="820" w:type="pct"/>
            <w:shd w:val="clear" w:color="auto" w:fill="auto"/>
            <w:vAlign w:val="center"/>
          </w:tcPr>
          <w:p w14:paraId="502D80FC"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46</w:t>
            </w:r>
          </w:p>
        </w:tc>
        <w:tc>
          <w:tcPr>
            <w:tcW w:w="819" w:type="pct"/>
            <w:shd w:val="clear" w:color="auto" w:fill="auto"/>
            <w:vAlign w:val="center"/>
          </w:tcPr>
          <w:p w14:paraId="7CBA22ED"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97.9%</w:t>
            </w:r>
          </w:p>
        </w:tc>
      </w:tr>
      <w:tr w:rsidR="004B3599" w:rsidRPr="0085329B" w14:paraId="4E51C237" w14:textId="77777777" w:rsidTr="00BF3D8A">
        <w:tc>
          <w:tcPr>
            <w:tcW w:w="323" w:type="pct"/>
            <w:shd w:val="clear" w:color="auto" w:fill="auto"/>
            <w:vAlign w:val="center"/>
          </w:tcPr>
          <w:p w14:paraId="67DF5283"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6</w:t>
            </w:r>
          </w:p>
        </w:tc>
        <w:tc>
          <w:tcPr>
            <w:tcW w:w="3038" w:type="pct"/>
            <w:shd w:val="clear" w:color="auto" w:fill="auto"/>
            <w:vAlign w:val="center"/>
          </w:tcPr>
          <w:p w14:paraId="7D6D5589" w14:textId="77777777" w:rsidR="004B3599" w:rsidRPr="0085329B" w:rsidRDefault="004B3599" w:rsidP="00664123">
            <w:pPr>
              <w:pStyle w:val="ListParagraph"/>
              <w:ind w:left="0"/>
              <w:jc w:val="both"/>
              <w:rPr>
                <w:rFonts w:ascii="Tahoma" w:hAnsi="Tahoma" w:cs="Tahoma"/>
              </w:rPr>
            </w:pPr>
            <w:r w:rsidRPr="0085329B">
              <w:rPr>
                <w:rFonts w:ascii="Tahoma" w:hAnsi="Tahoma" w:cs="Tahoma"/>
              </w:rPr>
              <w:t>Lack of a conscious effort and policy directed towards improving employee skills</w:t>
            </w:r>
          </w:p>
        </w:tc>
        <w:tc>
          <w:tcPr>
            <w:tcW w:w="820" w:type="pct"/>
            <w:shd w:val="clear" w:color="auto" w:fill="auto"/>
            <w:vAlign w:val="center"/>
          </w:tcPr>
          <w:p w14:paraId="667762D3"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45</w:t>
            </w:r>
          </w:p>
        </w:tc>
        <w:tc>
          <w:tcPr>
            <w:tcW w:w="819" w:type="pct"/>
            <w:shd w:val="clear" w:color="auto" w:fill="auto"/>
            <w:vAlign w:val="center"/>
          </w:tcPr>
          <w:p w14:paraId="0D1734D0"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95.7%</w:t>
            </w:r>
          </w:p>
        </w:tc>
      </w:tr>
      <w:tr w:rsidR="004B3599" w:rsidRPr="0085329B" w14:paraId="68AFFD4A" w14:textId="77777777" w:rsidTr="00BF3D8A">
        <w:tc>
          <w:tcPr>
            <w:tcW w:w="323" w:type="pct"/>
            <w:shd w:val="clear" w:color="auto" w:fill="auto"/>
            <w:vAlign w:val="center"/>
          </w:tcPr>
          <w:p w14:paraId="319489BA"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7</w:t>
            </w:r>
          </w:p>
        </w:tc>
        <w:tc>
          <w:tcPr>
            <w:tcW w:w="3038" w:type="pct"/>
            <w:shd w:val="clear" w:color="auto" w:fill="auto"/>
            <w:vAlign w:val="center"/>
          </w:tcPr>
          <w:p w14:paraId="2A7484EE" w14:textId="77777777" w:rsidR="004B3599" w:rsidRPr="0085329B" w:rsidRDefault="004B3599" w:rsidP="00664123">
            <w:pPr>
              <w:pStyle w:val="ListParagraph"/>
              <w:ind w:left="0"/>
              <w:jc w:val="both"/>
              <w:rPr>
                <w:rFonts w:ascii="Tahoma" w:hAnsi="Tahoma" w:cs="Tahoma"/>
              </w:rPr>
            </w:pPr>
            <w:r w:rsidRPr="0085329B">
              <w:rPr>
                <w:rFonts w:ascii="Tahoma" w:hAnsi="Tahoma" w:cs="Tahoma"/>
              </w:rPr>
              <w:t>Lack of good product stewardship in terms of safeguarding consumer rights and interests.</w:t>
            </w:r>
          </w:p>
        </w:tc>
        <w:tc>
          <w:tcPr>
            <w:tcW w:w="820" w:type="pct"/>
            <w:shd w:val="clear" w:color="auto" w:fill="auto"/>
            <w:vAlign w:val="center"/>
          </w:tcPr>
          <w:p w14:paraId="531C6890"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45</w:t>
            </w:r>
          </w:p>
        </w:tc>
        <w:tc>
          <w:tcPr>
            <w:tcW w:w="819" w:type="pct"/>
            <w:shd w:val="clear" w:color="auto" w:fill="auto"/>
            <w:vAlign w:val="center"/>
          </w:tcPr>
          <w:p w14:paraId="03E44ECF"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95.7%</w:t>
            </w:r>
          </w:p>
        </w:tc>
      </w:tr>
      <w:tr w:rsidR="004B3599" w:rsidRPr="0085329B" w14:paraId="5D09F4DE" w14:textId="77777777" w:rsidTr="00BF3D8A">
        <w:tc>
          <w:tcPr>
            <w:tcW w:w="323" w:type="pct"/>
            <w:shd w:val="clear" w:color="auto" w:fill="auto"/>
            <w:vAlign w:val="center"/>
          </w:tcPr>
          <w:p w14:paraId="4294F286"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8</w:t>
            </w:r>
          </w:p>
        </w:tc>
        <w:tc>
          <w:tcPr>
            <w:tcW w:w="3038" w:type="pct"/>
            <w:shd w:val="clear" w:color="auto" w:fill="auto"/>
            <w:vAlign w:val="center"/>
          </w:tcPr>
          <w:p w14:paraId="6728D512" w14:textId="77777777" w:rsidR="004B3599" w:rsidRPr="0085329B" w:rsidRDefault="004B3599" w:rsidP="00664123">
            <w:pPr>
              <w:pStyle w:val="ListParagraph"/>
              <w:ind w:left="0"/>
              <w:jc w:val="both"/>
              <w:rPr>
                <w:rFonts w:ascii="Tahoma" w:hAnsi="Tahoma" w:cs="Tahoma"/>
              </w:rPr>
            </w:pPr>
            <w:r w:rsidRPr="0085329B">
              <w:rPr>
                <w:rFonts w:ascii="Tahoma" w:hAnsi="Tahoma" w:cs="Tahoma"/>
              </w:rPr>
              <w:t>Absence of evidence of community engagements including charitable giving</w:t>
            </w:r>
          </w:p>
        </w:tc>
        <w:tc>
          <w:tcPr>
            <w:tcW w:w="820" w:type="pct"/>
            <w:shd w:val="clear" w:color="auto" w:fill="auto"/>
            <w:vAlign w:val="center"/>
          </w:tcPr>
          <w:p w14:paraId="2482FDF0"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45</w:t>
            </w:r>
          </w:p>
        </w:tc>
        <w:tc>
          <w:tcPr>
            <w:tcW w:w="819" w:type="pct"/>
            <w:shd w:val="clear" w:color="auto" w:fill="auto"/>
            <w:vAlign w:val="center"/>
          </w:tcPr>
          <w:p w14:paraId="5054B754"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95.7%</w:t>
            </w:r>
          </w:p>
        </w:tc>
      </w:tr>
      <w:tr w:rsidR="004B3599" w:rsidRPr="0085329B" w14:paraId="45F6DD5E" w14:textId="77777777" w:rsidTr="00BF3D8A">
        <w:tc>
          <w:tcPr>
            <w:tcW w:w="323" w:type="pct"/>
            <w:shd w:val="clear" w:color="auto" w:fill="auto"/>
            <w:vAlign w:val="center"/>
          </w:tcPr>
          <w:p w14:paraId="6203E34E"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w:t>
            </w:r>
          </w:p>
        </w:tc>
        <w:tc>
          <w:tcPr>
            <w:tcW w:w="3038" w:type="pct"/>
            <w:shd w:val="clear" w:color="auto" w:fill="auto"/>
            <w:vAlign w:val="center"/>
          </w:tcPr>
          <w:p w14:paraId="4A340E70" w14:textId="77777777" w:rsidR="004B3599" w:rsidRPr="0085329B" w:rsidRDefault="004B3599" w:rsidP="00664123">
            <w:pPr>
              <w:pStyle w:val="ListParagraph"/>
              <w:ind w:left="0"/>
              <w:jc w:val="both"/>
              <w:rPr>
                <w:rFonts w:ascii="Tahoma" w:hAnsi="Tahoma" w:cs="Tahoma"/>
              </w:rPr>
            </w:pPr>
            <w:r w:rsidRPr="0085329B">
              <w:rPr>
                <w:rFonts w:ascii="Tahoma" w:hAnsi="Tahoma" w:cs="Tahoma"/>
              </w:rPr>
              <w:t>Lack of evidence of the implementation of the environmental policy</w:t>
            </w:r>
          </w:p>
        </w:tc>
        <w:tc>
          <w:tcPr>
            <w:tcW w:w="820" w:type="pct"/>
            <w:shd w:val="clear" w:color="auto" w:fill="auto"/>
            <w:vAlign w:val="center"/>
          </w:tcPr>
          <w:p w14:paraId="4A1AB621"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45</w:t>
            </w:r>
          </w:p>
        </w:tc>
        <w:tc>
          <w:tcPr>
            <w:tcW w:w="819" w:type="pct"/>
            <w:shd w:val="clear" w:color="auto" w:fill="auto"/>
            <w:vAlign w:val="center"/>
          </w:tcPr>
          <w:p w14:paraId="7DC9E8DA"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95.7%</w:t>
            </w:r>
          </w:p>
        </w:tc>
      </w:tr>
      <w:tr w:rsidR="004B3599" w:rsidRPr="0085329B" w14:paraId="343E3350" w14:textId="77777777" w:rsidTr="00BF3D8A">
        <w:tc>
          <w:tcPr>
            <w:tcW w:w="323" w:type="pct"/>
            <w:shd w:val="clear" w:color="auto" w:fill="auto"/>
            <w:vAlign w:val="center"/>
          </w:tcPr>
          <w:p w14:paraId="2A9747D3"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10</w:t>
            </w:r>
          </w:p>
        </w:tc>
        <w:tc>
          <w:tcPr>
            <w:tcW w:w="3038" w:type="pct"/>
            <w:shd w:val="clear" w:color="auto" w:fill="auto"/>
            <w:vAlign w:val="center"/>
          </w:tcPr>
          <w:p w14:paraId="08AB39FB" w14:textId="77777777" w:rsidR="004B3599" w:rsidRPr="0085329B" w:rsidRDefault="004B3599" w:rsidP="00664123">
            <w:pPr>
              <w:pStyle w:val="ListParagraph"/>
              <w:ind w:left="0"/>
              <w:jc w:val="both"/>
              <w:rPr>
                <w:rFonts w:ascii="Tahoma" w:hAnsi="Tahoma" w:cs="Tahoma"/>
              </w:rPr>
            </w:pPr>
            <w:r w:rsidRPr="0085329B">
              <w:rPr>
                <w:rFonts w:ascii="Tahoma" w:hAnsi="Tahoma" w:cs="Tahoma"/>
              </w:rPr>
              <w:t>Failure by the CEO to reference sustainability efforts</w:t>
            </w:r>
          </w:p>
        </w:tc>
        <w:tc>
          <w:tcPr>
            <w:tcW w:w="820" w:type="pct"/>
            <w:shd w:val="clear" w:color="auto" w:fill="auto"/>
            <w:vAlign w:val="center"/>
          </w:tcPr>
          <w:p w14:paraId="2BDBFADF"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44</w:t>
            </w:r>
          </w:p>
        </w:tc>
        <w:tc>
          <w:tcPr>
            <w:tcW w:w="819" w:type="pct"/>
            <w:shd w:val="clear" w:color="auto" w:fill="auto"/>
            <w:vAlign w:val="center"/>
          </w:tcPr>
          <w:p w14:paraId="313408B1"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93.6%</w:t>
            </w:r>
          </w:p>
        </w:tc>
      </w:tr>
      <w:tr w:rsidR="004B3599" w:rsidRPr="0085329B" w14:paraId="056A8659" w14:textId="77777777" w:rsidTr="00BF3D8A">
        <w:tc>
          <w:tcPr>
            <w:tcW w:w="323" w:type="pct"/>
            <w:shd w:val="clear" w:color="auto" w:fill="auto"/>
            <w:vAlign w:val="center"/>
          </w:tcPr>
          <w:p w14:paraId="514342B4"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11</w:t>
            </w:r>
          </w:p>
        </w:tc>
        <w:tc>
          <w:tcPr>
            <w:tcW w:w="3038" w:type="pct"/>
            <w:shd w:val="clear" w:color="auto" w:fill="auto"/>
            <w:vAlign w:val="center"/>
          </w:tcPr>
          <w:p w14:paraId="1C62C78A" w14:textId="77777777" w:rsidR="004B3599" w:rsidRPr="0085329B" w:rsidRDefault="004B3599" w:rsidP="00664123">
            <w:pPr>
              <w:pStyle w:val="ListParagraph"/>
              <w:ind w:left="0"/>
              <w:jc w:val="both"/>
              <w:rPr>
                <w:rFonts w:ascii="Tahoma" w:hAnsi="Tahoma" w:cs="Tahoma"/>
              </w:rPr>
            </w:pPr>
            <w:r w:rsidRPr="0085329B">
              <w:rPr>
                <w:rFonts w:ascii="Tahoma" w:hAnsi="Tahoma" w:cs="Tahoma"/>
              </w:rPr>
              <w:t>Non-disclosure of the direct economic value created e.g. building of dams</w:t>
            </w:r>
          </w:p>
        </w:tc>
        <w:tc>
          <w:tcPr>
            <w:tcW w:w="820" w:type="pct"/>
            <w:shd w:val="clear" w:color="auto" w:fill="auto"/>
            <w:vAlign w:val="center"/>
          </w:tcPr>
          <w:p w14:paraId="148DABF0"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44</w:t>
            </w:r>
          </w:p>
        </w:tc>
        <w:tc>
          <w:tcPr>
            <w:tcW w:w="819" w:type="pct"/>
            <w:shd w:val="clear" w:color="auto" w:fill="auto"/>
            <w:vAlign w:val="center"/>
          </w:tcPr>
          <w:p w14:paraId="1A09CF83"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93.6%</w:t>
            </w:r>
          </w:p>
        </w:tc>
      </w:tr>
      <w:tr w:rsidR="004B3599" w:rsidRPr="0085329B" w14:paraId="684665E5" w14:textId="77777777" w:rsidTr="00BF3D8A">
        <w:tc>
          <w:tcPr>
            <w:tcW w:w="323" w:type="pct"/>
            <w:shd w:val="clear" w:color="auto" w:fill="auto"/>
            <w:vAlign w:val="center"/>
          </w:tcPr>
          <w:p w14:paraId="62B0A8D2"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12</w:t>
            </w:r>
          </w:p>
        </w:tc>
        <w:tc>
          <w:tcPr>
            <w:tcW w:w="3038" w:type="pct"/>
            <w:shd w:val="clear" w:color="auto" w:fill="auto"/>
            <w:vAlign w:val="center"/>
          </w:tcPr>
          <w:p w14:paraId="2E496BBD" w14:textId="77777777" w:rsidR="004B3599" w:rsidRPr="0085329B" w:rsidRDefault="004B3599" w:rsidP="00664123">
            <w:pPr>
              <w:pStyle w:val="ListParagraph"/>
              <w:ind w:left="0"/>
              <w:jc w:val="both"/>
              <w:rPr>
                <w:rFonts w:ascii="Tahoma" w:hAnsi="Tahoma" w:cs="Tahoma"/>
              </w:rPr>
            </w:pPr>
            <w:r w:rsidRPr="0085329B">
              <w:rPr>
                <w:rFonts w:ascii="Tahoma" w:hAnsi="Tahoma" w:cs="Tahoma"/>
              </w:rPr>
              <w:t>Non-disclosure of employee distribution by gender, age group and PWD</w:t>
            </w:r>
          </w:p>
        </w:tc>
        <w:tc>
          <w:tcPr>
            <w:tcW w:w="820" w:type="pct"/>
            <w:shd w:val="clear" w:color="auto" w:fill="auto"/>
            <w:vAlign w:val="center"/>
          </w:tcPr>
          <w:p w14:paraId="51B6F745"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43</w:t>
            </w:r>
          </w:p>
        </w:tc>
        <w:tc>
          <w:tcPr>
            <w:tcW w:w="819" w:type="pct"/>
            <w:shd w:val="clear" w:color="auto" w:fill="auto"/>
            <w:vAlign w:val="center"/>
          </w:tcPr>
          <w:p w14:paraId="7338E216"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91.5%</w:t>
            </w:r>
          </w:p>
        </w:tc>
      </w:tr>
      <w:tr w:rsidR="004B3599" w:rsidRPr="0085329B" w14:paraId="2699150A" w14:textId="77777777" w:rsidTr="00BF3D8A">
        <w:tc>
          <w:tcPr>
            <w:tcW w:w="323" w:type="pct"/>
            <w:shd w:val="clear" w:color="auto" w:fill="auto"/>
            <w:vAlign w:val="center"/>
          </w:tcPr>
          <w:p w14:paraId="6FBFDE6D"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13</w:t>
            </w:r>
          </w:p>
        </w:tc>
        <w:tc>
          <w:tcPr>
            <w:tcW w:w="3038" w:type="pct"/>
            <w:shd w:val="clear" w:color="auto" w:fill="auto"/>
            <w:vAlign w:val="center"/>
          </w:tcPr>
          <w:p w14:paraId="2EC4EC71" w14:textId="77777777" w:rsidR="004B3599" w:rsidRPr="0085329B" w:rsidRDefault="004B3599" w:rsidP="00664123">
            <w:pPr>
              <w:pStyle w:val="ListParagraph"/>
              <w:ind w:left="0"/>
              <w:jc w:val="both"/>
              <w:rPr>
                <w:rFonts w:ascii="Tahoma" w:hAnsi="Tahoma" w:cs="Tahoma"/>
              </w:rPr>
            </w:pPr>
            <w:r w:rsidRPr="0085329B">
              <w:rPr>
                <w:rFonts w:ascii="Tahoma" w:hAnsi="Tahoma" w:cs="Tahoma"/>
              </w:rPr>
              <w:t>Failure to disclose how to ensure responsible competition practices</w:t>
            </w:r>
          </w:p>
        </w:tc>
        <w:tc>
          <w:tcPr>
            <w:tcW w:w="820" w:type="pct"/>
            <w:shd w:val="clear" w:color="auto" w:fill="auto"/>
            <w:vAlign w:val="center"/>
          </w:tcPr>
          <w:p w14:paraId="53AF73A8"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43</w:t>
            </w:r>
          </w:p>
        </w:tc>
        <w:tc>
          <w:tcPr>
            <w:tcW w:w="819" w:type="pct"/>
            <w:shd w:val="clear" w:color="auto" w:fill="auto"/>
            <w:vAlign w:val="center"/>
          </w:tcPr>
          <w:p w14:paraId="0CF4CE40"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91.5%</w:t>
            </w:r>
          </w:p>
        </w:tc>
      </w:tr>
      <w:tr w:rsidR="004B3599" w:rsidRPr="0085329B" w14:paraId="674313CB" w14:textId="77777777" w:rsidTr="00BF3D8A">
        <w:tc>
          <w:tcPr>
            <w:tcW w:w="323" w:type="pct"/>
            <w:shd w:val="clear" w:color="auto" w:fill="auto"/>
            <w:vAlign w:val="center"/>
          </w:tcPr>
          <w:p w14:paraId="59C8E56A"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14</w:t>
            </w:r>
          </w:p>
        </w:tc>
        <w:tc>
          <w:tcPr>
            <w:tcW w:w="3038" w:type="pct"/>
            <w:shd w:val="clear" w:color="auto" w:fill="auto"/>
            <w:vAlign w:val="center"/>
          </w:tcPr>
          <w:p w14:paraId="0B1609F9" w14:textId="77777777" w:rsidR="004B3599" w:rsidRPr="0085329B" w:rsidRDefault="004B3599" w:rsidP="00664123">
            <w:pPr>
              <w:pStyle w:val="ListParagraph"/>
              <w:ind w:left="0"/>
              <w:jc w:val="both"/>
              <w:rPr>
                <w:rFonts w:ascii="Tahoma" w:hAnsi="Tahoma" w:cs="Tahoma"/>
              </w:rPr>
            </w:pPr>
            <w:r w:rsidRPr="0085329B">
              <w:rPr>
                <w:rFonts w:ascii="Tahoma" w:hAnsi="Tahoma" w:cs="Tahoma"/>
              </w:rPr>
              <w:t>Irresponsible supply chain and supplier relations</w:t>
            </w:r>
          </w:p>
        </w:tc>
        <w:tc>
          <w:tcPr>
            <w:tcW w:w="820" w:type="pct"/>
            <w:shd w:val="clear" w:color="auto" w:fill="auto"/>
            <w:vAlign w:val="center"/>
          </w:tcPr>
          <w:p w14:paraId="67894F99"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43</w:t>
            </w:r>
          </w:p>
        </w:tc>
        <w:tc>
          <w:tcPr>
            <w:tcW w:w="819" w:type="pct"/>
            <w:shd w:val="clear" w:color="auto" w:fill="auto"/>
            <w:vAlign w:val="center"/>
          </w:tcPr>
          <w:p w14:paraId="19BF9EFD"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91.5%</w:t>
            </w:r>
          </w:p>
        </w:tc>
      </w:tr>
      <w:tr w:rsidR="004B3599" w:rsidRPr="0085329B" w14:paraId="0CA8082C" w14:textId="77777777" w:rsidTr="00BF3D8A">
        <w:tc>
          <w:tcPr>
            <w:tcW w:w="323" w:type="pct"/>
            <w:shd w:val="clear" w:color="auto" w:fill="auto"/>
            <w:vAlign w:val="center"/>
          </w:tcPr>
          <w:p w14:paraId="135B4251"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15</w:t>
            </w:r>
          </w:p>
        </w:tc>
        <w:tc>
          <w:tcPr>
            <w:tcW w:w="3038" w:type="pct"/>
            <w:shd w:val="clear" w:color="auto" w:fill="auto"/>
            <w:vAlign w:val="center"/>
          </w:tcPr>
          <w:p w14:paraId="2F0BE2A9" w14:textId="77777777" w:rsidR="004B3599" w:rsidRPr="0085329B" w:rsidRDefault="004B3599" w:rsidP="00664123">
            <w:pPr>
              <w:pStyle w:val="ListParagraph"/>
              <w:ind w:left="0"/>
              <w:jc w:val="both"/>
              <w:rPr>
                <w:rFonts w:ascii="Tahoma" w:hAnsi="Tahoma" w:cs="Tahoma"/>
              </w:rPr>
            </w:pPr>
            <w:r w:rsidRPr="0085329B">
              <w:rPr>
                <w:rFonts w:ascii="Tahoma" w:hAnsi="Tahoma" w:cs="Tahoma"/>
              </w:rPr>
              <w:t>Lack of a clearly detailed environmental policy guiding the entity</w:t>
            </w:r>
          </w:p>
        </w:tc>
        <w:tc>
          <w:tcPr>
            <w:tcW w:w="820" w:type="pct"/>
            <w:shd w:val="clear" w:color="auto" w:fill="auto"/>
            <w:vAlign w:val="center"/>
          </w:tcPr>
          <w:p w14:paraId="760340F0"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42</w:t>
            </w:r>
          </w:p>
        </w:tc>
        <w:tc>
          <w:tcPr>
            <w:tcW w:w="819" w:type="pct"/>
            <w:shd w:val="clear" w:color="auto" w:fill="auto"/>
            <w:vAlign w:val="center"/>
          </w:tcPr>
          <w:p w14:paraId="75DF2554"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89.4%</w:t>
            </w:r>
          </w:p>
        </w:tc>
      </w:tr>
      <w:tr w:rsidR="004B3599" w:rsidRPr="0085329B" w14:paraId="2AACA328" w14:textId="77777777" w:rsidTr="00BF3D8A">
        <w:tc>
          <w:tcPr>
            <w:tcW w:w="323" w:type="pct"/>
            <w:shd w:val="clear" w:color="auto" w:fill="auto"/>
            <w:vAlign w:val="center"/>
          </w:tcPr>
          <w:p w14:paraId="254E2ED1"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16</w:t>
            </w:r>
          </w:p>
        </w:tc>
        <w:tc>
          <w:tcPr>
            <w:tcW w:w="3038" w:type="pct"/>
            <w:shd w:val="clear" w:color="auto" w:fill="auto"/>
            <w:vAlign w:val="center"/>
          </w:tcPr>
          <w:p w14:paraId="4366CF8F" w14:textId="77777777" w:rsidR="004B3599" w:rsidRPr="0085329B" w:rsidRDefault="004B3599" w:rsidP="00664123">
            <w:pPr>
              <w:pStyle w:val="ListParagraph"/>
              <w:ind w:left="0"/>
              <w:jc w:val="both"/>
              <w:rPr>
                <w:rFonts w:ascii="Tahoma" w:hAnsi="Tahoma" w:cs="Tahoma"/>
              </w:rPr>
            </w:pPr>
            <w:r w:rsidRPr="0085329B">
              <w:rPr>
                <w:rFonts w:ascii="Tahoma" w:hAnsi="Tahoma" w:cs="Tahoma"/>
              </w:rPr>
              <w:t>Lack of an initiative around climate change</w:t>
            </w:r>
          </w:p>
        </w:tc>
        <w:tc>
          <w:tcPr>
            <w:tcW w:w="820" w:type="pct"/>
            <w:shd w:val="clear" w:color="auto" w:fill="auto"/>
            <w:vAlign w:val="center"/>
          </w:tcPr>
          <w:p w14:paraId="5A356D4D"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41</w:t>
            </w:r>
          </w:p>
        </w:tc>
        <w:tc>
          <w:tcPr>
            <w:tcW w:w="819" w:type="pct"/>
            <w:shd w:val="clear" w:color="auto" w:fill="auto"/>
            <w:vAlign w:val="center"/>
          </w:tcPr>
          <w:p w14:paraId="4EAF0055"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87.2%</w:t>
            </w:r>
          </w:p>
        </w:tc>
      </w:tr>
      <w:tr w:rsidR="004B3599" w:rsidRPr="0085329B" w14:paraId="3931FFE5" w14:textId="77777777" w:rsidTr="00BF3D8A">
        <w:tc>
          <w:tcPr>
            <w:tcW w:w="323" w:type="pct"/>
            <w:shd w:val="clear" w:color="auto" w:fill="auto"/>
            <w:vAlign w:val="center"/>
          </w:tcPr>
          <w:p w14:paraId="3BFC0D0C"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17</w:t>
            </w:r>
          </w:p>
        </w:tc>
        <w:tc>
          <w:tcPr>
            <w:tcW w:w="3038" w:type="pct"/>
            <w:shd w:val="clear" w:color="auto" w:fill="auto"/>
            <w:vAlign w:val="center"/>
          </w:tcPr>
          <w:p w14:paraId="4F8D6531" w14:textId="77777777" w:rsidR="004B3599" w:rsidRPr="0085329B" w:rsidRDefault="004B3599" w:rsidP="00664123">
            <w:pPr>
              <w:pStyle w:val="ListParagraph"/>
              <w:ind w:left="0"/>
              <w:jc w:val="both"/>
              <w:rPr>
                <w:rFonts w:ascii="Tahoma" w:hAnsi="Tahoma" w:cs="Tahoma"/>
              </w:rPr>
            </w:pPr>
            <w:r w:rsidRPr="0085329B">
              <w:rPr>
                <w:rFonts w:ascii="Tahoma" w:hAnsi="Tahoma" w:cs="Tahoma"/>
              </w:rPr>
              <w:t>Failure to disclose highlights of the sustainability priorities such as effective waste management</w:t>
            </w:r>
          </w:p>
        </w:tc>
        <w:tc>
          <w:tcPr>
            <w:tcW w:w="820" w:type="pct"/>
            <w:shd w:val="clear" w:color="auto" w:fill="auto"/>
            <w:vAlign w:val="center"/>
          </w:tcPr>
          <w:p w14:paraId="7E6FEEDA"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40</w:t>
            </w:r>
          </w:p>
        </w:tc>
        <w:tc>
          <w:tcPr>
            <w:tcW w:w="819" w:type="pct"/>
            <w:shd w:val="clear" w:color="auto" w:fill="auto"/>
            <w:vAlign w:val="center"/>
          </w:tcPr>
          <w:p w14:paraId="272B0A2C"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85.1%</w:t>
            </w:r>
          </w:p>
        </w:tc>
      </w:tr>
      <w:tr w:rsidR="004B3599" w:rsidRPr="0085329B" w14:paraId="696FBE3B" w14:textId="77777777" w:rsidTr="00BF3D8A">
        <w:tc>
          <w:tcPr>
            <w:tcW w:w="323" w:type="pct"/>
            <w:shd w:val="clear" w:color="auto" w:fill="auto"/>
            <w:vAlign w:val="center"/>
          </w:tcPr>
          <w:p w14:paraId="4E32B9B9"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18</w:t>
            </w:r>
          </w:p>
        </w:tc>
        <w:tc>
          <w:tcPr>
            <w:tcW w:w="3038" w:type="pct"/>
            <w:shd w:val="clear" w:color="auto" w:fill="auto"/>
            <w:vAlign w:val="center"/>
          </w:tcPr>
          <w:p w14:paraId="0B0BDDA1" w14:textId="77777777" w:rsidR="004B3599" w:rsidRPr="0085329B" w:rsidRDefault="004B3599" w:rsidP="00664123">
            <w:pPr>
              <w:pStyle w:val="ListParagraph"/>
              <w:ind w:left="0"/>
              <w:jc w:val="both"/>
              <w:rPr>
                <w:rFonts w:ascii="Tahoma" w:hAnsi="Tahoma" w:cs="Tahoma"/>
              </w:rPr>
            </w:pPr>
            <w:r w:rsidRPr="0085329B">
              <w:rPr>
                <w:rFonts w:ascii="Tahoma" w:hAnsi="Tahoma" w:cs="Tahoma"/>
              </w:rPr>
              <w:t>No efforts to reduce the environmental impact of their products/services</w:t>
            </w:r>
          </w:p>
        </w:tc>
        <w:tc>
          <w:tcPr>
            <w:tcW w:w="820" w:type="pct"/>
            <w:shd w:val="clear" w:color="auto" w:fill="auto"/>
            <w:vAlign w:val="center"/>
          </w:tcPr>
          <w:p w14:paraId="614220C9"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40</w:t>
            </w:r>
          </w:p>
        </w:tc>
        <w:tc>
          <w:tcPr>
            <w:tcW w:w="819" w:type="pct"/>
            <w:shd w:val="clear" w:color="auto" w:fill="auto"/>
            <w:vAlign w:val="center"/>
          </w:tcPr>
          <w:p w14:paraId="40F09ACF"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85.1%</w:t>
            </w:r>
          </w:p>
        </w:tc>
      </w:tr>
      <w:tr w:rsidR="004B3599" w:rsidRPr="0085329B" w14:paraId="39EC39BF" w14:textId="77777777" w:rsidTr="00BF3D8A">
        <w:tc>
          <w:tcPr>
            <w:tcW w:w="323" w:type="pct"/>
            <w:shd w:val="clear" w:color="auto" w:fill="auto"/>
            <w:vAlign w:val="center"/>
          </w:tcPr>
          <w:p w14:paraId="7EE1BEC3"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19</w:t>
            </w:r>
          </w:p>
        </w:tc>
        <w:tc>
          <w:tcPr>
            <w:tcW w:w="3038" w:type="pct"/>
            <w:shd w:val="clear" w:color="auto" w:fill="auto"/>
            <w:vAlign w:val="center"/>
          </w:tcPr>
          <w:p w14:paraId="35603D2B" w14:textId="77777777" w:rsidR="004B3599" w:rsidRPr="0085329B" w:rsidRDefault="004B3599" w:rsidP="00664123">
            <w:pPr>
              <w:pStyle w:val="ListParagraph"/>
              <w:ind w:left="0"/>
              <w:jc w:val="both"/>
              <w:rPr>
                <w:rFonts w:ascii="Tahoma" w:hAnsi="Tahoma" w:cs="Tahoma"/>
              </w:rPr>
            </w:pPr>
            <w:r w:rsidRPr="0085329B">
              <w:rPr>
                <w:rFonts w:ascii="Tahoma" w:hAnsi="Tahoma" w:cs="Tahoma"/>
              </w:rPr>
              <w:t xml:space="preserve">Lack of a dedicated section on sustainability/ESG </w:t>
            </w:r>
          </w:p>
        </w:tc>
        <w:tc>
          <w:tcPr>
            <w:tcW w:w="820" w:type="pct"/>
            <w:shd w:val="clear" w:color="auto" w:fill="auto"/>
            <w:vAlign w:val="center"/>
          </w:tcPr>
          <w:p w14:paraId="48177DE7"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30</w:t>
            </w:r>
          </w:p>
        </w:tc>
        <w:tc>
          <w:tcPr>
            <w:tcW w:w="819" w:type="pct"/>
            <w:shd w:val="clear" w:color="auto" w:fill="auto"/>
            <w:vAlign w:val="center"/>
          </w:tcPr>
          <w:p w14:paraId="4845D43E"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63.8%</w:t>
            </w:r>
          </w:p>
        </w:tc>
      </w:tr>
    </w:tbl>
    <w:p w14:paraId="36702B74" w14:textId="61E26FE9" w:rsidR="00467BCD" w:rsidRDefault="00467BCD" w:rsidP="00664123">
      <w:pPr>
        <w:spacing w:line="240" w:lineRule="auto"/>
        <w:jc w:val="both"/>
        <w:rPr>
          <w:rFonts w:ascii="Tahoma" w:hAnsi="Tahoma" w:cs="Tahoma"/>
        </w:rPr>
      </w:pPr>
    </w:p>
    <w:p w14:paraId="7DC0A0B6" w14:textId="6A873F21" w:rsidR="004B3599" w:rsidRPr="0085329B" w:rsidRDefault="00467BCD" w:rsidP="00467BCD">
      <w:pPr>
        <w:rPr>
          <w:rFonts w:ascii="Tahoma" w:hAnsi="Tahoma" w:cs="Tahoma"/>
        </w:rPr>
      </w:pPr>
      <w:r>
        <w:rPr>
          <w:rFonts w:ascii="Tahoma" w:hAnsi="Tahoma" w:cs="Tahoma"/>
        </w:rPr>
        <w:br w:type="page"/>
      </w:r>
    </w:p>
    <w:p w14:paraId="15225C76" w14:textId="77777777" w:rsidR="004B3599" w:rsidRPr="0085329B" w:rsidRDefault="004B3599" w:rsidP="00551FA1">
      <w:pPr>
        <w:pStyle w:val="Heading2"/>
        <w:numPr>
          <w:ilvl w:val="0"/>
          <w:numId w:val="57"/>
        </w:numPr>
        <w:spacing w:line="240" w:lineRule="auto"/>
        <w:ind w:left="720"/>
        <w:jc w:val="both"/>
        <w:rPr>
          <w:rFonts w:ascii="Tahoma" w:hAnsi="Tahoma" w:cs="Tahoma"/>
          <w:b/>
          <w:bCs/>
          <w:sz w:val="22"/>
          <w:szCs w:val="22"/>
        </w:rPr>
      </w:pPr>
      <w:bookmarkStart w:id="73" w:name="_Toc184286335"/>
      <w:r w:rsidRPr="0085329B">
        <w:rPr>
          <w:rFonts w:ascii="Tahoma" w:hAnsi="Tahoma" w:cs="Tahoma"/>
          <w:b/>
          <w:bCs/>
          <w:color w:val="auto"/>
          <w:sz w:val="24"/>
          <w:szCs w:val="24"/>
        </w:rPr>
        <w:lastRenderedPageBreak/>
        <w:t>Management</w:t>
      </w:r>
      <w:r w:rsidRPr="0085329B">
        <w:rPr>
          <w:rFonts w:ascii="Tahoma" w:hAnsi="Tahoma" w:cs="Tahoma"/>
          <w:b/>
          <w:bCs/>
          <w:sz w:val="22"/>
          <w:szCs w:val="22"/>
        </w:rPr>
        <w:t xml:space="preserve"> </w:t>
      </w:r>
      <w:r w:rsidRPr="0085329B">
        <w:rPr>
          <w:rFonts w:ascii="Tahoma" w:hAnsi="Tahoma" w:cs="Tahoma"/>
          <w:b/>
          <w:bCs/>
          <w:color w:val="auto"/>
          <w:sz w:val="22"/>
          <w:szCs w:val="22"/>
        </w:rPr>
        <w:t>Discussions and Analysis</w:t>
      </w:r>
      <w:bookmarkEnd w:id="73"/>
    </w:p>
    <w:p w14:paraId="6241DB3B" w14:textId="252D9E81" w:rsidR="004B3599" w:rsidRPr="0085329B" w:rsidRDefault="004B3599" w:rsidP="00664123">
      <w:pPr>
        <w:spacing w:line="240" w:lineRule="auto"/>
        <w:jc w:val="both"/>
        <w:rPr>
          <w:rFonts w:ascii="Tahoma" w:hAnsi="Tahoma" w:cs="Tahoma"/>
        </w:rPr>
      </w:pPr>
      <w:r w:rsidRPr="0085329B">
        <w:rPr>
          <w:rFonts w:ascii="Tahoma" w:hAnsi="Tahoma" w:cs="Tahoma"/>
        </w:rPr>
        <w:t>This section of the report gives an overview of operation conditions and results</w:t>
      </w:r>
      <w:r w:rsidR="00A550D4">
        <w:rPr>
          <w:rFonts w:ascii="Tahoma" w:hAnsi="Tahoma" w:cs="Tahoma"/>
        </w:rPr>
        <w:t>,</w:t>
      </w:r>
      <w:r w:rsidRPr="0085329B">
        <w:rPr>
          <w:rFonts w:ascii="Tahoma" w:hAnsi="Tahoma" w:cs="Tahoma"/>
        </w:rPr>
        <w:t xml:space="preserve"> as shown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5621"/>
        <w:gridCol w:w="1489"/>
        <w:gridCol w:w="1489"/>
      </w:tblGrid>
      <w:tr w:rsidR="004B3599" w:rsidRPr="0085329B" w14:paraId="64559061" w14:textId="77777777" w:rsidTr="00467BCD">
        <w:trPr>
          <w:trHeight w:val="510"/>
        </w:trPr>
        <w:tc>
          <w:tcPr>
            <w:tcW w:w="404" w:type="pct"/>
            <w:shd w:val="clear" w:color="auto" w:fill="BDD6EE" w:themeFill="accent5" w:themeFillTint="66"/>
            <w:vAlign w:val="center"/>
          </w:tcPr>
          <w:p w14:paraId="13844166" w14:textId="72D9F30A" w:rsidR="004B3599" w:rsidRPr="0085329B" w:rsidRDefault="004B3599" w:rsidP="00664123">
            <w:pPr>
              <w:pStyle w:val="ListParagraph"/>
              <w:ind w:left="0"/>
              <w:jc w:val="both"/>
              <w:rPr>
                <w:rFonts w:ascii="Tahoma" w:hAnsi="Tahoma" w:cs="Tahoma"/>
              </w:rPr>
            </w:pPr>
            <w:r w:rsidRPr="0085329B">
              <w:rPr>
                <w:rFonts w:ascii="Tahoma" w:hAnsi="Tahoma" w:cs="Tahoma"/>
              </w:rPr>
              <w:t>S/</w:t>
            </w:r>
            <w:r w:rsidR="00BF3D8A">
              <w:rPr>
                <w:rFonts w:ascii="Tahoma" w:hAnsi="Tahoma" w:cs="Tahoma"/>
              </w:rPr>
              <w:t>No.</w:t>
            </w:r>
          </w:p>
        </w:tc>
        <w:tc>
          <w:tcPr>
            <w:tcW w:w="3004" w:type="pct"/>
            <w:shd w:val="clear" w:color="auto" w:fill="BDD6EE" w:themeFill="accent5" w:themeFillTint="66"/>
            <w:vAlign w:val="center"/>
          </w:tcPr>
          <w:p w14:paraId="53CDAD29" w14:textId="77777777" w:rsidR="004B3599" w:rsidRPr="0085329B" w:rsidRDefault="004B3599" w:rsidP="00664123">
            <w:pPr>
              <w:pStyle w:val="ListParagraph"/>
              <w:ind w:left="0"/>
              <w:jc w:val="both"/>
              <w:rPr>
                <w:rFonts w:ascii="Tahoma" w:hAnsi="Tahoma" w:cs="Tahoma"/>
              </w:rPr>
            </w:pPr>
            <w:r w:rsidRPr="0085329B">
              <w:rPr>
                <w:rFonts w:ascii="Tahoma" w:hAnsi="Tahoma" w:cs="Tahoma"/>
              </w:rPr>
              <w:t>MDA issues</w:t>
            </w:r>
          </w:p>
        </w:tc>
        <w:tc>
          <w:tcPr>
            <w:tcW w:w="796" w:type="pct"/>
            <w:shd w:val="clear" w:color="auto" w:fill="BDD6EE" w:themeFill="accent5" w:themeFillTint="66"/>
            <w:vAlign w:val="center"/>
          </w:tcPr>
          <w:p w14:paraId="1478E633" w14:textId="77777777" w:rsidR="004B3599" w:rsidRPr="0085329B" w:rsidRDefault="004B3599" w:rsidP="00664123">
            <w:pPr>
              <w:pStyle w:val="ListParagraph"/>
              <w:ind w:left="0"/>
              <w:jc w:val="both"/>
              <w:rPr>
                <w:rFonts w:ascii="Tahoma" w:hAnsi="Tahoma" w:cs="Tahoma"/>
              </w:rPr>
            </w:pPr>
            <w:r w:rsidRPr="0085329B">
              <w:rPr>
                <w:rFonts w:ascii="Tahoma" w:eastAsia="Times New Roman" w:hAnsi="Tahoma" w:cs="Tahoma"/>
                <w:color w:val="000000"/>
              </w:rPr>
              <w:t>Number of Entities</w:t>
            </w:r>
          </w:p>
        </w:tc>
        <w:tc>
          <w:tcPr>
            <w:tcW w:w="796" w:type="pct"/>
            <w:shd w:val="clear" w:color="auto" w:fill="BDD6EE" w:themeFill="accent5" w:themeFillTint="66"/>
            <w:vAlign w:val="center"/>
          </w:tcPr>
          <w:p w14:paraId="7D23E001" w14:textId="77777777" w:rsidR="004B3599" w:rsidRPr="0085329B" w:rsidRDefault="004B3599" w:rsidP="00664123">
            <w:pPr>
              <w:pStyle w:val="ListParagraph"/>
              <w:ind w:left="0"/>
              <w:jc w:val="both"/>
              <w:rPr>
                <w:rFonts w:ascii="Tahoma" w:hAnsi="Tahoma" w:cs="Tahoma"/>
              </w:rPr>
            </w:pPr>
            <w:r w:rsidRPr="0085329B">
              <w:rPr>
                <w:rFonts w:ascii="Tahoma" w:eastAsia="Times New Roman" w:hAnsi="Tahoma" w:cs="Tahoma"/>
                <w:color w:val="000000"/>
              </w:rPr>
              <w:t>Percentage of entities</w:t>
            </w:r>
          </w:p>
        </w:tc>
      </w:tr>
      <w:tr w:rsidR="004B3599" w:rsidRPr="0085329B" w14:paraId="633E41FD" w14:textId="77777777" w:rsidTr="00467BCD">
        <w:trPr>
          <w:trHeight w:val="567"/>
        </w:trPr>
        <w:tc>
          <w:tcPr>
            <w:tcW w:w="404" w:type="pct"/>
            <w:shd w:val="clear" w:color="auto" w:fill="auto"/>
            <w:vAlign w:val="center"/>
          </w:tcPr>
          <w:p w14:paraId="4190C968"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w:t>
            </w:r>
          </w:p>
        </w:tc>
        <w:tc>
          <w:tcPr>
            <w:tcW w:w="3004" w:type="pct"/>
            <w:shd w:val="clear" w:color="auto" w:fill="auto"/>
            <w:vAlign w:val="center"/>
          </w:tcPr>
          <w:p w14:paraId="6A8B7165" w14:textId="77777777" w:rsidR="004B3599" w:rsidRPr="0085329B" w:rsidRDefault="004B3599" w:rsidP="00664123">
            <w:pPr>
              <w:pStyle w:val="ListParagraph"/>
              <w:ind w:left="0"/>
              <w:jc w:val="both"/>
              <w:rPr>
                <w:rFonts w:ascii="Tahoma" w:hAnsi="Tahoma" w:cs="Tahoma"/>
              </w:rPr>
            </w:pPr>
            <w:r w:rsidRPr="0085329B">
              <w:rPr>
                <w:rFonts w:ascii="Tahoma" w:hAnsi="Tahoma" w:cs="Tahoma"/>
              </w:rPr>
              <w:t>Non-disclosure on key risks faced by the entity</w:t>
            </w:r>
          </w:p>
        </w:tc>
        <w:tc>
          <w:tcPr>
            <w:tcW w:w="796" w:type="pct"/>
            <w:shd w:val="clear" w:color="auto" w:fill="auto"/>
            <w:vAlign w:val="center"/>
          </w:tcPr>
          <w:p w14:paraId="028A2F00"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45</w:t>
            </w:r>
          </w:p>
        </w:tc>
        <w:tc>
          <w:tcPr>
            <w:tcW w:w="796" w:type="pct"/>
            <w:shd w:val="clear" w:color="auto" w:fill="auto"/>
            <w:vAlign w:val="center"/>
          </w:tcPr>
          <w:p w14:paraId="0A39B76B"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95.7%</w:t>
            </w:r>
          </w:p>
        </w:tc>
      </w:tr>
      <w:tr w:rsidR="004B3599" w:rsidRPr="0085329B" w14:paraId="6FA33865" w14:textId="77777777" w:rsidTr="00467BCD">
        <w:tc>
          <w:tcPr>
            <w:tcW w:w="404" w:type="pct"/>
            <w:shd w:val="clear" w:color="auto" w:fill="auto"/>
            <w:vAlign w:val="center"/>
          </w:tcPr>
          <w:p w14:paraId="667667A2"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2</w:t>
            </w:r>
          </w:p>
        </w:tc>
        <w:tc>
          <w:tcPr>
            <w:tcW w:w="3004" w:type="pct"/>
            <w:shd w:val="clear" w:color="auto" w:fill="auto"/>
            <w:vAlign w:val="center"/>
          </w:tcPr>
          <w:p w14:paraId="67728F83" w14:textId="77777777" w:rsidR="004B3599" w:rsidRPr="0085329B" w:rsidRDefault="004B3599" w:rsidP="00664123">
            <w:pPr>
              <w:pStyle w:val="ListParagraph"/>
              <w:ind w:left="0"/>
              <w:jc w:val="both"/>
              <w:rPr>
                <w:rFonts w:ascii="Tahoma" w:hAnsi="Tahoma" w:cs="Tahoma"/>
              </w:rPr>
            </w:pPr>
            <w:r w:rsidRPr="0085329B">
              <w:rPr>
                <w:rFonts w:ascii="Tahoma" w:hAnsi="Tahoma" w:cs="Tahoma"/>
              </w:rPr>
              <w:t>Failure to indicate strategies put in place to mitigate risks</w:t>
            </w:r>
          </w:p>
        </w:tc>
        <w:tc>
          <w:tcPr>
            <w:tcW w:w="796" w:type="pct"/>
            <w:shd w:val="clear" w:color="auto" w:fill="auto"/>
            <w:vAlign w:val="center"/>
          </w:tcPr>
          <w:p w14:paraId="30F87061"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45</w:t>
            </w:r>
          </w:p>
        </w:tc>
        <w:tc>
          <w:tcPr>
            <w:tcW w:w="796" w:type="pct"/>
            <w:shd w:val="clear" w:color="auto" w:fill="auto"/>
            <w:vAlign w:val="center"/>
          </w:tcPr>
          <w:p w14:paraId="45FC0045"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95.7%</w:t>
            </w:r>
          </w:p>
        </w:tc>
      </w:tr>
      <w:tr w:rsidR="004B3599" w:rsidRPr="0085329B" w14:paraId="7CFCBE80" w14:textId="77777777" w:rsidTr="00467BCD">
        <w:tc>
          <w:tcPr>
            <w:tcW w:w="404" w:type="pct"/>
            <w:shd w:val="clear" w:color="auto" w:fill="auto"/>
            <w:vAlign w:val="center"/>
          </w:tcPr>
          <w:p w14:paraId="63B77905"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3</w:t>
            </w:r>
          </w:p>
        </w:tc>
        <w:tc>
          <w:tcPr>
            <w:tcW w:w="3004" w:type="pct"/>
            <w:shd w:val="clear" w:color="auto" w:fill="auto"/>
            <w:vAlign w:val="center"/>
          </w:tcPr>
          <w:p w14:paraId="10AA9819" w14:textId="77777777" w:rsidR="004B3599" w:rsidRPr="0085329B" w:rsidRDefault="004B3599" w:rsidP="00664123">
            <w:pPr>
              <w:pStyle w:val="ListParagraph"/>
              <w:ind w:left="0"/>
              <w:jc w:val="both"/>
              <w:rPr>
                <w:rFonts w:ascii="Tahoma" w:hAnsi="Tahoma" w:cs="Tahoma"/>
              </w:rPr>
            </w:pPr>
            <w:r w:rsidRPr="0085329B">
              <w:rPr>
                <w:rFonts w:ascii="Tahoma" w:hAnsi="Tahoma" w:cs="Tahoma"/>
              </w:rPr>
              <w:t>Non-disclosure on the efficiency of the entity’s internal control systems</w:t>
            </w:r>
          </w:p>
        </w:tc>
        <w:tc>
          <w:tcPr>
            <w:tcW w:w="796" w:type="pct"/>
            <w:shd w:val="clear" w:color="auto" w:fill="auto"/>
            <w:vAlign w:val="center"/>
          </w:tcPr>
          <w:p w14:paraId="7B99C468"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45</w:t>
            </w:r>
          </w:p>
        </w:tc>
        <w:tc>
          <w:tcPr>
            <w:tcW w:w="796" w:type="pct"/>
            <w:shd w:val="clear" w:color="auto" w:fill="auto"/>
            <w:vAlign w:val="center"/>
          </w:tcPr>
          <w:p w14:paraId="5510B501"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95.7%</w:t>
            </w:r>
          </w:p>
        </w:tc>
      </w:tr>
      <w:tr w:rsidR="004B3599" w:rsidRPr="0085329B" w14:paraId="08339998" w14:textId="77777777" w:rsidTr="00467BCD">
        <w:tc>
          <w:tcPr>
            <w:tcW w:w="404" w:type="pct"/>
            <w:shd w:val="clear" w:color="auto" w:fill="auto"/>
            <w:vAlign w:val="center"/>
          </w:tcPr>
          <w:p w14:paraId="07253E39"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w:t>
            </w:r>
          </w:p>
        </w:tc>
        <w:tc>
          <w:tcPr>
            <w:tcW w:w="3004" w:type="pct"/>
            <w:shd w:val="clear" w:color="auto" w:fill="auto"/>
            <w:vAlign w:val="center"/>
          </w:tcPr>
          <w:p w14:paraId="3AD0BEA4" w14:textId="77777777" w:rsidR="004B3599" w:rsidRPr="0085329B" w:rsidRDefault="004B3599" w:rsidP="00664123">
            <w:pPr>
              <w:pStyle w:val="ListParagraph"/>
              <w:ind w:left="0"/>
              <w:jc w:val="both"/>
              <w:rPr>
                <w:rFonts w:ascii="Tahoma" w:hAnsi="Tahoma" w:cs="Tahoma"/>
              </w:rPr>
            </w:pPr>
            <w:r w:rsidRPr="0085329B">
              <w:rPr>
                <w:rFonts w:ascii="Tahoma" w:hAnsi="Tahoma" w:cs="Tahoma"/>
              </w:rPr>
              <w:t>Failure to disclose how the current economic and sectorial environment impact its operations</w:t>
            </w:r>
          </w:p>
        </w:tc>
        <w:tc>
          <w:tcPr>
            <w:tcW w:w="796" w:type="pct"/>
            <w:shd w:val="clear" w:color="auto" w:fill="auto"/>
            <w:vAlign w:val="center"/>
          </w:tcPr>
          <w:p w14:paraId="752E5A50"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44</w:t>
            </w:r>
          </w:p>
        </w:tc>
        <w:tc>
          <w:tcPr>
            <w:tcW w:w="796" w:type="pct"/>
            <w:shd w:val="clear" w:color="auto" w:fill="auto"/>
            <w:vAlign w:val="center"/>
          </w:tcPr>
          <w:p w14:paraId="0E4BACDF"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93.6%</w:t>
            </w:r>
          </w:p>
        </w:tc>
      </w:tr>
      <w:tr w:rsidR="004B3599" w:rsidRPr="0085329B" w14:paraId="33C0A3DA" w14:textId="77777777" w:rsidTr="00467BCD">
        <w:tc>
          <w:tcPr>
            <w:tcW w:w="404" w:type="pct"/>
            <w:shd w:val="clear" w:color="auto" w:fill="auto"/>
            <w:vAlign w:val="center"/>
          </w:tcPr>
          <w:p w14:paraId="3E9800A2"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w:t>
            </w:r>
          </w:p>
        </w:tc>
        <w:tc>
          <w:tcPr>
            <w:tcW w:w="3004" w:type="pct"/>
            <w:shd w:val="clear" w:color="auto" w:fill="auto"/>
            <w:vAlign w:val="center"/>
          </w:tcPr>
          <w:p w14:paraId="685D2B54" w14:textId="77777777" w:rsidR="004B3599" w:rsidRPr="0085329B" w:rsidRDefault="004B3599" w:rsidP="00664123">
            <w:pPr>
              <w:pStyle w:val="ListParagraph"/>
              <w:ind w:left="0"/>
              <w:jc w:val="both"/>
              <w:rPr>
                <w:rFonts w:ascii="Tahoma" w:hAnsi="Tahoma" w:cs="Tahoma"/>
              </w:rPr>
            </w:pPr>
            <w:r w:rsidRPr="0085329B">
              <w:rPr>
                <w:rFonts w:ascii="Tahoma" w:hAnsi="Tahoma" w:cs="Tahoma"/>
              </w:rPr>
              <w:t>Failure to disclose trend analysis over (3-5) years</w:t>
            </w:r>
          </w:p>
        </w:tc>
        <w:tc>
          <w:tcPr>
            <w:tcW w:w="796" w:type="pct"/>
            <w:shd w:val="clear" w:color="auto" w:fill="auto"/>
            <w:vAlign w:val="center"/>
          </w:tcPr>
          <w:p w14:paraId="5954259B"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43</w:t>
            </w:r>
          </w:p>
        </w:tc>
        <w:tc>
          <w:tcPr>
            <w:tcW w:w="796" w:type="pct"/>
            <w:shd w:val="clear" w:color="auto" w:fill="auto"/>
            <w:vAlign w:val="center"/>
          </w:tcPr>
          <w:p w14:paraId="0C33A153"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91.5%</w:t>
            </w:r>
          </w:p>
        </w:tc>
      </w:tr>
      <w:tr w:rsidR="004B3599" w:rsidRPr="0085329B" w14:paraId="766A0A33" w14:textId="77777777" w:rsidTr="00467BCD">
        <w:tc>
          <w:tcPr>
            <w:tcW w:w="404" w:type="pct"/>
            <w:shd w:val="clear" w:color="auto" w:fill="auto"/>
            <w:vAlign w:val="center"/>
          </w:tcPr>
          <w:p w14:paraId="005AAC9A"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5</w:t>
            </w:r>
          </w:p>
        </w:tc>
        <w:tc>
          <w:tcPr>
            <w:tcW w:w="3004" w:type="pct"/>
            <w:shd w:val="clear" w:color="auto" w:fill="auto"/>
            <w:vAlign w:val="center"/>
          </w:tcPr>
          <w:p w14:paraId="319C5195" w14:textId="77777777" w:rsidR="004B3599" w:rsidRPr="0085329B" w:rsidRDefault="004B3599" w:rsidP="00664123">
            <w:pPr>
              <w:pStyle w:val="ListParagraph"/>
              <w:ind w:left="0"/>
              <w:jc w:val="both"/>
              <w:rPr>
                <w:rFonts w:ascii="Tahoma" w:hAnsi="Tahoma" w:cs="Tahoma"/>
              </w:rPr>
            </w:pPr>
            <w:r w:rsidRPr="0085329B">
              <w:rPr>
                <w:rFonts w:ascii="Tahoma" w:hAnsi="Tahoma" w:cs="Tahoma"/>
              </w:rPr>
              <w:t>Non-disclosure on CSR activities</w:t>
            </w:r>
          </w:p>
        </w:tc>
        <w:tc>
          <w:tcPr>
            <w:tcW w:w="796" w:type="pct"/>
            <w:shd w:val="clear" w:color="auto" w:fill="auto"/>
            <w:vAlign w:val="center"/>
          </w:tcPr>
          <w:p w14:paraId="54F29F77"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42</w:t>
            </w:r>
          </w:p>
        </w:tc>
        <w:tc>
          <w:tcPr>
            <w:tcW w:w="796" w:type="pct"/>
            <w:shd w:val="clear" w:color="auto" w:fill="auto"/>
            <w:vAlign w:val="center"/>
          </w:tcPr>
          <w:p w14:paraId="7ADC7464"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89.4%</w:t>
            </w:r>
          </w:p>
        </w:tc>
      </w:tr>
      <w:tr w:rsidR="004B3599" w:rsidRPr="0085329B" w14:paraId="54D3385D" w14:textId="77777777" w:rsidTr="00467BCD">
        <w:tc>
          <w:tcPr>
            <w:tcW w:w="404" w:type="pct"/>
            <w:shd w:val="clear" w:color="auto" w:fill="auto"/>
            <w:vAlign w:val="center"/>
          </w:tcPr>
          <w:p w14:paraId="5D1639B1"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6</w:t>
            </w:r>
          </w:p>
        </w:tc>
        <w:tc>
          <w:tcPr>
            <w:tcW w:w="3004" w:type="pct"/>
            <w:shd w:val="clear" w:color="auto" w:fill="auto"/>
            <w:vAlign w:val="center"/>
          </w:tcPr>
          <w:p w14:paraId="38B01C2F" w14:textId="77777777" w:rsidR="004B3599" w:rsidRPr="0085329B" w:rsidRDefault="004B3599" w:rsidP="00664123">
            <w:pPr>
              <w:pStyle w:val="ListParagraph"/>
              <w:ind w:left="0"/>
              <w:jc w:val="both"/>
              <w:rPr>
                <w:rFonts w:ascii="Tahoma" w:hAnsi="Tahoma" w:cs="Tahoma"/>
              </w:rPr>
            </w:pPr>
            <w:r w:rsidRPr="0085329B">
              <w:rPr>
                <w:rFonts w:ascii="Tahoma" w:hAnsi="Tahoma" w:cs="Tahoma"/>
              </w:rPr>
              <w:t>Non-disclosure on programs and services delivered</w:t>
            </w:r>
          </w:p>
        </w:tc>
        <w:tc>
          <w:tcPr>
            <w:tcW w:w="796" w:type="pct"/>
            <w:shd w:val="clear" w:color="auto" w:fill="auto"/>
            <w:vAlign w:val="center"/>
          </w:tcPr>
          <w:p w14:paraId="57360B98"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39</w:t>
            </w:r>
          </w:p>
        </w:tc>
        <w:tc>
          <w:tcPr>
            <w:tcW w:w="796" w:type="pct"/>
            <w:shd w:val="clear" w:color="auto" w:fill="auto"/>
            <w:vAlign w:val="center"/>
          </w:tcPr>
          <w:p w14:paraId="4F679BDC"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83%</w:t>
            </w:r>
          </w:p>
        </w:tc>
      </w:tr>
      <w:tr w:rsidR="004B3599" w:rsidRPr="0085329B" w14:paraId="4E3ED10F" w14:textId="77777777" w:rsidTr="00467BCD">
        <w:tc>
          <w:tcPr>
            <w:tcW w:w="404" w:type="pct"/>
            <w:shd w:val="clear" w:color="auto" w:fill="auto"/>
            <w:vAlign w:val="center"/>
          </w:tcPr>
          <w:p w14:paraId="462621C6"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7</w:t>
            </w:r>
          </w:p>
        </w:tc>
        <w:tc>
          <w:tcPr>
            <w:tcW w:w="3004" w:type="pct"/>
            <w:shd w:val="clear" w:color="auto" w:fill="auto"/>
            <w:vAlign w:val="center"/>
          </w:tcPr>
          <w:p w14:paraId="3FEA888A" w14:textId="77777777" w:rsidR="004B3599" w:rsidRPr="0085329B" w:rsidRDefault="004B3599" w:rsidP="00664123">
            <w:pPr>
              <w:pStyle w:val="ListParagraph"/>
              <w:ind w:left="0"/>
              <w:jc w:val="both"/>
              <w:rPr>
                <w:rFonts w:ascii="Tahoma" w:hAnsi="Tahoma" w:cs="Tahoma"/>
              </w:rPr>
            </w:pPr>
            <w:r w:rsidRPr="0085329B">
              <w:rPr>
                <w:rFonts w:ascii="Tahoma" w:hAnsi="Tahoma" w:cs="Tahoma"/>
              </w:rPr>
              <w:t>Failure to provide information on Board and leadership, ethical standards and compliance, stakeholder engagements</w:t>
            </w:r>
          </w:p>
        </w:tc>
        <w:tc>
          <w:tcPr>
            <w:tcW w:w="796" w:type="pct"/>
            <w:shd w:val="clear" w:color="auto" w:fill="auto"/>
            <w:vAlign w:val="center"/>
          </w:tcPr>
          <w:p w14:paraId="2384E748"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39</w:t>
            </w:r>
          </w:p>
        </w:tc>
        <w:tc>
          <w:tcPr>
            <w:tcW w:w="796" w:type="pct"/>
            <w:shd w:val="clear" w:color="auto" w:fill="auto"/>
            <w:vAlign w:val="center"/>
          </w:tcPr>
          <w:p w14:paraId="3CA98422"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83%</w:t>
            </w:r>
          </w:p>
        </w:tc>
      </w:tr>
      <w:tr w:rsidR="004B3599" w:rsidRPr="0085329B" w14:paraId="244B58C1" w14:textId="77777777" w:rsidTr="00467BCD">
        <w:tc>
          <w:tcPr>
            <w:tcW w:w="404" w:type="pct"/>
            <w:shd w:val="clear" w:color="auto" w:fill="auto"/>
            <w:vAlign w:val="center"/>
          </w:tcPr>
          <w:p w14:paraId="5AE71BF1"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8</w:t>
            </w:r>
          </w:p>
        </w:tc>
        <w:tc>
          <w:tcPr>
            <w:tcW w:w="3004" w:type="pct"/>
            <w:shd w:val="clear" w:color="auto" w:fill="auto"/>
            <w:vAlign w:val="center"/>
          </w:tcPr>
          <w:p w14:paraId="6F27D12D" w14:textId="77777777" w:rsidR="004B3599" w:rsidRPr="0085329B" w:rsidRDefault="004B3599" w:rsidP="00664123">
            <w:pPr>
              <w:pStyle w:val="ListParagraph"/>
              <w:ind w:left="0"/>
              <w:jc w:val="both"/>
              <w:rPr>
                <w:rFonts w:ascii="Tahoma" w:hAnsi="Tahoma" w:cs="Tahoma"/>
              </w:rPr>
            </w:pPr>
            <w:r w:rsidRPr="0085329B">
              <w:rPr>
                <w:rFonts w:ascii="Tahoma" w:hAnsi="Tahoma" w:cs="Tahoma"/>
              </w:rPr>
              <w:t>Non-disclosure of the overall financial position of the entity</w:t>
            </w:r>
          </w:p>
        </w:tc>
        <w:tc>
          <w:tcPr>
            <w:tcW w:w="796" w:type="pct"/>
            <w:shd w:val="clear" w:color="auto" w:fill="auto"/>
            <w:vAlign w:val="center"/>
          </w:tcPr>
          <w:p w14:paraId="6590A960"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39</w:t>
            </w:r>
          </w:p>
        </w:tc>
        <w:tc>
          <w:tcPr>
            <w:tcW w:w="796" w:type="pct"/>
            <w:shd w:val="clear" w:color="auto" w:fill="auto"/>
            <w:vAlign w:val="center"/>
          </w:tcPr>
          <w:p w14:paraId="79BEB5A4"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83%</w:t>
            </w:r>
          </w:p>
        </w:tc>
      </w:tr>
      <w:tr w:rsidR="004B3599" w:rsidRPr="0085329B" w14:paraId="2E7B0C13" w14:textId="77777777" w:rsidTr="00467BCD">
        <w:tc>
          <w:tcPr>
            <w:tcW w:w="404" w:type="pct"/>
            <w:shd w:val="clear" w:color="auto" w:fill="auto"/>
            <w:vAlign w:val="center"/>
          </w:tcPr>
          <w:p w14:paraId="7998A778"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9</w:t>
            </w:r>
          </w:p>
        </w:tc>
        <w:tc>
          <w:tcPr>
            <w:tcW w:w="3004" w:type="pct"/>
            <w:shd w:val="clear" w:color="auto" w:fill="auto"/>
            <w:vAlign w:val="center"/>
          </w:tcPr>
          <w:p w14:paraId="705DB21C" w14:textId="77777777" w:rsidR="004B3599" w:rsidRPr="0085329B" w:rsidRDefault="004B3599" w:rsidP="00664123">
            <w:pPr>
              <w:pStyle w:val="ListParagraph"/>
              <w:ind w:left="0"/>
              <w:jc w:val="both"/>
              <w:rPr>
                <w:rFonts w:ascii="Tahoma" w:hAnsi="Tahoma" w:cs="Tahoma"/>
              </w:rPr>
            </w:pPr>
            <w:r w:rsidRPr="0085329B">
              <w:rPr>
                <w:rFonts w:ascii="Tahoma" w:hAnsi="Tahoma" w:cs="Tahoma"/>
              </w:rPr>
              <w:t>Lack of alignment with sustainable development goals</w:t>
            </w:r>
          </w:p>
        </w:tc>
        <w:tc>
          <w:tcPr>
            <w:tcW w:w="796" w:type="pct"/>
            <w:shd w:val="clear" w:color="auto" w:fill="auto"/>
            <w:vAlign w:val="center"/>
          </w:tcPr>
          <w:p w14:paraId="5586BE41"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38</w:t>
            </w:r>
          </w:p>
        </w:tc>
        <w:tc>
          <w:tcPr>
            <w:tcW w:w="796" w:type="pct"/>
            <w:shd w:val="clear" w:color="auto" w:fill="auto"/>
            <w:vAlign w:val="center"/>
          </w:tcPr>
          <w:p w14:paraId="2D3D949D"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80.9%</w:t>
            </w:r>
          </w:p>
        </w:tc>
      </w:tr>
      <w:tr w:rsidR="004B3599" w:rsidRPr="0085329B" w14:paraId="28791659" w14:textId="77777777" w:rsidTr="00467BCD">
        <w:tc>
          <w:tcPr>
            <w:tcW w:w="404" w:type="pct"/>
            <w:shd w:val="clear" w:color="auto" w:fill="auto"/>
            <w:vAlign w:val="center"/>
          </w:tcPr>
          <w:p w14:paraId="418B01DB"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10</w:t>
            </w:r>
          </w:p>
        </w:tc>
        <w:tc>
          <w:tcPr>
            <w:tcW w:w="3004" w:type="pct"/>
            <w:shd w:val="clear" w:color="auto" w:fill="auto"/>
            <w:vAlign w:val="center"/>
          </w:tcPr>
          <w:p w14:paraId="0CD2F6F1" w14:textId="227C46B5" w:rsidR="004B3599" w:rsidRPr="0085329B" w:rsidRDefault="004B3599" w:rsidP="00664123">
            <w:pPr>
              <w:pStyle w:val="ListParagraph"/>
              <w:ind w:left="0"/>
              <w:jc w:val="both"/>
              <w:rPr>
                <w:rFonts w:ascii="Tahoma" w:hAnsi="Tahoma" w:cs="Tahoma"/>
              </w:rPr>
            </w:pPr>
            <w:r w:rsidRPr="0085329B">
              <w:rPr>
                <w:rFonts w:ascii="Tahoma" w:hAnsi="Tahoma" w:cs="Tahoma"/>
              </w:rPr>
              <w:t xml:space="preserve">Non-disclosure on outlook for the next period, strategic priorities, anticipated </w:t>
            </w:r>
            <w:r w:rsidR="00B018B8" w:rsidRPr="0085329B">
              <w:rPr>
                <w:rFonts w:ascii="Tahoma" w:hAnsi="Tahoma" w:cs="Tahoma"/>
              </w:rPr>
              <w:t>risks,</w:t>
            </w:r>
            <w:r w:rsidRPr="0085329B">
              <w:rPr>
                <w:rFonts w:ascii="Tahoma" w:hAnsi="Tahoma" w:cs="Tahoma"/>
              </w:rPr>
              <w:t xml:space="preserve"> and priorities</w:t>
            </w:r>
          </w:p>
        </w:tc>
        <w:tc>
          <w:tcPr>
            <w:tcW w:w="796" w:type="pct"/>
            <w:shd w:val="clear" w:color="auto" w:fill="auto"/>
            <w:vAlign w:val="center"/>
          </w:tcPr>
          <w:p w14:paraId="145840DD"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34</w:t>
            </w:r>
          </w:p>
        </w:tc>
        <w:tc>
          <w:tcPr>
            <w:tcW w:w="796" w:type="pct"/>
            <w:shd w:val="clear" w:color="auto" w:fill="auto"/>
            <w:vAlign w:val="center"/>
          </w:tcPr>
          <w:p w14:paraId="18BD1270"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72.3%</w:t>
            </w:r>
          </w:p>
        </w:tc>
      </w:tr>
      <w:tr w:rsidR="004B3599" w:rsidRPr="0085329B" w14:paraId="26C1F5AF" w14:textId="77777777" w:rsidTr="00467BCD">
        <w:tc>
          <w:tcPr>
            <w:tcW w:w="404" w:type="pct"/>
            <w:shd w:val="clear" w:color="auto" w:fill="auto"/>
            <w:vAlign w:val="center"/>
          </w:tcPr>
          <w:p w14:paraId="485B2EFF"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11</w:t>
            </w:r>
          </w:p>
        </w:tc>
        <w:tc>
          <w:tcPr>
            <w:tcW w:w="3004" w:type="pct"/>
            <w:shd w:val="clear" w:color="auto" w:fill="auto"/>
            <w:vAlign w:val="center"/>
          </w:tcPr>
          <w:p w14:paraId="6D26BE3B" w14:textId="77777777" w:rsidR="004B3599" w:rsidRPr="0085329B" w:rsidRDefault="004B3599" w:rsidP="00664123">
            <w:pPr>
              <w:pStyle w:val="ListParagraph"/>
              <w:ind w:left="0"/>
              <w:jc w:val="both"/>
              <w:rPr>
                <w:rFonts w:ascii="Tahoma" w:hAnsi="Tahoma" w:cs="Tahoma"/>
              </w:rPr>
            </w:pPr>
            <w:r w:rsidRPr="0085329B">
              <w:rPr>
                <w:rFonts w:ascii="Tahoma" w:hAnsi="Tahoma" w:cs="Tahoma"/>
              </w:rPr>
              <w:t>Failure to disclose on the environmental impact</w:t>
            </w:r>
          </w:p>
        </w:tc>
        <w:tc>
          <w:tcPr>
            <w:tcW w:w="796" w:type="pct"/>
            <w:shd w:val="clear" w:color="auto" w:fill="auto"/>
            <w:vAlign w:val="center"/>
          </w:tcPr>
          <w:p w14:paraId="025CD639"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34</w:t>
            </w:r>
          </w:p>
        </w:tc>
        <w:tc>
          <w:tcPr>
            <w:tcW w:w="796" w:type="pct"/>
            <w:shd w:val="clear" w:color="auto" w:fill="auto"/>
            <w:vAlign w:val="center"/>
          </w:tcPr>
          <w:p w14:paraId="3E92F4B1"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72.3%</w:t>
            </w:r>
          </w:p>
        </w:tc>
      </w:tr>
      <w:tr w:rsidR="004B3599" w:rsidRPr="0085329B" w14:paraId="7A8C798F" w14:textId="77777777" w:rsidTr="00467BCD">
        <w:tc>
          <w:tcPr>
            <w:tcW w:w="404" w:type="pct"/>
            <w:shd w:val="clear" w:color="auto" w:fill="auto"/>
            <w:vAlign w:val="center"/>
          </w:tcPr>
          <w:p w14:paraId="79FAFAB6"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12</w:t>
            </w:r>
          </w:p>
        </w:tc>
        <w:tc>
          <w:tcPr>
            <w:tcW w:w="3004" w:type="pct"/>
            <w:shd w:val="clear" w:color="auto" w:fill="auto"/>
            <w:vAlign w:val="center"/>
          </w:tcPr>
          <w:p w14:paraId="2C71048A" w14:textId="77777777" w:rsidR="004B3599" w:rsidRPr="0085329B" w:rsidRDefault="004B3599" w:rsidP="00664123">
            <w:pPr>
              <w:pStyle w:val="ListParagraph"/>
              <w:ind w:left="0"/>
              <w:jc w:val="both"/>
              <w:rPr>
                <w:rFonts w:ascii="Tahoma" w:hAnsi="Tahoma" w:cs="Tahoma"/>
              </w:rPr>
            </w:pPr>
            <w:r w:rsidRPr="0085329B">
              <w:rPr>
                <w:rFonts w:ascii="Tahoma" w:hAnsi="Tahoma" w:cs="Tahoma"/>
              </w:rPr>
              <w:t>Failure to disclose major achievements/milestones during the period</w:t>
            </w:r>
          </w:p>
        </w:tc>
        <w:tc>
          <w:tcPr>
            <w:tcW w:w="796" w:type="pct"/>
            <w:shd w:val="clear" w:color="auto" w:fill="auto"/>
            <w:vAlign w:val="center"/>
          </w:tcPr>
          <w:p w14:paraId="06C7F5AF"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31</w:t>
            </w:r>
          </w:p>
        </w:tc>
        <w:tc>
          <w:tcPr>
            <w:tcW w:w="796" w:type="pct"/>
            <w:shd w:val="clear" w:color="auto" w:fill="auto"/>
            <w:vAlign w:val="center"/>
          </w:tcPr>
          <w:p w14:paraId="4028DBFE"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66%</w:t>
            </w:r>
          </w:p>
        </w:tc>
      </w:tr>
      <w:tr w:rsidR="004B3599" w:rsidRPr="0085329B" w14:paraId="49BB5C2E" w14:textId="77777777" w:rsidTr="00467BCD">
        <w:tc>
          <w:tcPr>
            <w:tcW w:w="404" w:type="pct"/>
            <w:shd w:val="clear" w:color="auto" w:fill="auto"/>
            <w:vAlign w:val="center"/>
          </w:tcPr>
          <w:p w14:paraId="7A205E6E"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13</w:t>
            </w:r>
          </w:p>
        </w:tc>
        <w:tc>
          <w:tcPr>
            <w:tcW w:w="3004" w:type="pct"/>
            <w:shd w:val="clear" w:color="auto" w:fill="auto"/>
            <w:vAlign w:val="center"/>
          </w:tcPr>
          <w:p w14:paraId="46D388FD" w14:textId="77777777" w:rsidR="004B3599" w:rsidRPr="0085329B" w:rsidRDefault="004B3599" w:rsidP="00664123">
            <w:pPr>
              <w:pStyle w:val="ListParagraph"/>
              <w:ind w:left="0"/>
              <w:jc w:val="both"/>
              <w:rPr>
                <w:rFonts w:ascii="Tahoma" w:hAnsi="Tahoma" w:cs="Tahoma"/>
              </w:rPr>
            </w:pPr>
            <w:r w:rsidRPr="0085329B">
              <w:rPr>
                <w:rFonts w:ascii="Tahoma" w:hAnsi="Tahoma" w:cs="Tahoma"/>
              </w:rPr>
              <w:t>Non-disclosure of challenges faced by the entity and possible solutions</w:t>
            </w:r>
          </w:p>
        </w:tc>
        <w:tc>
          <w:tcPr>
            <w:tcW w:w="796" w:type="pct"/>
            <w:shd w:val="clear" w:color="auto" w:fill="auto"/>
            <w:vAlign w:val="center"/>
          </w:tcPr>
          <w:p w14:paraId="3C3B2275"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31</w:t>
            </w:r>
          </w:p>
        </w:tc>
        <w:tc>
          <w:tcPr>
            <w:tcW w:w="796" w:type="pct"/>
            <w:shd w:val="clear" w:color="auto" w:fill="auto"/>
            <w:vAlign w:val="center"/>
          </w:tcPr>
          <w:p w14:paraId="43A5C675"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66%</w:t>
            </w:r>
          </w:p>
        </w:tc>
      </w:tr>
      <w:tr w:rsidR="004B3599" w:rsidRPr="0085329B" w14:paraId="51B341C4" w14:textId="77777777" w:rsidTr="00467BCD">
        <w:tc>
          <w:tcPr>
            <w:tcW w:w="404" w:type="pct"/>
            <w:shd w:val="clear" w:color="auto" w:fill="auto"/>
            <w:vAlign w:val="center"/>
          </w:tcPr>
          <w:p w14:paraId="33CC3D35"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14</w:t>
            </w:r>
          </w:p>
        </w:tc>
        <w:tc>
          <w:tcPr>
            <w:tcW w:w="3004" w:type="pct"/>
            <w:shd w:val="clear" w:color="auto" w:fill="auto"/>
            <w:vAlign w:val="center"/>
          </w:tcPr>
          <w:p w14:paraId="3D54F4B1" w14:textId="77777777" w:rsidR="004B3599" w:rsidRPr="0085329B" w:rsidRDefault="004B3599" w:rsidP="00664123">
            <w:pPr>
              <w:pStyle w:val="ListParagraph"/>
              <w:ind w:left="0"/>
              <w:jc w:val="both"/>
              <w:rPr>
                <w:rFonts w:ascii="Tahoma" w:hAnsi="Tahoma" w:cs="Tahoma"/>
              </w:rPr>
            </w:pPr>
            <w:r w:rsidRPr="0085329B">
              <w:rPr>
                <w:rFonts w:ascii="Tahoma" w:hAnsi="Tahoma" w:cs="Tahoma"/>
              </w:rPr>
              <w:t>Non-disclosure on major sources of revenue and main expenditures</w:t>
            </w:r>
          </w:p>
        </w:tc>
        <w:tc>
          <w:tcPr>
            <w:tcW w:w="796" w:type="pct"/>
            <w:shd w:val="clear" w:color="auto" w:fill="auto"/>
            <w:vAlign w:val="center"/>
          </w:tcPr>
          <w:p w14:paraId="7F3C0D5A"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27</w:t>
            </w:r>
          </w:p>
        </w:tc>
        <w:tc>
          <w:tcPr>
            <w:tcW w:w="796" w:type="pct"/>
            <w:shd w:val="clear" w:color="auto" w:fill="auto"/>
            <w:vAlign w:val="center"/>
          </w:tcPr>
          <w:p w14:paraId="3DD93AD8"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57.4%</w:t>
            </w:r>
          </w:p>
        </w:tc>
      </w:tr>
      <w:tr w:rsidR="004B3599" w:rsidRPr="0085329B" w14:paraId="7E11F8E1" w14:textId="77777777" w:rsidTr="00467BCD">
        <w:tc>
          <w:tcPr>
            <w:tcW w:w="404" w:type="pct"/>
            <w:shd w:val="clear" w:color="auto" w:fill="auto"/>
            <w:vAlign w:val="center"/>
          </w:tcPr>
          <w:p w14:paraId="64EED91D"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15</w:t>
            </w:r>
          </w:p>
        </w:tc>
        <w:tc>
          <w:tcPr>
            <w:tcW w:w="3004" w:type="pct"/>
            <w:shd w:val="clear" w:color="auto" w:fill="auto"/>
            <w:vAlign w:val="center"/>
          </w:tcPr>
          <w:p w14:paraId="3A0C105E" w14:textId="1E57CE7E" w:rsidR="004B3599" w:rsidRPr="0085329B" w:rsidRDefault="004B3599" w:rsidP="00664123">
            <w:pPr>
              <w:pStyle w:val="ListParagraph"/>
              <w:ind w:left="0"/>
              <w:jc w:val="both"/>
              <w:rPr>
                <w:rFonts w:ascii="Tahoma" w:hAnsi="Tahoma" w:cs="Tahoma"/>
              </w:rPr>
            </w:pPr>
            <w:r w:rsidRPr="0085329B">
              <w:rPr>
                <w:rFonts w:ascii="Tahoma" w:hAnsi="Tahoma" w:cs="Tahoma"/>
              </w:rPr>
              <w:t xml:space="preserve">Failure to disclose the entity’s background, </w:t>
            </w:r>
            <w:r w:rsidR="00B018B8" w:rsidRPr="0085329B">
              <w:rPr>
                <w:rFonts w:ascii="Tahoma" w:hAnsi="Tahoma" w:cs="Tahoma"/>
              </w:rPr>
              <w:t>mission,</w:t>
            </w:r>
            <w:r w:rsidRPr="0085329B">
              <w:rPr>
                <w:rFonts w:ascii="Tahoma" w:hAnsi="Tahoma" w:cs="Tahoma"/>
              </w:rPr>
              <w:t xml:space="preserve"> and strategic goals</w:t>
            </w:r>
          </w:p>
        </w:tc>
        <w:tc>
          <w:tcPr>
            <w:tcW w:w="796" w:type="pct"/>
            <w:shd w:val="clear" w:color="auto" w:fill="auto"/>
            <w:vAlign w:val="center"/>
          </w:tcPr>
          <w:p w14:paraId="7BDCB006"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10</w:t>
            </w:r>
          </w:p>
        </w:tc>
        <w:tc>
          <w:tcPr>
            <w:tcW w:w="796" w:type="pct"/>
            <w:shd w:val="clear" w:color="auto" w:fill="auto"/>
            <w:vAlign w:val="center"/>
          </w:tcPr>
          <w:p w14:paraId="5C59DA21" w14:textId="77777777" w:rsidR="004B3599" w:rsidRPr="0085329B" w:rsidRDefault="004B3599" w:rsidP="00664123">
            <w:pPr>
              <w:pStyle w:val="ListParagraph"/>
              <w:ind w:left="0"/>
              <w:jc w:val="both"/>
              <w:rPr>
                <w:rFonts w:ascii="Tahoma" w:eastAsia="Times New Roman" w:hAnsi="Tahoma" w:cs="Tahoma"/>
                <w:color w:val="000000"/>
              </w:rPr>
            </w:pPr>
            <w:r w:rsidRPr="0085329B">
              <w:rPr>
                <w:rFonts w:ascii="Tahoma" w:eastAsia="Times New Roman" w:hAnsi="Tahoma" w:cs="Tahoma"/>
                <w:color w:val="000000"/>
              </w:rPr>
              <w:t>21.3%</w:t>
            </w:r>
          </w:p>
        </w:tc>
      </w:tr>
    </w:tbl>
    <w:p w14:paraId="1285C83A" w14:textId="77777777" w:rsidR="004B3599" w:rsidRPr="0085329B" w:rsidRDefault="004B3599" w:rsidP="00664123">
      <w:pPr>
        <w:spacing w:line="240" w:lineRule="auto"/>
        <w:jc w:val="both"/>
        <w:rPr>
          <w:rFonts w:ascii="Tahoma" w:hAnsi="Tahoma" w:cs="Tahoma"/>
          <w:b/>
          <w:bCs/>
        </w:rPr>
      </w:pPr>
    </w:p>
    <w:p w14:paraId="315F0F8B" w14:textId="77777777" w:rsidR="004B3599" w:rsidRPr="0085329B" w:rsidRDefault="004B3599" w:rsidP="00664123">
      <w:pPr>
        <w:spacing w:line="240" w:lineRule="auto"/>
        <w:jc w:val="both"/>
        <w:rPr>
          <w:rFonts w:ascii="Tahoma" w:hAnsi="Tahoma" w:cs="Tahoma"/>
          <w:b/>
          <w:bCs/>
        </w:rPr>
      </w:pPr>
      <w:r w:rsidRPr="0085329B">
        <w:rPr>
          <w:rFonts w:ascii="Tahoma" w:hAnsi="Tahoma" w:cs="Tahoma"/>
          <w:b/>
          <w:bCs/>
        </w:rPr>
        <w:br w:type="page"/>
      </w:r>
    </w:p>
    <w:p w14:paraId="26E4235C" w14:textId="77777777" w:rsidR="004B3599" w:rsidRPr="0085329B" w:rsidRDefault="004B3599" w:rsidP="00551FA1">
      <w:pPr>
        <w:pStyle w:val="Heading2"/>
        <w:numPr>
          <w:ilvl w:val="0"/>
          <w:numId w:val="57"/>
        </w:numPr>
        <w:spacing w:line="240" w:lineRule="auto"/>
        <w:ind w:left="720"/>
        <w:jc w:val="both"/>
        <w:rPr>
          <w:rFonts w:ascii="Tahoma" w:hAnsi="Tahoma" w:cs="Tahoma"/>
          <w:b/>
          <w:bCs/>
          <w:color w:val="auto"/>
          <w:sz w:val="22"/>
          <w:szCs w:val="22"/>
        </w:rPr>
      </w:pPr>
      <w:bookmarkStart w:id="74" w:name="_Toc184286336"/>
      <w:r w:rsidRPr="0085329B">
        <w:rPr>
          <w:rFonts w:ascii="Tahoma" w:hAnsi="Tahoma" w:cs="Tahoma"/>
          <w:b/>
          <w:bCs/>
          <w:color w:val="auto"/>
          <w:sz w:val="22"/>
          <w:szCs w:val="22"/>
        </w:rPr>
        <w:lastRenderedPageBreak/>
        <w:t xml:space="preserve">Other </w:t>
      </w:r>
      <w:r w:rsidRPr="0085329B">
        <w:rPr>
          <w:rFonts w:ascii="Tahoma" w:hAnsi="Tahoma" w:cs="Tahoma"/>
          <w:b/>
          <w:bCs/>
          <w:color w:val="auto"/>
          <w:sz w:val="24"/>
          <w:szCs w:val="24"/>
        </w:rPr>
        <w:t>key</w:t>
      </w:r>
      <w:r w:rsidRPr="0085329B">
        <w:rPr>
          <w:rFonts w:ascii="Tahoma" w:hAnsi="Tahoma" w:cs="Tahoma"/>
          <w:b/>
          <w:bCs/>
          <w:color w:val="auto"/>
          <w:sz w:val="22"/>
          <w:szCs w:val="22"/>
        </w:rPr>
        <w:t xml:space="preserve"> Findings</w:t>
      </w:r>
      <w:bookmarkEnd w:id="74"/>
    </w:p>
    <w:p w14:paraId="192D4E6D" w14:textId="29AE360A" w:rsidR="004B3599" w:rsidRPr="0085329B" w:rsidRDefault="004B3599" w:rsidP="00551FA1">
      <w:pPr>
        <w:pStyle w:val="ListParagraph"/>
        <w:numPr>
          <w:ilvl w:val="0"/>
          <w:numId w:val="58"/>
        </w:numPr>
        <w:spacing w:line="240" w:lineRule="auto"/>
        <w:jc w:val="both"/>
        <w:rPr>
          <w:rFonts w:ascii="Tahoma" w:hAnsi="Tahoma" w:cs="Tahoma"/>
        </w:rPr>
      </w:pPr>
      <w:r w:rsidRPr="0085329B">
        <w:rPr>
          <w:rFonts w:ascii="Tahoma" w:hAnsi="Tahoma" w:cs="Tahoma"/>
        </w:rPr>
        <w:t>Some parties do not give elaborate background information about the party</w:t>
      </w:r>
      <w:r w:rsidR="00A550D4">
        <w:rPr>
          <w:rFonts w:ascii="Tahoma" w:hAnsi="Tahoma" w:cs="Tahoma"/>
        </w:rPr>
        <w:t>,</w:t>
      </w:r>
      <w:r w:rsidRPr="0085329B">
        <w:rPr>
          <w:rFonts w:ascii="Tahoma" w:hAnsi="Tahoma" w:cs="Tahoma"/>
        </w:rPr>
        <w:t xml:space="preserve"> i.e.</w:t>
      </w:r>
      <w:r w:rsidR="00A550D4">
        <w:rPr>
          <w:rFonts w:ascii="Tahoma" w:hAnsi="Tahoma" w:cs="Tahoma"/>
        </w:rPr>
        <w:t>,</w:t>
      </w:r>
      <w:r w:rsidRPr="0085329B">
        <w:rPr>
          <w:rFonts w:ascii="Tahoma" w:hAnsi="Tahoma" w:cs="Tahoma"/>
        </w:rPr>
        <w:t xml:space="preserve"> when it was established, where </w:t>
      </w:r>
      <w:r w:rsidR="002E08DD">
        <w:rPr>
          <w:rFonts w:ascii="Tahoma" w:hAnsi="Tahoma" w:cs="Tahoma"/>
        </w:rPr>
        <w:t>it</w:t>
      </w:r>
      <w:r w:rsidRPr="0085329B">
        <w:rPr>
          <w:rFonts w:ascii="Tahoma" w:hAnsi="Tahoma" w:cs="Tahoma"/>
        </w:rPr>
        <w:t xml:space="preserve"> is domiciled, branches, </w:t>
      </w:r>
      <w:r w:rsidR="00B018B8" w:rsidRPr="0085329B">
        <w:rPr>
          <w:rFonts w:ascii="Tahoma" w:hAnsi="Tahoma" w:cs="Tahoma"/>
        </w:rPr>
        <w:t>Mission,</w:t>
      </w:r>
      <w:r w:rsidRPr="0085329B">
        <w:rPr>
          <w:rFonts w:ascii="Tahoma" w:hAnsi="Tahoma" w:cs="Tahoma"/>
        </w:rPr>
        <w:t xml:space="preserve"> and Vision</w:t>
      </w:r>
      <w:r w:rsidR="007D79A6">
        <w:rPr>
          <w:rFonts w:ascii="Tahoma" w:hAnsi="Tahoma" w:cs="Tahoma"/>
        </w:rPr>
        <w:t>.</w:t>
      </w:r>
      <w:r w:rsidRPr="0085329B">
        <w:rPr>
          <w:rFonts w:ascii="Tahoma" w:hAnsi="Tahoma" w:cs="Tahoma"/>
        </w:rPr>
        <w:t xml:space="preserve"> </w:t>
      </w:r>
    </w:p>
    <w:p w14:paraId="7A266271" w14:textId="1EF0D404" w:rsidR="004B3599" w:rsidRPr="0085329B" w:rsidRDefault="004B3599" w:rsidP="00551FA1">
      <w:pPr>
        <w:pStyle w:val="ListParagraph"/>
        <w:numPr>
          <w:ilvl w:val="0"/>
          <w:numId w:val="58"/>
        </w:numPr>
        <w:spacing w:line="240" w:lineRule="auto"/>
        <w:jc w:val="both"/>
        <w:rPr>
          <w:rFonts w:ascii="Tahoma" w:hAnsi="Tahoma" w:cs="Tahoma"/>
        </w:rPr>
      </w:pPr>
      <w:r w:rsidRPr="0085329B">
        <w:rPr>
          <w:rFonts w:ascii="Tahoma" w:hAnsi="Tahoma" w:cs="Tahoma"/>
        </w:rPr>
        <w:t>Fiduciary arrangements in place are not disclosed</w:t>
      </w:r>
      <w:r w:rsidR="007D79A6">
        <w:rPr>
          <w:rFonts w:ascii="Tahoma" w:hAnsi="Tahoma" w:cs="Tahoma"/>
        </w:rPr>
        <w:t>.</w:t>
      </w:r>
    </w:p>
    <w:p w14:paraId="2D9B87C2" w14:textId="7468FC17" w:rsidR="004B3599" w:rsidRPr="0085329B" w:rsidRDefault="004B3599" w:rsidP="00551FA1">
      <w:pPr>
        <w:pStyle w:val="ListParagraph"/>
        <w:numPr>
          <w:ilvl w:val="0"/>
          <w:numId w:val="58"/>
        </w:numPr>
        <w:spacing w:line="240" w:lineRule="auto"/>
        <w:jc w:val="both"/>
        <w:rPr>
          <w:rFonts w:ascii="Tahoma" w:hAnsi="Tahoma" w:cs="Tahoma"/>
        </w:rPr>
      </w:pPr>
      <w:r w:rsidRPr="0085329B">
        <w:rPr>
          <w:rFonts w:ascii="Tahoma" w:hAnsi="Tahoma" w:cs="Tahoma"/>
        </w:rPr>
        <w:t>Key Management member</w:t>
      </w:r>
      <w:r w:rsidR="007D79A6">
        <w:rPr>
          <w:rFonts w:ascii="Tahoma" w:hAnsi="Tahoma" w:cs="Tahoma"/>
        </w:rPr>
        <w:t>’</w:t>
      </w:r>
      <w:r w:rsidRPr="0085329B">
        <w:rPr>
          <w:rFonts w:ascii="Tahoma" w:hAnsi="Tahoma" w:cs="Tahoma"/>
        </w:rPr>
        <w:t>s profiles, pictures</w:t>
      </w:r>
      <w:r w:rsidR="007D79A6">
        <w:rPr>
          <w:rFonts w:ascii="Tahoma" w:hAnsi="Tahoma" w:cs="Tahoma"/>
        </w:rPr>
        <w:t>,</w:t>
      </w:r>
      <w:r w:rsidRPr="0085329B">
        <w:rPr>
          <w:rFonts w:ascii="Tahoma" w:hAnsi="Tahoma" w:cs="Tahoma"/>
        </w:rPr>
        <w:t xml:space="preserve"> and qualifications are </w:t>
      </w:r>
      <w:r w:rsidR="007D79A6">
        <w:rPr>
          <w:rFonts w:ascii="Tahoma" w:hAnsi="Tahoma" w:cs="Tahoma"/>
        </w:rPr>
        <w:t>often missing.</w:t>
      </w:r>
    </w:p>
    <w:p w14:paraId="42B3D6F2" w14:textId="2A0A8D3A" w:rsidR="004B3599" w:rsidRPr="0085329B" w:rsidRDefault="004B3599" w:rsidP="00551FA1">
      <w:pPr>
        <w:pStyle w:val="ListParagraph"/>
        <w:numPr>
          <w:ilvl w:val="0"/>
          <w:numId w:val="58"/>
        </w:numPr>
        <w:spacing w:line="240" w:lineRule="auto"/>
        <w:jc w:val="both"/>
        <w:rPr>
          <w:rFonts w:ascii="Tahoma" w:hAnsi="Tahoma" w:cs="Tahoma"/>
        </w:rPr>
      </w:pPr>
      <w:r w:rsidRPr="0085329B">
        <w:rPr>
          <w:rFonts w:ascii="Tahoma" w:hAnsi="Tahoma" w:cs="Tahoma"/>
        </w:rPr>
        <w:t>All Political parties have the National Executive Committee</w:t>
      </w:r>
      <w:r w:rsidR="007D79A6">
        <w:rPr>
          <w:rFonts w:ascii="Tahoma" w:hAnsi="Tahoma" w:cs="Tahoma"/>
        </w:rPr>
        <w:t>,</w:t>
      </w:r>
      <w:r w:rsidRPr="0085329B">
        <w:rPr>
          <w:rFonts w:ascii="Tahoma" w:hAnsi="Tahoma" w:cs="Tahoma"/>
        </w:rPr>
        <w:t xml:space="preserve"> whose members are appointed </w:t>
      </w:r>
      <w:r w:rsidR="007D79A6">
        <w:rPr>
          <w:rFonts w:ascii="Tahoma" w:hAnsi="Tahoma" w:cs="Tahoma"/>
        </w:rPr>
        <w:t>by</w:t>
      </w:r>
      <w:r w:rsidRPr="0085329B">
        <w:rPr>
          <w:rFonts w:ascii="Tahoma" w:hAnsi="Tahoma" w:cs="Tahoma"/>
        </w:rPr>
        <w:t xml:space="preserve"> the party members</w:t>
      </w:r>
      <w:r w:rsidR="007D79A6">
        <w:rPr>
          <w:rFonts w:ascii="Tahoma" w:hAnsi="Tahoma" w:cs="Tahoma"/>
        </w:rPr>
        <w:t>;</w:t>
      </w:r>
      <w:r w:rsidRPr="0085329B">
        <w:rPr>
          <w:rFonts w:ascii="Tahoma" w:hAnsi="Tahoma" w:cs="Tahoma"/>
        </w:rPr>
        <w:t xml:space="preserve"> hence</w:t>
      </w:r>
      <w:r w:rsidR="007D79A6">
        <w:rPr>
          <w:rFonts w:ascii="Tahoma" w:hAnsi="Tahoma" w:cs="Tahoma"/>
        </w:rPr>
        <w:t>,</w:t>
      </w:r>
      <w:r w:rsidRPr="0085329B">
        <w:rPr>
          <w:rFonts w:ascii="Tahoma" w:hAnsi="Tahoma" w:cs="Tahoma"/>
        </w:rPr>
        <w:t xml:space="preserve"> independent and non-executive directors do not apply</w:t>
      </w:r>
      <w:r w:rsidR="00D34E68">
        <w:rPr>
          <w:rFonts w:ascii="Tahoma" w:hAnsi="Tahoma" w:cs="Tahoma"/>
        </w:rPr>
        <w:t>.</w:t>
      </w:r>
    </w:p>
    <w:p w14:paraId="0849E7F8" w14:textId="77777777" w:rsidR="004B3599" w:rsidRPr="0085329B" w:rsidRDefault="004B3599" w:rsidP="00664123">
      <w:pPr>
        <w:pStyle w:val="Heading1"/>
        <w:shd w:val="clear" w:color="auto" w:fill="0070C0"/>
        <w:spacing w:line="240" w:lineRule="auto"/>
        <w:jc w:val="both"/>
        <w:rPr>
          <w:rFonts w:ascii="Tahoma" w:hAnsi="Tahoma" w:cs="Tahoma"/>
          <w:b w:val="0"/>
          <w:bCs/>
          <w:sz w:val="22"/>
          <w:szCs w:val="22"/>
        </w:rPr>
      </w:pPr>
      <w:bookmarkStart w:id="75" w:name="_Toc184286337"/>
      <w:r w:rsidRPr="0085329B">
        <w:rPr>
          <w:rFonts w:ascii="Tahoma" w:hAnsi="Tahoma" w:cs="Tahoma"/>
          <w:bCs/>
          <w:color w:val="auto"/>
          <w:sz w:val="24"/>
          <w:szCs w:val="24"/>
        </w:rPr>
        <w:t>Recommendations</w:t>
      </w:r>
      <w:bookmarkEnd w:id="75"/>
      <w:r w:rsidRPr="0085329B">
        <w:rPr>
          <w:rFonts w:ascii="Tahoma" w:hAnsi="Tahoma" w:cs="Tahoma"/>
          <w:bCs/>
          <w:color w:val="auto"/>
          <w:sz w:val="24"/>
          <w:szCs w:val="24"/>
        </w:rPr>
        <w:t xml:space="preserve">                                                                                                                                                                                          </w:t>
      </w:r>
    </w:p>
    <w:p w14:paraId="1654D7B5" w14:textId="20B4C351" w:rsidR="004B3599" w:rsidRPr="0085329B" w:rsidRDefault="004B3599" w:rsidP="00551FA1">
      <w:pPr>
        <w:pStyle w:val="ListParagraph"/>
        <w:numPr>
          <w:ilvl w:val="0"/>
          <w:numId w:val="161"/>
        </w:numPr>
        <w:spacing w:line="240" w:lineRule="auto"/>
        <w:jc w:val="both"/>
        <w:rPr>
          <w:rFonts w:ascii="Tahoma" w:hAnsi="Tahoma" w:cs="Tahoma"/>
        </w:rPr>
      </w:pPr>
      <w:r w:rsidRPr="0085329B">
        <w:rPr>
          <w:rFonts w:ascii="Tahoma" w:hAnsi="Tahoma" w:cs="Tahoma"/>
        </w:rPr>
        <w:t xml:space="preserve">The Public Sector Accounting Standards Board should develop a reporting </w:t>
      </w:r>
      <w:r w:rsidR="002E08DD">
        <w:rPr>
          <w:rFonts w:ascii="Tahoma" w:hAnsi="Tahoma" w:cs="Tahoma"/>
        </w:rPr>
        <w:t>t</w:t>
      </w:r>
      <w:r w:rsidRPr="0085329B">
        <w:rPr>
          <w:rFonts w:ascii="Tahoma" w:hAnsi="Tahoma" w:cs="Tahoma"/>
        </w:rPr>
        <w:t xml:space="preserve">emplate for the </w:t>
      </w:r>
      <w:r w:rsidR="002E08DD">
        <w:rPr>
          <w:rFonts w:ascii="Tahoma" w:hAnsi="Tahoma" w:cs="Tahoma"/>
        </w:rPr>
        <w:t>political p</w:t>
      </w:r>
      <w:r w:rsidRPr="0085329B">
        <w:rPr>
          <w:rFonts w:ascii="Tahoma" w:hAnsi="Tahoma" w:cs="Tahoma"/>
        </w:rPr>
        <w:t xml:space="preserve">arties to avoid confusion and ensure </w:t>
      </w:r>
      <w:r w:rsidR="002E08DD">
        <w:rPr>
          <w:rFonts w:ascii="Tahoma" w:hAnsi="Tahoma" w:cs="Tahoma"/>
        </w:rPr>
        <w:t xml:space="preserve">that </w:t>
      </w:r>
      <w:r w:rsidR="00D34E68">
        <w:rPr>
          <w:rFonts w:ascii="Tahoma" w:hAnsi="Tahoma" w:cs="Tahoma"/>
        </w:rPr>
        <w:t xml:space="preserve">all political parties' reporting </w:t>
      </w:r>
      <w:r w:rsidR="002E08DD">
        <w:rPr>
          <w:rFonts w:ascii="Tahoma" w:hAnsi="Tahoma" w:cs="Tahoma"/>
        </w:rPr>
        <w:t>is uniform</w:t>
      </w:r>
      <w:r w:rsidRPr="0085329B">
        <w:rPr>
          <w:rFonts w:ascii="Tahoma" w:hAnsi="Tahoma" w:cs="Tahoma"/>
        </w:rPr>
        <w:t>.</w:t>
      </w:r>
    </w:p>
    <w:p w14:paraId="4FE40096" w14:textId="5C780B6E" w:rsidR="004B3599" w:rsidRPr="0085329B" w:rsidRDefault="004B3599" w:rsidP="00551FA1">
      <w:pPr>
        <w:pStyle w:val="ListParagraph"/>
        <w:numPr>
          <w:ilvl w:val="0"/>
          <w:numId w:val="161"/>
        </w:numPr>
        <w:spacing w:line="240" w:lineRule="auto"/>
        <w:jc w:val="both"/>
        <w:rPr>
          <w:rFonts w:ascii="Tahoma" w:hAnsi="Tahoma" w:cs="Tahoma"/>
        </w:rPr>
      </w:pPr>
      <w:r w:rsidRPr="0085329B">
        <w:rPr>
          <w:rFonts w:ascii="Tahoma" w:hAnsi="Tahoma" w:cs="Tahoma"/>
        </w:rPr>
        <w:t xml:space="preserve">The Political Parties should employ qualified and competent accountants to ensure </w:t>
      </w:r>
      <w:r w:rsidR="00D34E68">
        <w:rPr>
          <w:rFonts w:ascii="Tahoma" w:hAnsi="Tahoma" w:cs="Tahoma"/>
        </w:rPr>
        <w:t xml:space="preserve">the </w:t>
      </w:r>
      <w:r w:rsidRPr="0085329B">
        <w:rPr>
          <w:rFonts w:ascii="Tahoma" w:hAnsi="Tahoma" w:cs="Tahoma"/>
        </w:rPr>
        <w:t>timely preparation of accurate Annual reports and Financial Statements.</w:t>
      </w:r>
    </w:p>
    <w:p w14:paraId="78F75F6B" w14:textId="18A013D4" w:rsidR="004B3599" w:rsidRPr="0085329B" w:rsidRDefault="004B3599" w:rsidP="00551FA1">
      <w:pPr>
        <w:pStyle w:val="ListParagraph"/>
        <w:numPr>
          <w:ilvl w:val="0"/>
          <w:numId w:val="161"/>
        </w:numPr>
        <w:spacing w:line="240" w:lineRule="auto"/>
        <w:jc w:val="both"/>
        <w:rPr>
          <w:rFonts w:ascii="Tahoma" w:hAnsi="Tahoma" w:cs="Tahoma"/>
        </w:rPr>
      </w:pPr>
      <w:r w:rsidRPr="0085329B">
        <w:rPr>
          <w:rFonts w:ascii="Tahoma" w:hAnsi="Tahoma" w:cs="Tahoma"/>
        </w:rPr>
        <w:t xml:space="preserve">The entities require capacity building and technical assistance </w:t>
      </w:r>
      <w:r w:rsidR="002E08DD">
        <w:rPr>
          <w:rFonts w:ascii="Tahoma" w:hAnsi="Tahoma" w:cs="Tahoma"/>
        </w:rPr>
        <w:t>i</w:t>
      </w:r>
      <w:r w:rsidRPr="0085329B">
        <w:rPr>
          <w:rFonts w:ascii="Tahoma" w:hAnsi="Tahoma" w:cs="Tahoma"/>
        </w:rPr>
        <w:t xml:space="preserve">n </w:t>
      </w:r>
      <w:r w:rsidR="002E08DD">
        <w:rPr>
          <w:rFonts w:ascii="Tahoma" w:hAnsi="Tahoma" w:cs="Tahoma"/>
        </w:rPr>
        <w:t>financial r</w:t>
      </w:r>
      <w:r w:rsidRPr="0085329B">
        <w:rPr>
          <w:rFonts w:ascii="Tahoma" w:hAnsi="Tahoma" w:cs="Tahoma"/>
        </w:rPr>
        <w:t xml:space="preserve">eporting and </w:t>
      </w:r>
      <w:r w:rsidR="002E08DD">
        <w:rPr>
          <w:rFonts w:ascii="Tahoma" w:hAnsi="Tahoma" w:cs="Tahoma"/>
        </w:rPr>
        <w:t>m</w:t>
      </w:r>
      <w:r w:rsidRPr="0085329B">
        <w:rPr>
          <w:rFonts w:ascii="Tahoma" w:hAnsi="Tahoma" w:cs="Tahoma"/>
        </w:rPr>
        <w:t>anagement</w:t>
      </w:r>
      <w:r w:rsidR="00D34E68">
        <w:rPr>
          <w:rFonts w:ascii="Tahoma" w:hAnsi="Tahoma" w:cs="Tahoma"/>
        </w:rPr>
        <w:t>.</w:t>
      </w:r>
    </w:p>
    <w:p w14:paraId="45147F69" w14:textId="77777777" w:rsidR="004B3599" w:rsidRPr="0085329B" w:rsidRDefault="004B3599" w:rsidP="00664123">
      <w:pPr>
        <w:spacing w:line="240" w:lineRule="auto"/>
        <w:jc w:val="both"/>
        <w:rPr>
          <w:rFonts w:ascii="Tahoma" w:hAnsi="Tahoma" w:cs="Tahoma"/>
        </w:rPr>
      </w:pPr>
      <w:r w:rsidRPr="0085329B">
        <w:rPr>
          <w:rFonts w:ascii="Tahoma" w:hAnsi="Tahoma" w:cs="Tahoma"/>
        </w:rPr>
        <w:br w:type="page"/>
      </w:r>
    </w:p>
    <w:p w14:paraId="3E68BC6E" w14:textId="2001E9AB" w:rsidR="004B3599" w:rsidRPr="00BB7CB5" w:rsidRDefault="004B3599" w:rsidP="00467BCD">
      <w:pPr>
        <w:pStyle w:val="Heading1"/>
        <w:spacing w:before="0" w:line="240" w:lineRule="auto"/>
        <w:jc w:val="both"/>
        <w:rPr>
          <w:rFonts w:ascii="Tahoma" w:hAnsi="Tahoma" w:cs="Tahoma"/>
          <w:b w:val="0"/>
          <w:bCs/>
          <w:color w:val="auto"/>
          <w:sz w:val="24"/>
          <w:szCs w:val="24"/>
        </w:rPr>
      </w:pPr>
      <w:bookmarkStart w:id="76" w:name="_Toc184286338"/>
      <w:r w:rsidRPr="00BB7CB5">
        <w:rPr>
          <w:rFonts w:ascii="Tahoma" w:hAnsi="Tahoma" w:cs="Tahoma"/>
          <w:bCs/>
          <w:color w:val="auto"/>
          <w:sz w:val="24"/>
          <w:szCs w:val="24"/>
        </w:rPr>
        <w:lastRenderedPageBreak/>
        <w:t>A</w:t>
      </w:r>
      <w:r w:rsidR="00BF3D8A" w:rsidRPr="00BB7CB5">
        <w:rPr>
          <w:rFonts w:ascii="Tahoma" w:hAnsi="Tahoma" w:cs="Tahoma"/>
          <w:bCs/>
          <w:color w:val="auto"/>
          <w:sz w:val="24"/>
          <w:szCs w:val="24"/>
        </w:rPr>
        <w:t>nne</w:t>
      </w:r>
      <w:r w:rsidRPr="00BB7CB5">
        <w:rPr>
          <w:rFonts w:ascii="Tahoma" w:hAnsi="Tahoma" w:cs="Tahoma"/>
          <w:bCs/>
          <w:color w:val="auto"/>
          <w:sz w:val="24"/>
          <w:szCs w:val="24"/>
        </w:rPr>
        <w:t>x 1: Political Parties Reviewed</w:t>
      </w:r>
      <w:bookmarkEnd w:id="76"/>
    </w:p>
    <w:p w14:paraId="5311A745"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Grand Dream Development Party</w:t>
      </w:r>
    </w:p>
    <w:p w14:paraId="674ADDB4"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Kenya Union Party</w:t>
      </w:r>
    </w:p>
    <w:p w14:paraId="3E2821DA"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Safina Party</w:t>
      </w:r>
    </w:p>
    <w:p w14:paraId="24A76B68"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Progressive Party of Kenya</w:t>
      </w:r>
    </w:p>
    <w:p w14:paraId="45D04BFF"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National Agenda Party of Kenya</w:t>
      </w:r>
    </w:p>
    <w:p w14:paraId="63005FF5"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proofErr w:type="spellStart"/>
      <w:r w:rsidRPr="0085329B">
        <w:rPr>
          <w:rFonts w:ascii="Tahoma" w:hAnsi="Tahoma" w:cs="Tahoma"/>
        </w:rPr>
        <w:t>Maendeleo</w:t>
      </w:r>
      <w:proofErr w:type="spellEnd"/>
      <w:r w:rsidRPr="0085329B">
        <w:rPr>
          <w:rFonts w:ascii="Tahoma" w:hAnsi="Tahoma" w:cs="Tahoma"/>
        </w:rPr>
        <w:t xml:space="preserve"> Democratic Party</w:t>
      </w:r>
    </w:p>
    <w:p w14:paraId="206E308B"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proofErr w:type="spellStart"/>
      <w:r w:rsidRPr="0085329B">
        <w:rPr>
          <w:rFonts w:ascii="Tahoma" w:hAnsi="Tahoma" w:cs="Tahoma"/>
        </w:rPr>
        <w:t>Mabadiliko</w:t>
      </w:r>
      <w:proofErr w:type="spellEnd"/>
      <w:r w:rsidRPr="0085329B">
        <w:rPr>
          <w:rFonts w:ascii="Tahoma" w:hAnsi="Tahoma" w:cs="Tahoma"/>
        </w:rPr>
        <w:t xml:space="preserve"> Party of Kenya</w:t>
      </w:r>
    </w:p>
    <w:p w14:paraId="3E49059C"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Communist Party of Kenya</w:t>
      </w:r>
    </w:p>
    <w:p w14:paraId="12690598"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National Rainbow Coalition</w:t>
      </w:r>
    </w:p>
    <w:p w14:paraId="62085C7A"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proofErr w:type="spellStart"/>
      <w:r w:rsidRPr="0085329B">
        <w:rPr>
          <w:rFonts w:ascii="Tahoma" w:hAnsi="Tahoma" w:cs="Tahoma"/>
        </w:rPr>
        <w:t>Maendeleo</w:t>
      </w:r>
      <w:proofErr w:type="spellEnd"/>
      <w:r w:rsidRPr="0085329B">
        <w:rPr>
          <w:rFonts w:ascii="Tahoma" w:hAnsi="Tahoma" w:cs="Tahoma"/>
        </w:rPr>
        <w:t xml:space="preserve"> Chap </w:t>
      </w:r>
      <w:proofErr w:type="spellStart"/>
      <w:r w:rsidRPr="0085329B">
        <w:rPr>
          <w:rFonts w:ascii="Tahoma" w:hAnsi="Tahoma" w:cs="Tahoma"/>
        </w:rPr>
        <w:t>Chap</w:t>
      </w:r>
      <w:proofErr w:type="spellEnd"/>
      <w:r w:rsidRPr="0085329B">
        <w:rPr>
          <w:rFonts w:ascii="Tahoma" w:hAnsi="Tahoma" w:cs="Tahoma"/>
        </w:rPr>
        <w:t xml:space="preserve"> Party</w:t>
      </w:r>
    </w:p>
    <w:p w14:paraId="75D0A05D"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National Reconstruction Alliance</w:t>
      </w:r>
    </w:p>
    <w:p w14:paraId="5FA50D23"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People's Empowerment Party</w:t>
      </w:r>
    </w:p>
    <w:p w14:paraId="59F5F392"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United Democratic Alliance</w:t>
      </w:r>
    </w:p>
    <w:p w14:paraId="4B8E0B8B"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Kenya Social Congress (</w:t>
      </w:r>
      <w:proofErr w:type="spellStart"/>
      <w:r w:rsidRPr="0085329B">
        <w:rPr>
          <w:rFonts w:ascii="Tahoma" w:hAnsi="Tahoma" w:cs="Tahoma"/>
        </w:rPr>
        <w:t>Ksg</w:t>
      </w:r>
      <w:proofErr w:type="spellEnd"/>
      <w:r w:rsidRPr="0085329B">
        <w:rPr>
          <w:rFonts w:ascii="Tahoma" w:hAnsi="Tahoma" w:cs="Tahoma"/>
        </w:rPr>
        <w:t>)</w:t>
      </w:r>
    </w:p>
    <w:p w14:paraId="235DB5BB"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Kenya African National Union</w:t>
      </w:r>
    </w:p>
    <w:p w14:paraId="5D117F6E"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United Party of Independent Alliance (</w:t>
      </w:r>
      <w:proofErr w:type="spellStart"/>
      <w:r w:rsidRPr="0085329B">
        <w:rPr>
          <w:rFonts w:ascii="Tahoma" w:hAnsi="Tahoma" w:cs="Tahoma"/>
        </w:rPr>
        <w:t>Upia</w:t>
      </w:r>
      <w:proofErr w:type="spellEnd"/>
      <w:r w:rsidRPr="0085329B">
        <w:rPr>
          <w:rFonts w:ascii="Tahoma" w:hAnsi="Tahoma" w:cs="Tahoma"/>
        </w:rPr>
        <w:t>)</w:t>
      </w:r>
    </w:p>
    <w:p w14:paraId="03527728"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Amani National Congress Party</w:t>
      </w:r>
    </w:p>
    <w:p w14:paraId="0DB1E4FE"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Democratic Party of Kenya</w:t>
      </w:r>
    </w:p>
    <w:p w14:paraId="7CAAA53C"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proofErr w:type="spellStart"/>
      <w:r w:rsidRPr="0085329B">
        <w:rPr>
          <w:rFonts w:ascii="Tahoma" w:hAnsi="Tahoma" w:cs="Tahoma"/>
        </w:rPr>
        <w:t>Muungano</w:t>
      </w:r>
      <w:proofErr w:type="spellEnd"/>
      <w:r w:rsidRPr="0085329B">
        <w:rPr>
          <w:rFonts w:ascii="Tahoma" w:hAnsi="Tahoma" w:cs="Tahoma"/>
        </w:rPr>
        <w:t xml:space="preserve"> Party </w:t>
      </w:r>
    </w:p>
    <w:p w14:paraId="3991F226"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People's Trust Party</w:t>
      </w:r>
    </w:p>
    <w:p w14:paraId="2F035F51"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Chama Cha Kazi</w:t>
      </w:r>
    </w:p>
    <w:p w14:paraId="2F6C7327"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Democratic Action Party - Kenya</w:t>
      </w:r>
    </w:p>
    <w:p w14:paraId="6E8A7901"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 xml:space="preserve">Movement For Democracy and Growth Party </w:t>
      </w:r>
    </w:p>
    <w:p w14:paraId="51511366"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 xml:space="preserve">The Service Party </w:t>
      </w:r>
    </w:p>
    <w:p w14:paraId="2E620972"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proofErr w:type="spellStart"/>
      <w:r w:rsidRPr="0085329B">
        <w:rPr>
          <w:rFonts w:ascii="Tahoma" w:hAnsi="Tahoma" w:cs="Tahoma"/>
        </w:rPr>
        <w:t>Tujibebe</w:t>
      </w:r>
      <w:proofErr w:type="spellEnd"/>
      <w:r w:rsidRPr="0085329B">
        <w:rPr>
          <w:rFonts w:ascii="Tahoma" w:hAnsi="Tahoma" w:cs="Tahoma"/>
        </w:rPr>
        <w:t xml:space="preserve"> </w:t>
      </w:r>
      <w:proofErr w:type="spellStart"/>
      <w:r w:rsidRPr="0085329B">
        <w:rPr>
          <w:rFonts w:ascii="Tahoma" w:hAnsi="Tahoma" w:cs="Tahoma"/>
        </w:rPr>
        <w:t>Wakenya</w:t>
      </w:r>
      <w:proofErr w:type="spellEnd"/>
      <w:r w:rsidRPr="0085329B">
        <w:rPr>
          <w:rFonts w:ascii="Tahoma" w:hAnsi="Tahoma" w:cs="Tahoma"/>
        </w:rPr>
        <w:t xml:space="preserve"> Party </w:t>
      </w:r>
    </w:p>
    <w:p w14:paraId="021128A5"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 xml:space="preserve">Justice And Freedom Party of Kenya </w:t>
      </w:r>
    </w:p>
    <w:p w14:paraId="6750E754"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 xml:space="preserve">Federal Party of Kenya </w:t>
      </w:r>
    </w:p>
    <w:p w14:paraId="25C773DC"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Green Thinking Action Party</w:t>
      </w:r>
    </w:p>
    <w:p w14:paraId="6FB49071"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 xml:space="preserve">Wiper Democratic Movement </w:t>
      </w:r>
    </w:p>
    <w:p w14:paraId="7D1630DD"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Jubilee Party</w:t>
      </w:r>
    </w:p>
    <w:p w14:paraId="575D8B31"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Kenya National Congress</w:t>
      </w:r>
    </w:p>
    <w:p w14:paraId="3AB1A8D9"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Orange Democratic Movement Party</w:t>
      </w:r>
    </w:p>
    <w:p w14:paraId="4CA762B3"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Ubuntu Peoples Forum Party</w:t>
      </w:r>
    </w:p>
    <w:p w14:paraId="4C824D03"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 xml:space="preserve">Devolution Empowerment Party </w:t>
      </w:r>
    </w:p>
    <w:p w14:paraId="3DD139B7"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National Ordinary People Empowerment Union</w:t>
      </w:r>
    </w:p>
    <w:p w14:paraId="1EA00237"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United Democratic Party</w:t>
      </w:r>
    </w:p>
    <w:p w14:paraId="7B81BE8F"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proofErr w:type="spellStart"/>
      <w:r w:rsidRPr="0085329B">
        <w:rPr>
          <w:rFonts w:ascii="Tahoma" w:hAnsi="Tahoma" w:cs="Tahoma"/>
        </w:rPr>
        <w:t>Shirikisho</w:t>
      </w:r>
      <w:proofErr w:type="spellEnd"/>
      <w:r w:rsidRPr="0085329B">
        <w:rPr>
          <w:rFonts w:ascii="Tahoma" w:hAnsi="Tahoma" w:cs="Tahoma"/>
        </w:rPr>
        <w:t xml:space="preserve"> Party of Kenya</w:t>
      </w:r>
    </w:p>
    <w:p w14:paraId="3B787833"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United Progressive Alliance</w:t>
      </w:r>
    </w:p>
    <w:p w14:paraId="17A806EF"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Party Of Independent Candidates of Kenya</w:t>
      </w:r>
    </w:p>
    <w:p w14:paraId="241EC077"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Forum For the Restoration of Democracy - Kenya</w:t>
      </w:r>
    </w:p>
    <w:p w14:paraId="4ACA4D34"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Narc Kenya</w:t>
      </w:r>
    </w:p>
    <w:p w14:paraId="4E0091AA"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 xml:space="preserve">Chama Cha </w:t>
      </w:r>
      <w:proofErr w:type="spellStart"/>
      <w:r w:rsidRPr="0085329B">
        <w:rPr>
          <w:rFonts w:ascii="Tahoma" w:hAnsi="Tahoma" w:cs="Tahoma"/>
        </w:rPr>
        <w:t>Mashinani</w:t>
      </w:r>
      <w:proofErr w:type="spellEnd"/>
    </w:p>
    <w:p w14:paraId="06E1156E"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Pamoja African Alliance Party</w:t>
      </w:r>
    </w:p>
    <w:p w14:paraId="03FFDB4E"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 xml:space="preserve">United Democratic Movement </w:t>
      </w:r>
    </w:p>
    <w:p w14:paraId="098CF79C"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 xml:space="preserve">People's Democratic Party </w:t>
      </w:r>
    </w:p>
    <w:p w14:paraId="0003DEF6" w14:textId="77777777" w:rsidR="004B3599" w:rsidRPr="0085329B"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t xml:space="preserve">Chama Cha </w:t>
      </w:r>
      <w:proofErr w:type="spellStart"/>
      <w:r w:rsidRPr="0085329B">
        <w:rPr>
          <w:rFonts w:ascii="Tahoma" w:hAnsi="Tahoma" w:cs="Tahoma"/>
        </w:rPr>
        <w:t>Uzalendo</w:t>
      </w:r>
      <w:proofErr w:type="spellEnd"/>
    </w:p>
    <w:p w14:paraId="2F8D3B31" w14:textId="77777777" w:rsidR="004B3599" w:rsidRDefault="004B3599" w:rsidP="00551FA1">
      <w:pPr>
        <w:pStyle w:val="ListParagraph"/>
        <w:numPr>
          <w:ilvl w:val="0"/>
          <w:numId w:val="56"/>
        </w:numPr>
        <w:tabs>
          <w:tab w:val="left" w:pos="1908"/>
        </w:tabs>
        <w:spacing w:line="240" w:lineRule="auto"/>
        <w:jc w:val="both"/>
        <w:rPr>
          <w:rFonts w:ascii="Tahoma" w:hAnsi="Tahoma" w:cs="Tahoma"/>
        </w:rPr>
      </w:pPr>
      <w:r w:rsidRPr="0085329B">
        <w:rPr>
          <w:rFonts w:ascii="Tahoma" w:hAnsi="Tahoma" w:cs="Tahoma"/>
        </w:rPr>
        <w:lastRenderedPageBreak/>
        <w:t>Kadu-Asili</w:t>
      </w:r>
    </w:p>
    <w:p w14:paraId="21C6D498" w14:textId="63D6A162" w:rsidR="009E385A" w:rsidRDefault="009E385A">
      <w:pPr>
        <w:rPr>
          <w:rFonts w:ascii="Tahoma" w:hAnsi="Tahoma" w:cs="Tahoma"/>
        </w:rPr>
      </w:pPr>
      <w:r>
        <w:rPr>
          <w:rFonts w:ascii="Tahoma" w:hAnsi="Tahoma" w:cs="Tahoma"/>
        </w:rPr>
        <w:br w:type="page"/>
      </w:r>
    </w:p>
    <w:p w14:paraId="3BFA2875" w14:textId="77777777" w:rsidR="009E385A" w:rsidRDefault="009E385A" w:rsidP="009E385A">
      <w:pPr>
        <w:pStyle w:val="ListParagraph"/>
        <w:tabs>
          <w:tab w:val="left" w:pos="1908"/>
        </w:tabs>
        <w:spacing w:line="240" w:lineRule="auto"/>
        <w:jc w:val="both"/>
        <w:rPr>
          <w:rFonts w:ascii="Tahoma" w:hAnsi="Tahoma" w:cs="Tahoma"/>
        </w:rPr>
      </w:pPr>
    </w:p>
    <w:p w14:paraId="0C952972" w14:textId="59408FCC" w:rsidR="009E385A" w:rsidRPr="009E385A" w:rsidRDefault="009E385A" w:rsidP="009E385A">
      <w:pPr>
        <w:pStyle w:val="ListParagraph"/>
        <w:tabs>
          <w:tab w:val="left" w:pos="1260"/>
        </w:tabs>
        <w:spacing w:after="0" w:line="240" w:lineRule="auto"/>
        <w:jc w:val="center"/>
        <w:rPr>
          <w:rFonts w:ascii="Tahoma" w:hAnsi="Tahoma" w:cs="Tahoma"/>
          <w:b/>
          <w:bCs/>
          <w:sz w:val="36"/>
          <w:szCs w:val="36"/>
        </w:rPr>
      </w:pPr>
      <w:r w:rsidRPr="009E385A">
        <w:rPr>
          <w:rFonts w:ascii="Tahoma" w:hAnsi="Tahoma" w:cs="Tahoma"/>
          <w:b/>
          <w:bCs/>
          <w:sz w:val="36"/>
          <w:szCs w:val="36"/>
        </w:rPr>
        <w:t xml:space="preserve">Appendix </w:t>
      </w:r>
      <w:r w:rsidR="000329E0">
        <w:rPr>
          <w:rFonts w:ascii="Tahoma" w:hAnsi="Tahoma" w:cs="Tahoma"/>
          <w:b/>
          <w:bCs/>
          <w:sz w:val="36"/>
          <w:szCs w:val="36"/>
        </w:rPr>
        <w:t>7</w:t>
      </w:r>
    </w:p>
    <w:p w14:paraId="5163AB1E" w14:textId="77777777" w:rsidR="009E385A" w:rsidRPr="009E385A" w:rsidRDefault="009E385A" w:rsidP="009E385A">
      <w:pPr>
        <w:pStyle w:val="ListParagraph"/>
        <w:tabs>
          <w:tab w:val="left" w:pos="1260"/>
        </w:tabs>
        <w:spacing w:after="0" w:line="240" w:lineRule="auto"/>
        <w:jc w:val="center"/>
        <w:rPr>
          <w:rFonts w:ascii="Tahoma" w:hAnsi="Tahoma" w:cs="Tahoma"/>
          <w:b/>
          <w:bCs/>
          <w:sz w:val="36"/>
          <w:szCs w:val="36"/>
        </w:rPr>
      </w:pPr>
    </w:p>
    <w:p w14:paraId="77A87A48" w14:textId="77777777" w:rsidR="009E385A" w:rsidRPr="009E385A" w:rsidRDefault="009E385A" w:rsidP="009E385A">
      <w:pPr>
        <w:pStyle w:val="ListParagraph"/>
        <w:spacing w:after="0" w:line="240" w:lineRule="auto"/>
        <w:jc w:val="center"/>
        <w:rPr>
          <w:rFonts w:ascii="Tahoma" w:eastAsia="Times New Roman" w:hAnsi="Tahoma" w:cs="Tahoma"/>
          <w:b/>
          <w:bCs/>
          <w:sz w:val="36"/>
          <w:szCs w:val="36"/>
          <w:lang w:val="en-GB"/>
        </w:rPr>
      </w:pPr>
      <w:r w:rsidRPr="009E385A">
        <w:rPr>
          <w:rFonts w:ascii="Tahoma" w:eastAsia="Times New Roman" w:hAnsi="Tahoma" w:cs="Tahoma"/>
          <w:b/>
          <w:bCs/>
          <w:sz w:val="36"/>
          <w:szCs w:val="36"/>
          <w:lang w:val="en-GB"/>
        </w:rPr>
        <w:t>Sectoral Report</w:t>
      </w:r>
    </w:p>
    <w:p w14:paraId="55DE298D" w14:textId="55648E26" w:rsidR="009E385A" w:rsidRPr="009E385A" w:rsidRDefault="009E385A" w:rsidP="009E385A">
      <w:pPr>
        <w:spacing w:after="0" w:line="240" w:lineRule="auto"/>
        <w:jc w:val="center"/>
        <w:rPr>
          <w:rFonts w:ascii="Tahoma" w:eastAsia="Times New Roman" w:hAnsi="Tahoma" w:cs="Tahoma"/>
          <w:b/>
          <w:bCs/>
          <w:sz w:val="36"/>
          <w:szCs w:val="36"/>
          <w:lang w:val="en-GB"/>
        </w:rPr>
      </w:pPr>
      <w:r w:rsidRPr="009E385A">
        <w:rPr>
          <w:rFonts w:ascii="Tahoma" w:eastAsia="Times New Roman" w:hAnsi="Tahoma" w:cs="Tahoma"/>
          <w:b/>
          <w:bCs/>
          <w:sz w:val="36"/>
          <w:szCs w:val="36"/>
          <w:lang w:val="en-GB"/>
        </w:rPr>
        <w:t xml:space="preserve">For </w:t>
      </w:r>
      <w:r>
        <w:rPr>
          <w:rFonts w:ascii="Tahoma" w:eastAsia="Times New Roman" w:hAnsi="Tahoma" w:cs="Tahoma"/>
          <w:b/>
          <w:bCs/>
          <w:sz w:val="36"/>
          <w:szCs w:val="36"/>
          <w:lang w:val="en-GB"/>
        </w:rPr>
        <w:t>Public Hospitals</w:t>
      </w:r>
    </w:p>
    <w:p w14:paraId="6A4968D3" w14:textId="77777777" w:rsidR="009E385A" w:rsidRDefault="009E385A" w:rsidP="009E385A">
      <w:pPr>
        <w:tabs>
          <w:tab w:val="left" w:pos="1908"/>
        </w:tabs>
        <w:spacing w:line="240" w:lineRule="auto"/>
        <w:jc w:val="both"/>
        <w:rPr>
          <w:rFonts w:ascii="Tahoma" w:hAnsi="Tahoma" w:cs="Tahoma"/>
        </w:rPr>
      </w:pPr>
    </w:p>
    <w:p w14:paraId="1C51E399" w14:textId="77777777" w:rsidR="009E385A" w:rsidRPr="009E385A" w:rsidRDefault="009E385A" w:rsidP="009E385A">
      <w:pPr>
        <w:tabs>
          <w:tab w:val="left" w:pos="1908"/>
        </w:tabs>
        <w:spacing w:line="240" w:lineRule="auto"/>
        <w:jc w:val="both"/>
        <w:rPr>
          <w:rFonts w:ascii="Tahoma" w:hAnsi="Tahoma" w:cs="Tahoma"/>
        </w:rPr>
      </w:pPr>
    </w:p>
    <w:p w14:paraId="582486A4" w14:textId="77777777" w:rsidR="004B3599" w:rsidRPr="0085329B" w:rsidRDefault="004B3599" w:rsidP="00664123">
      <w:pPr>
        <w:spacing w:line="240" w:lineRule="auto"/>
        <w:jc w:val="both"/>
        <w:rPr>
          <w:rFonts w:ascii="Tahoma" w:hAnsi="Tahoma" w:cs="Tahoma"/>
        </w:rPr>
      </w:pPr>
    </w:p>
    <w:p w14:paraId="24F3E793" w14:textId="77777777" w:rsidR="00467BCD" w:rsidRDefault="00467BCD" w:rsidP="00664123">
      <w:pPr>
        <w:spacing w:line="240" w:lineRule="auto"/>
        <w:jc w:val="both"/>
        <w:rPr>
          <w:rFonts w:ascii="Tahoma" w:hAnsi="Tahoma" w:cs="Tahoma"/>
          <w:b/>
          <w:bCs/>
        </w:rPr>
        <w:sectPr w:rsidR="00467BCD" w:rsidSect="003F4235">
          <w:pgSz w:w="12240" w:h="15840"/>
          <w:pgMar w:top="1440" w:right="1444" w:bottom="1440" w:left="1440" w:header="720" w:footer="720" w:gutter="0"/>
          <w:cols w:space="720"/>
          <w:docGrid w:linePitch="360"/>
        </w:sectPr>
      </w:pPr>
    </w:p>
    <w:p w14:paraId="7614F7EE" w14:textId="77777777" w:rsidR="005123B4" w:rsidRPr="00BB7CB5" w:rsidRDefault="005123B4" w:rsidP="00664123">
      <w:pPr>
        <w:pBdr>
          <w:top w:val="single" w:sz="4" w:space="1" w:color="000000"/>
          <w:left w:val="single" w:sz="4" w:space="4" w:color="000000"/>
          <w:bottom w:val="single" w:sz="4" w:space="1" w:color="000000"/>
          <w:right w:val="single" w:sz="4" w:space="4" w:color="000000"/>
        </w:pBdr>
        <w:shd w:val="clear" w:color="auto" w:fill="0070C0"/>
        <w:tabs>
          <w:tab w:val="left" w:pos="7391"/>
        </w:tabs>
        <w:spacing w:line="240" w:lineRule="auto"/>
        <w:jc w:val="both"/>
        <w:rPr>
          <w:rFonts w:ascii="Tahoma" w:eastAsia="Tahoma" w:hAnsi="Tahoma" w:cs="Tahoma"/>
          <w:b/>
          <w:sz w:val="24"/>
          <w:szCs w:val="24"/>
        </w:rPr>
      </w:pPr>
      <w:r w:rsidRPr="00BB7CB5">
        <w:rPr>
          <w:rFonts w:ascii="Tahoma" w:eastAsia="Tahoma" w:hAnsi="Tahoma" w:cs="Tahoma"/>
          <w:b/>
          <w:sz w:val="24"/>
          <w:szCs w:val="24"/>
        </w:rPr>
        <w:lastRenderedPageBreak/>
        <w:t>Public Hospital Sector</w:t>
      </w:r>
      <w:r w:rsidRPr="00BB7CB5">
        <w:rPr>
          <w:rFonts w:ascii="Tahoma" w:eastAsia="Tahoma" w:hAnsi="Tahoma" w:cs="Tahoma"/>
          <w:b/>
          <w:sz w:val="24"/>
          <w:szCs w:val="24"/>
        </w:rPr>
        <w:tab/>
      </w:r>
    </w:p>
    <w:p w14:paraId="1D786A50" w14:textId="280101C7" w:rsidR="005123B4" w:rsidRPr="0085329B" w:rsidRDefault="005123B4" w:rsidP="00664123">
      <w:pPr>
        <w:spacing w:line="240" w:lineRule="auto"/>
        <w:jc w:val="both"/>
        <w:rPr>
          <w:rFonts w:ascii="Tahoma" w:eastAsia="Tahoma" w:hAnsi="Tahoma" w:cs="Tahoma"/>
        </w:rPr>
      </w:pPr>
      <w:r w:rsidRPr="0085329B">
        <w:rPr>
          <w:rFonts w:ascii="Tahoma" w:eastAsia="Tahoma" w:hAnsi="Tahoma" w:cs="Tahoma"/>
        </w:rPr>
        <w:t xml:space="preserve">This marks the </w:t>
      </w:r>
      <w:r w:rsidR="00D34E68">
        <w:rPr>
          <w:rFonts w:ascii="Tahoma" w:eastAsia="Tahoma" w:hAnsi="Tahoma" w:cs="Tahoma"/>
        </w:rPr>
        <w:t xml:space="preserve">sector's </w:t>
      </w:r>
      <w:r w:rsidRPr="0085329B">
        <w:rPr>
          <w:rFonts w:ascii="Tahoma" w:eastAsia="Tahoma" w:hAnsi="Tahoma" w:cs="Tahoma"/>
        </w:rPr>
        <w:t>first participation in the Fire Awards. A total of 198 hospitals provided financial statements for evaluation.</w:t>
      </w:r>
    </w:p>
    <w:p w14:paraId="2F93347D" w14:textId="77777777" w:rsidR="005123B4" w:rsidRPr="00BB7CB5" w:rsidRDefault="005123B4" w:rsidP="00664123">
      <w:pPr>
        <w:pBdr>
          <w:top w:val="single" w:sz="4" w:space="1" w:color="000000"/>
          <w:left w:val="single" w:sz="4" w:space="4" w:color="000000"/>
          <w:bottom w:val="single" w:sz="4" w:space="1" w:color="000000"/>
          <w:right w:val="single" w:sz="4" w:space="4" w:color="000000"/>
        </w:pBdr>
        <w:shd w:val="clear" w:color="auto" w:fill="0070C0"/>
        <w:tabs>
          <w:tab w:val="left" w:pos="4100"/>
        </w:tabs>
        <w:spacing w:line="240" w:lineRule="auto"/>
        <w:jc w:val="both"/>
        <w:rPr>
          <w:rFonts w:ascii="Tahoma" w:eastAsia="Tahoma" w:hAnsi="Tahoma" w:cs="Tahoma"/>
          <w:b/>
          <w:sz w:val="24"/>
          <w:szCs w:val="24"/>
        </w:rPr>
      </w:pPr>
      <w:r w:rsidRPr="00BB7CB5">
        <w:rPr>
          <w:rFonts w:ascii="Tahoma" w:eastAsia="Tahoma" w:hAnsi="Tahoma" w:cs="Tahoma"/>
          <w:b/>
          <w:sz w:val="24"/>
          <w:szCs w:val="24"/>
        </w:rPr>
        <w:t>Overview of the Sector</w:t>
      </w:r>
      <w:r w:rsidRPr="00BB7CB5">
        <w:rPr>
          <w:rFonts w:ascii="Tahoma" w:eastAsia="Tahoma" w:hAnsi="Tahoma" w:cs="Tahoma"/>
          <w:b/>
          <w:sz w:val="24"/>
          <w:szCs w:val="24"/>
        </w:rPr>
        <w:tab/>
      </w:r>
    </w:p>
    <w:p w14:paraId="76D3DE61" w14:textId="769A9034" w:rsidR="005123B4" w:rsidRPr="00597C7E" w:rsidRDefault="005123B4" w:rsidP="00664123">
      <w:p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Out of the 198 financial statements reviewed, the following audit opinions were recorded: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391"/>
        <w:gridCol w:w="2803"/>
      </w:tblGrid>
      <w:tr w:rsidR="005123B4" w:rsidRPr="0085329B" w14:paraId="24109BBD" w14:textId="77777777" w:rsidTr="00597C7E">
        <w:tc>
          <w:tcPr>
            <w:tcW w:w="1690" w:type="pct"/>
            <w:shd w:val="clear" w:color="auto" w:fill="BDD6EE" w:themeFill="accent5" w:themeFillTint="66"/>
          </w:tcPr>
          <w:p w14:paraId="39072D91" w14:textId="77777777" w:rsidR="005123B4" w:rsidRPr="0085329B" w:rsidRDefault="005123B4" w:rsidP="00664123">
            <w:pPr>
              <w:jc w:val="both"/>
              <w:rPr>
                <w:rFonts w:ascii="Tahoma" w:hAnsi="Tahoma" w:cs="Tahoma"/>
                <w:b/>
                <w:color w:val="000000"/>
              </w:rPr>
            </w:pPr>
            <w:r w:rsidRPr="0085329B">
              <w:rPr>
                <w:rFonts w:ascii="Tahoma" w:hAnsi="Tahoma" w:cs="Tahoma"/>
                <w:b/>
                <w:color w:val="000000"/>
              </w:rPr>
              <w:t>Opinion</w:t>
            </w:r>
            <w:r w:rsidRPr="0085329B">
              <w:rPr>
                <w:rFonts w:ascii="Tahoma" w:hAnsi="Tahoma" w:cs="Tahoma"/>
                <w:b/>
                <w:color w:val="000000"/>
              </w:rPr>
              <w:tab/>
            </w:r>
          </w:p>
        </w:tc>
        <w:tc>
          <w:tcPr>
            <w:tcW w:w="1812" w:type="pct"/>
            <w:shd w:val="clear" w:color="auto" w:fill="BDD6EE" w:themeFill="accent5" w:themeFillTint="66"/>
          </w:tcPr>
          <w:p w14:paraId="636BF6F4" w14:textId="77777777" w:rsidR="005123B4" w:rsidRPr="0085329B" w:rsidRDefault="005123B4" w:rsidP="00664123">
            <w:pPr>
              <w:jc w:val="both"/>
              <w:rPr>
                <w:rFonts w:ascii="Tahoma" w:hAnsi="Tahoma" w:cs="Tahoma"/>
                <w:b/>
                <w:color w:val="000000"/>
              </w:rPr>
            </w:pPr>
            <w:r w:rsidRPr="0085329B">
              <w:rPr>
                <w:rFonts w:ascii="Tahoma" w:hAnsi="Tahoma" w:cs="Tahoma"/>
                <w:b/>
                <w:color w:val="000000"/>
              </w:rPr>
              <w:t>No. of Entities</w:t>
            </w:r>
          </w:p>
        </w:tc>
        <w:tc>
          <w:tcPr>
            <w:tcW w:w="1498" w:type="pct"/>
            <w:shd w:val="clear" w:color="auto" w:fill="BDD6EE" w:themeFill="accent5" w:themeFillTint="66"/>
          </w:tcPr>
          <w:p w14:paraId="3FEDE255" w14:textId="77777777" w:rsidR="005123B4" w:rsidRPr="0085329B" w:rsidRDefault="005123B4" w:rsidP="00664123">
            <w:pPr>
              <w:jc w:val="both"/>
              <w:rPr>
                <w:rFonts w:ascii="Tahoma" w:hAnsi="Tahoma" w:cs="Tahoma"/>
                <w:b/>
                <w:color w:val="000000"/>
              </w:rPr>
            </w:pPr>
            <w:r w:rsidRPr="0085329B">
              <w:rPr>
                <w:rFonts w:ascii="Tahoma" w:hAnsi="Tahoma" w:cs="Tahoma"/>
                <w:b/>
                <w:color w:val="000000"/>
              </w:rPr>
              <w:t>Percentage</w:t>
            </w:r>
          </w:p>
        </w:tc>
      </w:tr>
      <w:tr w:rsidR="005123B4" w:rsidRPr="0085329B" w14:paraId="3C230D99" w14:textId="77777777" w:rsidTr="00597C7E">
        <w:tc>
          <w:tcPr>
            <w:tcW w:w="1690" w:type="pct"/>
          </w:tcPr>
          <w:p w14:paraId="2C3378BA" w14:textId="77777777" w:rsidR="005123B4" w:rsidRPr="0085329B" w:rsidRDefault="005123B4" w:rsidP="00664123">
            <w:pPr>
              <w:jc w:val="both"/>
              <w:rPr>
                <w:rFonts w:ascii="Tahoma" w:hAnsi="Tahoma" w:cs="Tahoma"/>
                <w:color w:val="000000"/>
              </w:rPr>
            </w:pPr>
            <w:r w:rsidRPr="0085329B">
              <w:rPr>
                <w:rFonts w:ascii="Tahoma" w:eastAsia="Tahoma" w:hAnsi="Tahoma" w:cs="Tahoma"/>
                <w:color w:val="000000"/>
              </w:rPr>
              <w:t xml:space="preserve">Qualified  </w:t>
            </w:r>
          </w:p>
        </w:tc>
        <w:tc>
          <w:tcPr>
            <w:tcW w:w="1812" w:type="pct"/>
          </w:tcPr>
          <w:p w14:paraId="4DAB53F5" w14:textId="77777777" w:rsidR="005123B4" w:rsidRPr="0085329B" w:rsidRDefault="005123B4" w:rsidP="00664123">
            <w:pPr>
              <w:jc w:val="both"/>
              <w:rPr>
                <w:rFonts w:ascii="Tahoma" w:hAnsi="Tahoma" w:cs="Tahoma"/>
                <w:color w:val="000000"/>
              </w:rPr>
            </w:pPr>
            <w:r w:rsidRPr="0085329B">
              <w:rPr>
                <w:rFonts w:ascii="Tahoma" w:eastAsia="Tahoma" w:hAnsi="Tahoma" w:cs="Tahoma"/>
                <w:color w:val="000000"/>
              </w:rPr>
              <w:t>179</w:t>
            </w:r>
          </w:p>
        </w:tc>
        <w:tc>
          <w:tcPr>
            <w:tcW w:w="1498" w:type="pct"/>
          </w:tcPr>
          <w:p w14:paraId="40C0B66B" w14:textId="77777777" w:rsidR="005123B4" w:rsidRPr="0085329B" w:rsidRDefault="005123B4" w:rsidP="00664123">
            <w:pPr>
              <w:jc w:val="both"/>
              <w:rPr>
                <w:rFonts w:ascii="Tahoma" w:hAnsi="Tahoma" w:cs="Tahoma"/>
                <w:color w:val="000000"/>
              </w:rPr>
            </w:pPr>
            <w:r w:rsidRPr="0085329B">
              <w:rPr>
                <w:rFonts w:ascii="Tahoma" w:hAnsi="Tahoma" w:cs="Tahoma"/>
                <w:color w:val="000000"/>
              </w:rPr>
              <w:t>90.40</w:t>
            </w:r>
          </w:p>
        </w:tc>
      </w:tr>
      <w:tr w:rsidR="005123B4" w:rsidRPr="0085329B" w14:paraId="4401D0C0" w14:textId="77777777" w:rsidTr="00597C7E">
        <w:tc>
          <w:tcPr>
            <w:tcW w:w="1690" w:type="pct"/>
          </w:tcPr>
          <w:p w14:paraId="27CD818C" w14:textId="77777777" w:rsidR="005123B4" w:rsidRPr="0085329B" w:rsidRDefault="005123B4" w:rsidP="00664123">
            <w:pPr>
              <w:jc w:val="both"/>
              <w:rPr>
                <w:rFonts w:ascii="Tahoma" w:hAnsi="Tahoma" w:cs="Tahoma"/>
                <w:color w:val="000000"/>
              </w:rPr>
            </w:pPr>
            <w:r w:rsidRPr="0085329B">
              <w:rPr>
                <w:rFonts w:ascii="Tahoma" w:eastAsia="Tahoma" w:hAnsi="Tahoma" w:cs="Tahoma"/>
                <w:color w:val="000000"/>
              </w:rPr>
              <w:t>Adverse</w:t>
            </w:r>
          </w:p>
        </w:tc>
        <w:tc>
          <w:tcPr>
            <w:tcW w:w="1812" w:type="pct"/>
          </w:tcPr>
          <w:p w14:paraId="11EF9EF8" w14:textId="77777777" w:rsidR="005123B4" w:rsidRPr="0085329B" w:rsidRDefault="005123B4" w:rsidP="00664123">
            <w:pPr>
              <w:jc w:val="both"/>
              <w:rPr>
                <w:rFonts w:ascii="Tahoma" w:hAnsi="Tahoma" w:cs="Tahoma"/>
                <w:color w:val="000000"/>
              </w:rPr>
            </w:pPr>
            <w:r w:rsidRPr="0085329B">
              <w:rPr>
                <w:rFonts w:ascii="Tahoma" w:eastAsia="Tahoma" w:hAnsi="Tahoma" w:cs="Tahoma"/>
                <w:color w:val="000000"/>
              </w:rPr>
              <w:t>18</w:t>
            </w:r>
          </w:p>
        </w:tc>
        <w:tc>
          <w:tcPr>
            <w:tcW w:w="1498" w:type="pct"/>
          </w:tcPr>
          <w:p w14:paraId="30B25208" w14:textId="77777777" w:rsidR="005123B4" w:rsidRPr="0085329B" w:rsidRDefault="005123B4" w:rsidP="00664123">
            <w:pPr>
              <w:jc w:val="both"/>
              <w:rPr>
                <w:rFonts w:ascii="Tahoma" w:hAnsi="Tahoma" w:cs="Tahoma"/>
                <w:color w:val="000000"/>
              </w:rPr>
            </w:pPr>
            <w:r w:rsidRPr="0085329B">
              <w:rPr>
                <w:rFonts w:ascii="Tahoma" w:hAnsi="Tahoma" w:cs="Tahoma"/>
                <w:color w:val="000000"/>
              </w:rPr>
              <w:t xml:space="preserve">  9.09</w:t>
            </w:r>
          </w:p>
        </w:tc>
      </w:tr>
      <w:tr w:rsidR="005123B4" w:rsidRPr="0085329B" w14:paraId="70582C1C" w14:textId="77777777" w:rsidTr="00597C7E">
        <w:tc>
          <w:tcPr>
            <w:tcW w:w="1690" w:type="pct"/>
          </w:tcPr>
          <w:p w14:paraId="14B23968" w14:textId="77777777" w:rsidR="005123B4" w:rsidRPr="0085329B" w:rsidRDefault="005123B4" w:rsidP="00664123">
            <w:pPr>
              <w:jc w:val="both"/>
              <w:rPr>
                <w:rFonts w:ascii="Tahoma" w:hAnsi="Tahoma" w:cs="Tahoma"/>
                <w:color w:val="000000"/>
              </w:rPr>
            </w:pPr>
            <w:r w:rsidRPr="0085329B">
              <w:rPr>
                <w:rFonts w:ascii="Tahoma" w:eastAsia="Tahoma" w:hAnsi="Tahoma" w:cs="Tahoma"/>
                <w:color w:val="000000"/>
              </w:rPr>
              <w:t>Disclaimer</w:t>
            </w:r>
          </w:p>
        </w:tc>
        <w:tc>
          <w:tcPr>
            <w:tcW w:w="1812" w:type="pct"/>
          </w:tcPr>
          <w:p w14:paraId="14511497" w14:textId="77777777" w:rsidR="005123B4" w:rsidRPr="0085329B" w:rsidRDefault="005123B4" w:rsidP="00664123">
            <w:pPr>
              <w:jc w:val="both"/>
              <w:rPr>
                <w:rFonts w:ascii="Tahoma" w:hAnsi="Tahoma" w:cs="Tahoma"/>
                <w:color w:val="000000"/>
              </w:rPr>
            </w:pPr>
            <w:r w:rsidRPr="0085329B">
              <w:rPr>
                <w:rFonts w:ascii="Tahoma" w:eastAsia="Tahoma" w:hAnsi="Tahoma" w:cs="Tahoma"/>
                <w:color w:val="000000"/>
              </w:rPr>
              <w:t>1</w:t>
            </w:r>
          </w:p>
        </w:tc>
        <w:tc>
          <w:tcPr>
            <w:tcW w:w="1498" w:type="pct"/>
          </w:tcPr>
          <w:p w14:paraId="058F951D" w14:textId="77777777" w:rsidR="005123B4" w:rsidRPr="0085329B" w:rsidRDefault="005123B4" w:rsidP="00664123">
            <w:pPr>
              <w:jc w:val="both"/>
              <w:rPr>
                <w:rFonts w:ascii="Tahoma" w:hAnsi="Tahoma" w:cs="Tahoma"/>
                <w:color w:val="000000"/>
              </w:rPr>
            </w:pPr>
            <w:r w:rsidRPr="0085329B">
              <w:rPr>
                <w:rFonts w:ascii="Tahoma" w:hAnsi="Tahoma" w:cs="Tahoma"/>
                <w:color w:val="000000"/>
              </w:rPr>
              <w:t xml:space="preserve">  0.51</w:t>
            </w:r>
          </w:p>
        </w:tc>
      </w:tr>
    </w:tbl>
    <w:p w14:paraId="01A11F51" w14:textId="77777777" w:rsidR="005123B4" w:rsidRPr="0085329B" w:rsidRDefault="005123B4" w:rsidP="00664123">
      <w:pPr>
        <w:pBdr>
          <w:top w:val="nil"/>
          <w:left w:val="nil"/>
          <w:bottom w:val="nil"/>
          <w:right w:val="nil"/>
          <w:between w:val="nil"/>
        </w:pBdr>
        <w:spacing w:after="0" w:line="240" w:lineRule="auto"/>
        <w:jc w:val="both"/>
        <w:rPr>
          <w:rFonts w:ascii="Tahoma" w:hAnsi="Tahoma" w:cs="Tahoma"/>
          <w:color w:val="000000"/>
        </w:rPr>
      </w:pPr>
    </w:p>
    <w:p w14:paraId="1D3B248B" w14:textId="77777777" w:rsidR="005123B4" w:rsidRPr="0085329B" w:rsidRDefault="005123B4" w:rsidP="00664123">
      <w:pPr>
        <w:pBdr>
          <w:top w:val="nil"/>
          <w:left w:val="nil"/>
          <w:bottom w:val="nil"/>
          <w:right w:val="nil"/>
          <w:between w:val="nil"/>
        </w:pBdr>
        <w:spacing w:after="0" w:line="240" w:lineRule="auto"/>
        <w:jc w:val="both"/>
        <w:rPr>
          <w:rFonts w:ascii="Tahoma" w:hAnsi="Tahoma" w:cs="Tahoma"/>
          <w:color w:val="000000"/>
        </w:rPr>
      </w:pPr>
      <w:r w:rsidRPr="0085329B">
        <w:rPr>
          <w:rFonts w:ascii="Tahoma" w:hAnsi="Tahoma" w:cs="Tahoma"/>
          <w:noProof/>
        </w:rPr>
        <w:drawing>
          <wp:inline distT="0" distB="0" distL="0" distR="0" wp14:anchorId="2EB3F65C" wp14:editId="6ADE6F36">
            <wp:extent cx="5908431" cy="1657350"/>
            <wp:effectExtent l="0" t="0" r="10160" b="6350"/>
            <wp:docPr id="1351062650" name="Chart 1351062650">
              <a:extLst xmlns:a="http://schemas.openxmlformats.org/drawingml/2006/main">
                <a:ext uri="{FF2B5EF4-FFF2-40B4-BE49-F238E27FC236}">
                  <a16:creationId xmlns:a16="http://schemas.microsoft.com/office/drawing/2014/main" id="{E0790EA3-568F-413A-9488-6FC8F68883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0F5B23B" w14:textId="36F7EC39" w:rsidR="005123B4" w:rsidRPr="0085329B" w:rsidRDefault="005123B4" w:rsidP="00664123">
      <w:pPr>
        <w:pBdr>
          <w:top w:val="nil"/>
          <w:left w:val="nil"/>
          <w:bottom w:val="nil"/>
          <w:right w:val="nil"/>
          <w:between w:val="nil"/>
        </w:pBdr>
        <w:spacing w:after="0" w:line="240" w:lineRule="auto"/>
        <w:jc w:val="both"/>
        <w:rPr>
          <w:rFonts w:ascii="Tahoma" w:hAnsi="Tahoma" w:cs="Tahoma"/>
          <w:color w:val="000000"/>
        </w:rPr>
      </w:pPr>
    </w:p>
    <w:p w14:paraId="6CC33638" w14:textId="77777777" w:rsidR="005123B4" w:rsidRPr="00BB7CB5" w:rsidRDefault="005123B4" w:rsidP="00664123">
      <w:pPr>
        <w:pBdr>
          <w:top w:val="single" w:sz="4" w:space="1" w:color="000000"/>
          <w:left w:val="single" w:sz="4" w:space="4" w:color="000000"/>
          <w:bottom w:val="single" w:sz="4" w:space="1" w:color="000000"/>
          <w:right w:val="single" w:sz="4" w:space="4" w:color="000000"/>
        </w:pBdr>
        <w:shd w:val="clear" w:color="auto" w:fill="0070C0"/>
        <w:spacing w:line="240" w:lineRule="auto"/>
        <w:jc w:val="both"/>
        <w:rPr>
          <w:rFonts w:ascii="Tahoma" w:eastAsia="Tahoma" w:hAnsi="Tahoma" w:cs="Tahoma"/>
          <w:b/>
          <w:sz w:val="24"/>
          <w:szCs w:val="24"/>
        </w:rPr>
      </w:pPr>
      <w:r w:rsidRPr="00BB7CB5">
        <w:rPr>
          <w:rFonts w:ascii="Tahoma" w:eastAsia="Tahoma" w:hAnsi="Tahoma" w:cs="Tahoma"/>
          <w:b/>
          <w:sz w:val="24"/>
          <w:szCs w:val="24"/>
        </w:rPr>
        <w:t>Key findings</w:t>
      </w:r>
    </w:p>
    <w:p w14:paraId="1803EE0F" w14:textId="3BAC8188" w:rsidR="005123B4" w:rsidRPr="0085329B" w:rsidRDefault="00597C7E" w:rsidP="00551FA1">
      <w:pPr>
        <w:pStyle w:val="ListParagraph"/>
        <w:numPr>
          <w:ilvl w:val="0"/>
          <w:numId w:val="72"/>
        </w:numPr>
        <w:spacing w:line="240" w:lineRule="auto"/>
        <w:jc w:val="both"/>
        <w:rPr>
          <w:rFonts w:ascii="Tahoma" w:eastAsia="Tahoma" w:hAnsi="Tahoma" w:cs="Tahoma"/>
          <w:b/>
          <w:color w:val="000000"/>
        </w:rPr>
      </w:pPr>
      <w:r w:rsidRPr="0085329B">
        <w:rPr>
          <w:rFonts w:ascii="Tahoma" w:eastAsia="Tahoma" w:hAnsi="Tahoma" w:cs="Tahoma"/>
          <w:b/>
          <w:color w:val="000000"/>
        </w:rPr>
        <w:t>Auditor</w:t>
      </w:r>
      <w:r>
        <w:rPr>
          <w:rFonts w:ascii="Tahoma" w:eastAsia="Tahoma" w:hAnsi="Tahoma" w:cs="Tahoma"/>
          <w:b/>
          <w:color w:val="000000"/>
        </w:rPr>
        <w:t>’</w:t>
      </w:r>
      <w:r w:rsidRPr="0085329B">
        <w:rPr>
          <w:rFonts w:ascii="Tahoma" w:eastAsia="Tahoma" w:hAnsi="Tahoma" w:cs="Tahoma"/>
          <w:b/>
          <w:color w:val="000000"/>
        </w:rPr>
        <w:t>s Report</w:t>
      </w:r>
    </w:p>
    <w:p w14:paraId="69D06554" w14:textId="49ADEB3C" w:rsidR="005123B4" w:rsidRPr="0085329B" w:rsidRDefault="005123B4" w:rsidP="00664123">
      <w:pPr>
        <w:spacing w:line="240" w:lineRule="auto"/>
        <w:jc w:val="both"/>
        <w:rPr>
          <w:rFonts w:ascii="Tahoma" w:eastAsia="Tahoma" w:hAnsi="Tahoma" w:cs="Tahoma"/>
          <w:b/>
          <w:color w:val="000000"/>
        </w:rPr>
      </w:pPr>
      <w:r w:rsidRPr="0085329B">
        <w:rPr>
          <w:rFonts w:ascii="Tahoma" w:hAnsi="Tahoma" w:cs="Tahoma"/>
        </w:rPr>
        <w:t>The Audit reports highlight three areas of finding reviewed as follows;</w:t>
      </w:r>
    </w:p>
    <w:p w14:paraId="7ACC23F9" w14:textId="77777777" w:rsidR="005123B4" w:rsidRPr="0085329B" w:rsidRDefault="005123B4" w:rsidP="00551FA1">
      <w:pPr>
        <w:pStyle w:val="ListParagraph"/>
        <w:numPr>
          <w:ilvl w:val="0"/>
          <w:numId w:val="73"/>
        </w:numPr>
        <w:spacing w:line="240" w:lineRule="auto"/>
        <w:jc w:val="both"/>
        <w:rPr>
          <w:rFonts w:ascii="Tahoma" w:hAnsi="Tahoma" w:cs="Tahoma"/>
          <w:b/>
        </w:rPr>
      </w:pPr>
      <w:r w:rsidRPr="0085329B">
        <w:rPr>
          <w:rFonts w:ascii="Tahoma" w:hAnsi="Tahoma" w:cs="Tahoma"/>
          <w:b/>
        </w:rPr>
        <w:t>Report on Financial Statements</w:t>
      </w:r>
    </w:p>
    <w:p w14:paraId="048D0D35" w14:textId="5DA6C53A" w:rsidR="005123B4" w:rsidRPr="0085329B" w:rsidRDefault="005123B4" w:rsidP="00664123">
      <w:pPr>
        <w:spacing w:line="240" w:lineRule="auto"/>
        <w:jc w:val="both"/>
        <w:rPr>
          <w:rFonts w:ascii="Tahoma" w:hAnsi="Tahoma" w:cs="Tahoma"/>
        </w:rPr>
      </w:pPr>
      <w:r w:rsidRPr="0085329B">
        <w:rPr>
          <w:rFonts w:ascii="Tahoma" w:hAnsi="Tahoma" w:cs="Tahoma"/>
        </w:rPr>
        <w:t xml:space="preserve">The following are issues raised by the auditor on </w:t>
      </w:r>
      <w:r w:rsidR="00D34E68">
        <w:rPr>
          <w:rFonts w:ascii="Tahoma" w:hAnsi="Tahoma" w:cs="Tahoma"/>
        </w:rPr>
        <w:t xml:space="preserve">the </w:t>
      </w:r>
      <w:r w:rsidRPr="0085329B">
        <w:rPr>
          <w:rFonts w:ascii="Tahoma" w:hAnsi="Tahoma" w:cs="Tahoma"/>
        </w:rPr>
        <w:t>majority of the statements;</w:t>
      </w:r>
    </w:p>
    <w:p w14:paraId="32406693" w14:textId="77777777" w:rsidR="005123B4" w:rsidRPr="0085329B" w:rsidRDefault="005123B4" w:rsidP="00551FA1">
      <w:pPr>
        <w:numPr>
          <w:ilvl w:val="0"/>
          <w:numId w:val="63"/>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Misstatement of cash and cash equivalent due to unreconciled cashbook</w:t>
      </w:r>
    </w:p>
    <w:p w14:paraId="6BABD158" w14:textId="1F99E6E1" w:rsidR="005123B4" w:rsidRPr="0085329B" w:rsidRDefault="005123B4" w:rsidP="00551FA1">
      <w:pPr>
        <w:numPr>
          <w:ilvl w:val="0"/>
          <w:numId w:val="63"/>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Long outstanding receivable</w:t>
      </w:r>
      <w:r w:rsidR="00D34E68">
        <w:rPr>
          <w:rFonts w:ascii="Tahoma" w:eastAsia="Tahoma" w:hAnsi="Tahoma" w:cs="Tahoma"/>
          <w:color w:val="000000"/>
        </w:rPr>
        <w:t>s</w:t>
      </w:r>
      <w:r w:rsidRPr="0085329B">
        <w:rPr>
          <w:rFonts w:ascii="Tahoma" w:eastAsia="Tahoma" w:hAnsi="Tahoma" w:cs="Tahoma"/>
          <w:color w:val="000000"/>
        </w:rPr>
        <w:t xml:space="preserve"> from exchange transactions</w:t>
      </w:r>
      <w:r w:rsidR="00D34E68">
        <w:rPr>
          <w:rFonts w:ascii="Tahoma" w:eastAsia="Tahoma" w:hAnsi="Tahoma" w:cs="Tahoma"/>
          <w:color w:val="000000"/>
        </w:rPr>
        <w:t>,</w:t>
      </w:r>
      <w:r w:rsidRPr="0085329B">
        <w:rPr>
          <w:rFonts w:ascii="Tahoma" w:eastAsia="Tahoma" w:hAnsi="Tahoma" w:cs="Tahoma"/>
          <w:color w:val="000000"/>
        </w:rPr>
        <w:t xml:space="preserve"> e.g.</w:t>
      </w:r>
      <w:r w:rsidR="00D34E68">
        <w:rPr>
          <w:rFonts w:ascii="Tahoma" w:eastAsia="Tahoma" w:hAnsi="Tahoma" w:cs="Tahoma"/>
          <w:color w:val="000000"/>
        </w:rPr>
        <w:t>,</w:t>
      </w:r>
      <w:r w:rsidRPr="0085329B">
        <w:rPr>
          <w:rFonts w:ascii="Tahoma" w:eastAsia="Tahoma" w:hAnsi="Tahoma" w:cs="Tahoma"/>
          <w:color w:val="000000"/>
        </w:rPr>
        <w:t xml:space="preserve"> from the counties</w:t>
      </w:r>
    </w:p>
    <w:p w14:paraId="398B02CC" w14:textId="77777777" w:rsidR="005123B4" w:rsidRPr="0085329B" w:rsidRDefault="005123B4" w:rsidP="00551FA1">
      <w:pPr>
        <w:numPr>
          <w:ilvl w:val="0"/>
          <w:numId w:val="63"/>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Understated/non-disclosure of PPE balance</w:t>
      </w:r>
    </w:p>
    <w:p w14:paraId="24F72041" w14:textId="77777777" w:rsidR="005123B4" w:rsidRPr="0085329B" w:rsidRDefault="005123B4" w:rsidP="00551FA1">
      <w:pPr>
        <w:numPr>
          <w:ilvl w:val="0"/>
          <w:numId w:val="63"/>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 xml:space="preserve">Lack of property ownership documents </w:t>
      </w:r>
    </w:p>
    <w:p w14:paraId="379D36C7" w14:textId="69E74896" w:rsidR="005123B4" w:rsidRPr="0085329B" w:rsidRDefault="005123B4" w:rsidP="00551FA1">
      <w:pPr>
        <w:numPr>
          <w:ilvl w:val="0"/>
          <w:numId w:val="63"/>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Unsupported expenses</w:t>
      </w:r>
      <w:r w:rsidR="00D34E68">
        <w:rPr>
          <w:rFonts w:ascii="Tahoma" w:eastAsia="Tahoma" w:hAnsi="Tahoma" w:cs="Tahoma"/>
          <w:color w:val="000000"/>
        </w:rPr>
        <w:t>,</w:t>
      </w:r>
      <w:r w:rsidRPr="0085329B">
        <w:rPr>
          <w:rFonts w:ascii="Tahoma" w:eastAsia="Tahoma" w:hAnsi="Tahoma" w:cs="Tahoma"/>
          <w:color w:val="000000"/>
        </w:rPr>
        <w:t xml:space="preserve"> e.g.</w:t>
      </w:r>
      <w:r w:rsidR="00D34E68">
        <w:rPr>
          <w:rFonts w:ascii="Tahoma" w:eastAsia="Tahoma" w:hAnsi="Tahoma" w:cs="Tahoma"/>
          <w:color w:val="000000"/>
        </w:rPr>
        <w:t>,</w:t>
      </w:r>
      <w:r w:rsidRPr="0085329B">
        <w:rPr>
          <w:rFonts w:ascii="Tahoma" w:eastAsia="Tahoma" w:hAnsi="Tahoma" w:cs="Tahoma"/>
          <w:color w:val="000000"/>
        </w:rPr>
        <w:t xml:space="preserve"> board expenses and trade &amp; other payables</w:t>
      </w:r>
    </w:p>
    <w:p w14:paraId="254B4FFA" w14:textId="580EED8B" w:rsidR="005123B4" w:rsidRPr="0085329B" w:rsidRDefault="005123B4" w:rsidP="00551FA1">
      <w:pPr>
        <w:numPr>
          <w:ilvl w:val="0"/>
          <w:numId w:val="63"/>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Variance in Trade and other payable</w:t>
      </w:r>
      <w:r w:rsidR="00D34E68">
        <w:rPr>
          <w:rFonts w:ascii="Tahoma" w:eastAsia="Tahoma" w:hAnsi="Tahoma" w:cs="Tahoma"/>
          <w:color w:val="000000"/>
        </w:rPr>
        <w:t>s,</w:t>
      </w:r>
      <w:r w:rsidRPr="0085329B">
        <w:rPr>
          <w:rFonts w:ascii="Tahoma" w:eastAsia="Tahoma" w:hAnsi="Tahoma" w:cs="Tahoma"/>
          <w:color w:val="000000"/>
        </w:rPr>
        <w:t xml:space="preserve"> e.g. by KEMSA</w:t>
      </w:r>
    </w:p>
    <w:p w14:paraId="554801EF" w14:textId="725D522B" w:rsidR="005123B4" w:rsidRPr="0085329B" w:rsidRDefault="005123B4" w:rsidP="00551FA1">
      <w:pPr>
        <w:numPr>
          <w:ilvl w:val="0"/>
          <w:numId w:val="63"/>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Variance in receivables from exchange transactions</w:t>
      </w:r>
      <w:r w:rsidR="00D34E68">
        <w:rPr>
          <w:rFonts w:ascii="Tahoma" w:eastAsia="Tahoma" w:hAnsi="Tahoma" w:cs="Tahoma"/>
          <w:color w:val="000000"/>
        </w:rPr>
        <w:t>,</w:t>
      </w:r>
      <w:r w:rsidRPr="0085329B">
        <w:rPr>
          <w:rFonts w:ascii="Tahoma" w:eastAsia="Tahoma" w:hAnsi="Tahoma" w:cs="Tahoma"/>
          <w:color w:val="000000"/>
        </w:rPr>
        <w:t xml:space="preserve"> e.g.</w:t>
      </w:r>
      <w:r w:rsidR="00D34E68">
        <w:rPr>
          <w:rFonts w:ascii="Tahoma" w:eastAsia="Tahoma" w:hAnsi="Tahoma" w:cs="Tahoma"/>
          <w:color w:val="000000"/>
        </w:rPr>
        <w:t>,</w:t>
      </w:r>
      <w:r w:rsidRPr="0085329B">
        <w:rPr>
          <w:rFonts w:ascii="Tahoma" w:eastAsia="Tahoma" w:hAnsi="Tahoma" w:cs="Tahoma"/>
          <w:color w:val="000000"/>
        </w:rPr>
        <w:t xml:space="preserve"> by NHIF</w:t>
      </w:r>
    </w:p>
    <w:p w14:paraId="467F1F0A" w14:textId="30A9F83B" w:rsidR="005123B4" w:rsidRPr="0085329B" w:rsidRDefault="005123B4" w:rsidP="00551FA1">
      <w:pPr>
        <w:numPr>
          <w:ilvl w:val="0"/>
          <w:numId w:val="63"/>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Unsupported/unconfirmed inventories</w:t>
      </w:r>
      <w:r w:rsidR="00D34E68">
        <w:rPr>
          <w:rFonts w:ascii="Tahoma" w:eastAsia="Tahoma" w:hAnsi="Tahoma" w:cs="Tahoma"/>
          <w:color w:val="000000"/>
        </w:rPr>
        <w:t>,</w:t>
      </w:r>
      <w:r w:rsidRPr="0085329B">
        <w:rPr>
          <w:rFonts w:ascii="Tahoma" w:eastAsia="Tahoma" w:hAnsi="Tahoma" w:cs="Tahoma"/>
          <w:color w:val="000000"/>
        </w:rPr>
        <w:t xml:space="preserve"> i.e.</w:t>
      </w:r>
      <w:r w:rsidR="00D34E68">
        <w:rPr>
          <w:rFonts w:ascii="Tahoma" w:eastAsia="Tahoma" w:hAnsi="Tahoma" w:cs="Tahoma"/>
          <w:color w:val="000000"/>
        </w:rPr>
        <w:t>,</w:t>
      </w:r>
      <w:r w:rsidRPr="0085329B">
        <w:rPr>
          <w:rFonts w:ascii="Tahoma" w:eastAsia="Tahoma" w:hAnsi="Tahoma" w:cs="Tahoma"/>
          <w:color w:val="000000"/>
        </w:rPr>
        <w:t xml:space="preserve"> no stock take was undertaken</w:t>
      </w:r>
    </w:p>
    <w:p w14:paraId="15D6AE15" w14:textId="77777777" w:rsidR="005123B4" w:rsidRPr="0085329B" w:rsidRDefault="005123B4" w:rsidP="00551FA1">
      <w:pPr>
        <w:numPr>
          <w:ilvl w:val="0"/>
          <w:numId w:val="63"/>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Non-disclosure of employee costs paid by the county government</w:t>
      </w:r>
    </w:p>
    <w:p w14:paraId="67E1213C" w14:textId="77777777" w:rsidR="005123B4" w:rsidRPr="0085329B" w:rsidRDefault="005123B4" w:rsidP="00551FA1">
      <w:pPr>
        <w:numPr>
          <w:ilvl w:val="0"/>
          <w:numId w:val="63"/>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Non-disclosure of donated drugs.</w:t>
      </w:r>
    </w:p>
    <w:p w14:paraId="42C4F12F" w14:textId="77777777" w:rsidR="005123B4" w:rsidRPr="0085329B" w:rsidRDefault="005123B4" w:rsidP="00664123">
      <w:pPr>
        <w:pBdr>
          <w:top w:val="nil"/>
          <w:left w:val="nil"/>
          <w:bottom w:val="nil"/>
          <w:right w:val="nil"/>
          <w:between w:val="nil"/>
        </w:pBdr>
        <w:spacing w:after="0" w:line="240" w:lineRule="auto"/>
        <w:ind w:left="420"/>
        <w:jc w:val="both"/>
        <w:rPr>
          <w:rFonts w:ascii="Tahoma" w:eastAsia="Tahoma" w:hAnsi="Tahoma" w:cs="Tahoma"/>
          <w:color w:val="000000"/>
        </w:rPr>
      </w:pPr>
    </w:p>
    <w:p w14:paraId="1865719E" w14:textId="174172EF" w:rsidR="005123B4" w:rsidRPr="0085329B" w:rsidRDefault="005123B4" w:rsidP="00551FA1">
      <w:pPr>
        <w:pStyle w:val="ListParagraph"/>
        <w:numPr>
          <w:ilvl w:val="0"/>
          <w:numId w:val="73"/>
        </w:numPr>
        <w:pBdr>
          <w:top w:val="nil"/>
          <w:left w:val="nil"/>
          <w:bottom w:val="nil"/>
          <w:right w:val="nil"/>
          <w:between w:val="nil"/>
        </w:pBdr>
        <w:spacing w:after="0" w:line="240" w:lineRule="auto"/>
        <w:jc w:val="both"/>
        <w:rPr>
          <w:rFonts w:ascii="Tahoma" w:eastAsia="Tahoma" w:hAnsi="Tahoma" w:cs="Tahoma"/>
          <w:b/>
          <w:color w:val="000000"/>
        </w:rPr>
      </w:pPr>
      <w:r w:rsidRPr="0085329B">
        <w:rPr>
          <w:rFonts w:ascii="Tahoma" w:eastAsia="Tahoma" w:hAnsi="Tahoma" w:cs="Tahoma"/>
          <w:b/>
          <w:color w:val="000000"/>
        </w:rPr>
        <w:t xml:space="preserve">Report on Lawfulness and Effectiveness in </w:t>
      </w:r>
      <w:r w:rsidR="00D34E68">
        <w:rPr>
          <w:rFonts w:ascii="Tahoma" w:eastAsia="Tahoma" w:hAnsi="Tahoma" w:cs="Tahoma"/>
          <w:b/>
          <w:color w:val="000000"/>
        </w:rPr>
        <w:t xml:space="preserve">the </w:t>
      </w:r>
      <w:r w:rsidRPr="0085329B">
        <w:rPr>
          <w:rFonts w:ascii="Tahoma" w:eastAsia="Tahoma" w:hAnsi="Tahoma" w:cs="Tahoma"/>
          <w:b/>
          <w:color w:val="000000"/>
        </w:rPr>
        <w:t>Use of Public Resources</w:t>
      </w:r>
    </w:p>
    <w:p w14:paraId="06C47033" w14:textId="77777777" w:rsidR="005123B4" w:rsidRPr="0085329B" w:rsidRDefault="005123B4" w:rsidP="00664123">
      <w:p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The notable concerns include;</w:t>
      </w:r>
    </w:p>
    <w:p w14:paraId="3911180A" w14:textId="77777777" w:rsidR="005123B4" w:rsidRPr="0085329B" w:rsidRDefault="005123B4" w:rsidP="00551FA1">
      <w:pPr>
        <w:numPr>
          <w:ilvl w:val="0"/>
          <w:numId w:val="64"/>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Non-compliance with the reporting framework</w:t>
      </w:r>
    </w:p>
    <w:p w14:paraId="5FD4045C" w14:textId="77777777" w:rsidR="005123B4" w:rsidRPr="0085329B" w:rsidRDefault="005123B4" w:rsidP="00551FA1">
      <w:pPr>
        <w:numPr>
          <w:ilvl w:val="0"/>
          <w:numId w:val="64"/>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Long outstanding trade and other payables against PFM Act, 2012 Section 74(4)</w:t>
      </w:r>
    </w:p>
    <w:p w14:paraId="63B81742" w14:textId="44E2FC29" w:rsidR="005123B4" w:rsidRPr="0085329B" w:rsidRDefault="005123B4" w:rsidP="00551FA1">
      <w:pPr>
        <w:numPr>
          <w:ilvl w:val="0"/>
          <w:numId w:val="64"/>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lastRenderedPageBreak/>
        <w:t>Failure to meet requirements of Kenya Quality Model for Health Policy Guideline due to medical staff, equipment</w:t>
      </w:r>
      <w:r w:rsidR="00D34E68">
        <w:rPr>
          <w:rFonts w:ascii="Tahoma" w:eastAsia="Tahoma" w:hAnsi="Tahoma" w:cs="Tahoma"/>
          <w:color w:val="000000"/>
        </w:rPr>
        <w:t>,</w:t>
      </w:r>
      <w:r w:rsidRPr="0085329B">
        <w:rPr>
          <w:rFonts w:ascii="Tahoma" w:eastAsia="Tahoma" w:hAnsi="Tahoma" w:cs="Tahoma"/>
          <w:color w:val="000000"/>
        </w:rPr>
        <w:t xml:space="preserve"> and machine deficit</w:t>
      </w:r>
    </w:p>
    <w:p w14:paraId="28613703" w14:textId="21B257DB" w:rsidR="005123B4" w:rsidRPr="0085329B" w:rsidRDefault="005123B4" w:rsidP="00551FA1">
      <w:pPr>
        <w:numPr>
          <w:ilvl w:val="0"/>
          <w:numId w:val="64"/>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 xml:space="preserve">Failure to transfer revenue to the county revenue fund account contrary to Regulations 80(1) of </w:t>
      </w:r>
      <w:r w:rsidR="00D34E68">
        <w:rPr>
          <w:rFonts w:ascii="Tahoma" w:eastAsia="Tahoma" w:hAnsi="Tahoma" w:cs="Tahoma"/>
          <w:color w:val="000000"/>
        </w:rPr>
        <w:t xml:space="preserve">the </w:t>
      </w:r>
      <w:r w:rsidRPr="0085329B">
        <w:rPr>
          <w:rFonts w:ascii="Tahoma" w:eastAsia="Tahoma" w:hAnsi="Tahoma" w:cs="Tahoma"/>
          <w:color w:val="000000"/>
        </w:rPr>
        <w:t>PFM Act, 2012</w:t>
      </w:r>
    </w:p>
    <w:p w14:paraId="3488477B" w14:textId="5CB66F21" w:rsidR="005123B4" w:rsidRPr="0085329B" w:rsidRDefault="005123B4" w:rsidP="00551FA1">
      <w:pPr>
        <w:numPr>
          <w:ilvl w:val="0"/>
          <w:numId w:val="64"/>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 xml:space="preserve">Engagement of Casual workers </w:t>
      </w:r>
      <w:r w:rsidR="00D34E68">
        <w:rPr>
          <w:rFonts w:ascii="Tahoma" w:eastAsia="Tahoma" w:hAnsi="Tahoma" w:cs="Tahoma"/>
          <w:color w:val="000000"/>
        </w:rPr>
        <w:t xml:space="preserve">for </w:t>
      </w:r>
      <w:r w:rsidRPr="0085329B">
        <w:rPr>
          <w:rFonts w:ascii="Tahoma" w:eastAsia="Tahoma" w:hAnsi="Tahoma" w:cs="Tahoma"/>
          <w:color w:val="000000"/>
        </w:rPr>
        <w:t>more than 3 months</w:t>
      </w:r>
    </w:p>
    <w:p w14:paraId="6B2B07E8" w14:textId="77777777" w:rsidR="005123B4" w:rsidRPr="0085329B" w:rsidRDefault="005123B4" w:rsidP="00551FA1">
      <w:pPr>
        <w:numPr>
          <w:ilvl w:val="0"/>
          <w:numId w:val="64"/>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Failure to prepare quarterly revenue report</w:t>
      </w:r>
    </w:p>
    <w:p w14:paraId="6CDB4165" w14:textId="6B3868D6" w:rsidR="005123B4" w:rsidRPr="0085329B" w:rsidRDefault="005123B4" w:rsidP="00551FA1">
      <w:pPr>
        <w:numPr>
          <w:ilvl w:val="0"/>
          <w:numId w:val="64"/>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 xml:space="preserve">Lack of statute guiding </w:t>
      </w:r>
      <w:r w:rsidR="00D34E68">
        <w:rPr>
          <w:rFonts w:ascii="Tahoma" w:eastAsia="Tahoma" w:hAnsi="Tahoma" w:cs="Tahoma"/>
          <w:color w:val="000000"/>
        </w:rPr>
        <w:t xml:space="preserve">the </w:t>
      </w:r>
      <w:r w:rsidRPr="0085329B">
        <w:rPr>
          <w:rFonts w:ascii="Tahoma" w:eastAsia="Tahoma" w:hAnsi="Tahoma" w:cs="Tahoma"/>
          <w:color w:val="000000"/>
        </w:rPr>
        <w:t>existence of operations of the hospital</w:t>
      </w:r>
    </w:p>
    <w:p w14:paraId="3268B21C" w14:textId="77777777" w:rsidR="005123B4" w:rsidRPr="0085329B" w:rsidRDefault="005123B4" w:rsidP="00551FA1">
      <w:pPr>
        <w:numPr>
          <w:ilvl w:val="0"/>
          <w:numId w:val="64"/>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Lack of approved budget</w:t>
      </w:r>
    </w:p>
    <w:p w14:paraId="22010CAA" w14:textId="4C32EACD" w:rsidR="005123B4" w:rsidRPr="00FF4DB0" w:rsidRDefault="005123B4" w:rsidP="00551FA1">
      <w:pPr>
        <w:numPr>
          <w:ilvl w:val="0"/>
          <w:numId w:val="64"/>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Lack of a procurement plan</w:t>
      </w:r>
    </w:p>
    <w:p w14:paraId="1D4FA7A8" w14:textId="6E1AC6C3" w:rsidR="005123B4" w:rsidRPr="0085329B" w:rsidRDefault="005123B4" w:rsidP="00551FA1">
      <w:pPr>
        <w:pStyle w:val="ListParagraph"/>
        <w:numPr>
          <w:ilvl w:val="0"/>
          <w:numId w:val="73"/>
        </w:numPr>
        <w:tabs>
          <w:tab w:val="left" w:pos="420"/>
        </w:tabs>
        <w:spacing w:line="240" w:lineRule="auto"/>
        <w:jc w:val="both"/>
        <w:rPr>
          <w:rFonts w:ascii="Tahoma" w:hAnsi="Tahoma" w:cs="Tahoma"/>
          <w:b/>
        </w:rPr>
      </w:pPr>
      <w:r w:rsidRPr="0085329B">
        <w:rPr>
          <w:rFonts w:ascii="Tahoma" w:eastAsia="Tahoma" w:hAnsi="Tahoma" w:cs="Tahoma"/>
          <w:b/>
          <w:color w:val="000000"/>
        </w:rPr>
        <w:t xml:space="preserve">Report on the </w:t>
      </w:r>
      <w:r w:rsidRPr="0085329B">
        <w:rPr>
          <w:rFonts w:ascii="Tahoma" w:hAnsi="Tahoma" w:cs="Tahoma"/>
          <w:b/>
        </w:rPr>
        <w:t>Effectiveness of Internal Control, Risk Management</w:t>
      </w:r>
      <w:r w:rsidR="00D34E68">
        <w:rPr>
          <w:rFonts w:ascii="Tahoma" w:hAnsi="Tahoma" w:cs="Tahoma"/>
          <w:b/>
        </w:rPr>
        <w:t>,</w:t>
      </w:r>
      <w:r w:rsidRPr="0085329B">
        <w:rPr>
          <w:rFonts w:ascii="Tahoma" w:hAnsi="Tahoma" w:cs="Tahoma"/>
          <w:b/>
        </w:rPr>
        <w:t xml:space="preserve"> and Governance</w:t>
      </w:r>
    </w:p>
    <w:p w14:paraId="13DF9FF7" w14:textId="77777777" w:rsidR="005123B4" w:rsidRPr="0085329B" w:rsidRDefault="005123B4" w:rsidP="00664123">
      <w:p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The key deficiencies highlighted are;</w:t>
      </w:r>
    </w:p>
    <w:p w14:paraId="05088899" w14:textId="1367A32F" w:rsidR="005123B4" w:rsidRPr="0085329B" w:rsidRDefault="005123B4" w:rsidP="00551FA1">
      <w:pPr>
        <w:numPr>
          <w:ilvl w:val="0"/>
          <w:numId w:val="59"/>
        </w:numPr>
        <w:spacing w:after="0" w:line="240" w:lineRule="auto"/>
        <w:jc w:val="both"/>
        <w:rPr>
          <w:rFonts w:ascii="Tahoma" w:hAnsi="Tahoma" w:cs="Tahoma"/>
        </w:rPr>
      </w:pPr>
      <w:r w:rsidRPr="0085329B">
        <w:rPr>
          <w:rFonts w:ascii="Tahoma" w:hAnsi="Tahoma" w:cs="Tahoma"/>
        </w:rPr>
        <w:t xml:space="preserve">Failure to establish </w:t>
      </w:r>
      <w:r w:rsidR="00D34E68">
        <w:rPr>
          <w:rFonts w:ascii="Tahoma" w:hAnsi="Tahoma" w:cs="Tahoma"/>
        </w:rPr>
        <w:t xml:space="preserve">an </w:t>
      </w:r>
      <w:r w:rsidRPr="0085329B">
        <w:rPr>
          <w:rFonts w:ascii="Tahoma" w:hAnsi="Tahoma" w:cs="Tahoma"/>
        </w:rPr>
        <w:t>internal audit function and audit committee</w:t>
      </w:r>
    </w:p>
    <w:p w14:paraId="336CFC19" w14:textId="77777777" w:rsidR="005123B4" w:rsidRPr="0085329B" w:rsidRDefault="005123B4" w:rsidP="00551FA1">
      <w:pPr>
        <w:numPr>
          <w:ilvl w:val="0"/>
          <w:numId w:val="59"/>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Lack of a risk management policy</w:t>
      </w:r>
    </w:p>
    <w:p w14:paraId="77100C7E" w14:textId="77777777" w:rsidR="005123B4" w:rsidRPr="0085329B" w:rsidRDefault="005123B4" w:rsidP="00551FA1">
      <w:pPr>
        <w:numPr>
          <w:ilvl w:val="0"/>
          <w:numId w:val="59"/>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Non-disposal of expired drugs due to inefficient internal control</w:t>
      </w:r>
    </w:p>
    <w:p w14:paraId="3DBC2D91" w14:textId="77777777" w:rsidR="005123B4" w:rsidRPr="0085329B" w:rsidRDefault="005123B4" w:rsidP="00551FA1">
      <w:pPr>
        <w:numPr>
          <w:ilvl w:val="0"/>
          <w:numId w:val="59"/>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hAnsi="Tahoma" w:cs="Tahoma"/>
        </w:rPr>
        <w:t>Failure to maintain</w:t>
      </w:r>
      <w:r w:rsidRPr="0085329B">
        <w:rPr>
          <w:rFonts w:ascii="Tahoma" w:eastAsia="Tahoma" w:hAnsi="Tahoma" w:cs="Tahoma"/>
          <w:color w:val="000000"/>
        </w:rPr>
        <w:t>/Incomplete asset register</w:t>
      </w:r>
    </w:p>
    <w:p w14:paraId="772CEDD0" w14:textId="09EBF6E7" w:rsidR="005123B4" w:rsidRPr="0085329B" w:rsidRDefault="005123B4" w:rsidP="00551FA1">
      <w:pPr>
        <w:numPr>
          <w:ilvl w:val="0"/>
          <w:numId w:val="59"/>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Lack of ICT, Risk management</w:t>
      </w:r>
      <w:r w:rsidR="00D34E68">
        <w:rPr>
          <w:rFonts w:ascii="Tahoma" w:eastAsia="Tahoma" w:hAnsi="Tahoma" w:cs="Tahoma"/>
          <w:color w:val="000000"/>
        </w:rPr>
        <w:t>,</w:t>
      </w:r>
      <w:r w:rsidRPr="0085329B">
        <w:rPr>
          <w:rFonts w:ascii="Tahoma" w:eastAsia="Tahoma" w:hAnsi="Tahoma" w:cs="Tahoma"/>
          <w:color w:val="000000"/>
        </w:rPr>
        <w:t xml:space="preserve"> and internal audit policy</w:t>
      </w:r>
    </w:p>
    <w:p w14:paraId="11AC321C" w14:textId="77777777" w:rsidR="005123B4" w:rsidRPr="0085329B" w:rsidRDefault="005123B4" w:rsidP="00551FA1">
      <w:pPr>
        <w:numPr>
          <w:ilvl w:val="0"/>
          <w:numId w:val="59"/>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Lack of hospital management board/ functional hospital management board</w:t>
      </w:r>
    </w:p>
    <w:p w14:paraId="160B2514" w14:textId="5132A674" w:rsidR="005123B4" w:rsidRPr="0085329B" w:rsidRDefault="005123B4" w:rsidP="00551FA1">
      <w:pPr>
        <w:numPr>
          <w:ilvl w:val="0"/>
          <w:numId w:val="59"/>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 xml:space="preserve">Failure to maintain a comprehensive fixed asset register contrary to Regulator 56(1) of </w:t>
      </w:r>
      <w:r w:rsidR="00D34E68">
        <w:rPr>
          <w:rFonts w:ascii="Tahoma" w:eastAsia="Tahoma" w:hAnsi="Tahoma" w:cs="Tahoma"/>
          <w:color w:val="000000"/>
        </w:rPr>
        <w:t xml:space="preserve">the </w:t>
      </w:r>
      <w:r w:rsidRPr="0085329B">
        <w:rPr>
          <w:rFonts w:ascii="Tahoma" w:eastAsia="Tahoma" w:hAnsi="Tahoma" w:cs="Tahoma"/>
          <w:color w:val="000000"/>
        </w:rPr>
        <w:t>PFM Act, 2012</w:t>
      </w:r>
    </w:p>
    <w:p w14:paraId="449A3FFD" w14:textId="1DABFD97" w:rsidR="005123B4" w:rsidRPr="0085329B" w:rsidRDefault="005123B4" w:rsidP="00551FA1">
      <w:pPr>
        <w:numPr>
          <w:ilvl w:val="0"/>
          <w:numId w:val="59"/>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Failure to dispose</w:t>
      </w:r>
      <w:r w:rsidR="00D34E68">
        <w:rPr>
          <w:rFonts w:ascii="Tahoma" w:eastAsia="Tahoma" w:hAnsi="Tahoma" w:cs="Tahoma"/>
          <w:color w:val="000000"/>
        </w:rPr>
        <w:t xml:space="preserve"> of</w:t>
      </w:r>
      <w:r w:rsidRPr="0085329B">
        <w:rPr>
          <w:rFonts w:ascii="Tahoma" w:eastAsia="Tahoma" w:hAnsi="Tahoma" w:cs="Tahoma"/>
          <w:color w:val="000000"/>
        </w:rPr>
        <w:t xml:space="preserve"> unserviceable assets</w:t>
      </w:r>
    </w:p>
    <w:p w14:paraId="6C95B0F0" w14:textId="77777777" w:rsidR="005123B4" w:rsidRPr="0085329B" w:rsidRDefault="005123B4" w:rsidP="00551FA1">
      <w:pPr>
        <w:numPr>
          <w:ilvl w:val="0"/>
          <w:numId w:val="59"/>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Non-gazettement of board members</w:t>
      </w:r>
    </w:p>
    <w:p w14:paraId="45B1D3D5" w14:textId="77777777" w:rsidR="005123B4" w:rsidRPr="0085329B" w:rsidRDefault="005123B4" w:rsidP="00551FA1">
      <w:pPr>
        <w:numPr>
          <w:ilvl w:val="0"/>
          <w:numId w:val="59"/>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 xml:space="preserve">Failure to maintain </w:t>
      </w:r>
      <w:proofErr w:type="spellStart"/>
      <w:r w:rsidRPr="0085329B">
        <w:rPr>
          <w:rFonts w:ascii="Tahoma" w:eastAsia="Tahoma" w:hAnsi="Tahoma" w:cs="Tahoma"/>
          <w:color w:val="000000"/>
        </w:rPr>
        <w:t>imprest</w:t>
      </w:r>
      <w:proofErr w:type="spellEnd"/>
      <w:r w:rsidRPr="0085329B">
        <w:rPr>
          <w:rFonts w:ascii="Tahoma" w:eastAsia="Tahoma" w:hAnsi="Tahoma" w:cs="Tahoma"/>
          <w:color w:val="000000"/>
        </w:rPr>
        <w:t xml:space="preserve"> register</w:t>
      </w:r>
    </w:p>
    <w:p w14:paraId="52187AC1" w14:textId="77777777" w:rsidR="005123B4" w:rsidRPr="0085329B" w:rsidRDefault="005123B4" w:rsidP="00551FA1">
      <w:pPr>
        <w:numPr>
          <w:ilvl w:val="0"/>
          <w:numId w:val="59"/>
        </w:numPr>
        <w:pBdr>
          <w:top w:val="nil"/>
          <w:left w:val="nil"/>
          <w:bottom w:val="nil"/>
          <w:right w:val="nil"/>
          <w:between w:val="nil"/>
        </w:pBdr>
        <w:spacing w:after="0" w:line="240" w:lineRule="auto"/>
        <w:jc w:val="both"/>
        <w:rPr>
          <w:rFonts w:ascii="Tahoma" w:eastAsia="Tahoma" w:hAnsi="Tahoma" w:cs="Tahoma"/>
          <w:color w:val="000000"/>
        </w:rPr>
      </w:pPr>
      <w:r w:rsidRPr="0085329B">
        <w:rPr>
          <w:rFonts w:ascii="Tahoma" w:eastAsia="Tahoma" w:hAnsi="Tahoma" w:cs="Tahoma"/>
          <w:color w:val="000000"/>
        </w:rPr>
        <w:t>Poor management of inventory</w:t>
      </w:r>
    </w:p>
    <w:p w14:paraId="102A18EE" w14:textId="77777777" w:rsidR="005123B4" w:rsidRPr="0085329B" w:rsidRDefault="005123B4" w:rsidP="00664123">
      <w:pPr>
        <w:spacing w:after="0" w:line="240" w:lineRule="auto"/>
        <w:ind w:left="420"/>
        <w:jc w:val="both"/>
        <w:rPr>
          <w:rFonts w:ascii="Tahoma" w:hAnsi="Tahoma" w:cs="Tahoma"/>
        </w:rPr>
      </w:pPr>
    </w:p>
    <w:p w14:paraId="3A0B1BA2" w14:textId="43A5DB3A" w:rsidR="005123B4" w:rsidRPr="00BB7CB5" w:rsidRDefault="00BB7CB5" w:rsidP="00551FA1">
      <w:pPr>
        <w:pStyle w:val="ListParagraph"/>
        <w:numPr>
          <w:ilvl w:val="0"/>
          <w:numId w:val="72"/>
        </w:numPr>
        <w:spacing w:after="0" w:line="240" w:lineRule="auto"/>
        <w:jc w:val="both"/>
        <w:rPr>
          <w:rFonts w:ascii="Tahoma" w:eastAsia="Sorts Mill Goudy" w:hAnsi="Tahoma" w:cs="Tahoma"/>
          <w:b/>
          <w:sz w:val="24"/>
          <w:szCs w:val="24"/>
        </w:rPr>
      </w:pPr>
      <w:r w:rsidRPr="00BB7CB5">
        <w:rPr>
          <w:rFonts w:ascii="Tahoma" w:eastAsia="Sorts Mill Goudy" w:hAnsi="Tahoma" w:cs="Tahoma"/>
          <w:b/>
          <w:sz w:val="24"/>
          <w:szCs w:val="24"/>
        </w:rPr>
        <w:t>Governance</w:t>
      </w:r>
    </w:p>
    <w:p w14:paraId="572FE008" w14:textId="77777777" w:rsidR="005123B4" w:rsidRPr="0085329B" w:rsidRDefault="005123B4" w:rsidP="00664123">
      <w:pPr>
        <w:spacing w:line="240" w:lineRule="auto"/>
        <w:jc w:val="both"/>
        <w:rPr>
          <w:rFonts w:ascii="Tahoma" w:eastAsia="Sorts Mill Goudy" w:hAnsi="Tahoma" w:cs="Tahoma"/>
        </w:rPr>
      </w:pPr>
      <w:r w:rsidRPr="0085329B">
        <w:rPr>
          <w:rFonts w:ascii="Tahoma" w:eastAsia="Sorts Mill Goudy" w:hAnsi="Tahoma" w:cs="Tahoma"/>
        </w:rPr>
        <w:t>The hospitals did not disclose information in the following areas;</w:t>
      </w:r>
    </w:p>
    <w:p w14:paraId="62B26600" w14:textId="77777777" w:rsidR="005123B4" w:rsidRPr="0085329B" w:rsidRDefault="005123B4" w:rsidP="00664123">
      <w:pPr>
        <w:spacing w:line="240" w:lineRule="auto"/>
        <w:jc w:val="both"/>
        <w:rPr>
          <w:rFonts w:ascii="Tahoma" w:eastAsia="Sorts Mill Goudy" w:hAnsi="Tahoma" w:cs="Tahoma"/>
          <w:b/>
        </w:rPr>
      </w:pPr>
      <w:r w:rsidRPr="0085329B">
        <w:rPr>
          <w:rFonts w:ascii="Tahoma" w:eastAsia="Sorts Mill Goudy" w:hAnsi="Tahoma" w:cs="Tahoma"/>
          <w:b/>
        </w:rPr>
        <w:t>Accountability, Risk Management &amp; Internal Controls</w:t>
      </w:r>
    </w:p>
    <w:p w14:paraId="70FFF8B2" w14:textId="77777777" w:rsidR="005123B4" w:rsidRPr="0085329B" w:rsidRDefault="005123B4" w:rsidP="00551FA1">
      <w:pPr>
        <w:numPr>
          <w:ilvl w:val="0"/>
          <w:numId w:val="60"/>
        </w:numPr>
        <w:spacing w:after="0" w:line="240" w:lineRule="auto"/>
        <w:jc w:val="both"/>
        <w:rPr>
          <w:rFonts w:ascii="Tahoma" w:hAnsi="Tahoma" w:cs="Tahoma"/>
        </w:rPr>
      </w:pPr>
      <w:r w:rsidRPr="0085329B">
        <w:rPr>
          <w:rFonts w:ascii="Tahoma" w:eastAsia="Sorts Mill Goudy" w:hAnsi="Tahoma" w:cs="Tahoma"/>
        </w:rPr>
        <w:t>Failure to disclose whether effective processes &amp; systems of risk management and internal controls are in place</w:t>
      </w:r>
    </w:p>
    <w:p w14:paraId="26F4B7AE" w14:textId="356CD226" w:rsidR="005123B4" w:rsidRPr="0085329B" w:rsidRDefault="005123B4" w:rsidP="00551FA1">
      <w:pPr>
        <w:numPr>
          <w:ilvl w:val="0"/>
          <w:numId w:val="60"/>
        </w:numPr>
        <w:spacing w:after="0" w:line="240" w:lineRule="auto"/>
        <w:jc w:val="both"/>
        <w:rPr>
          <w:rFonts w:ascii="Tahoma" w:hAnsi="Tahoma" w:cs="Tahoma"/>
        </w:rPr>
      </w:pPr>
      <w:r w:rsidRPr="0085329B">
        <w:rPr>
          <w:rFonts w:ascii="Tahoma" w:eastAsia="Sorts Mill Goudy" w:hAnsi="Tahoma" w:cs="Tahoma"/>
        </w:rPr>
        <w:t xml:space="preserve">Failure to disclose </w:t>
      </w:r>
      <w:r w:rsidR="00D34E68">
        <w:rPr>
          <w:rFonts w:ascii="Tahoma" w:eastAsia="Sorts Mill Goudy" w:hAnsi="Tahoma" w:cs="Tahoma"/>
        </w:rPr>
        <w:t xml:space="preserve">the </w:t>
      </w:r>
      <w:r w:rsidRPr="0085329B">
        <w:rPr>
          <w:rFonts w:ascii="Tahoma" w:eastAsia="Sorts Mill Goudy" w:hAnsi="Tahoma" w:cs="Tahoma"/>
        </w:rPr>
        <w:t>existence of a procurement policy that promotes sustainability, high ethical standards</w:t>
      </w:r>
      <w:r w:rsidR="00D34E68">
        <w:rPr>
          <w:rFonts w:ascii="Tahoma" w:eastAsia="Sorts Mill Goudy" w:hAnsi="Tahoma" w:cs="Tahoma"/>
        </w:rPr>
        <w:t>,</w:t>
      </w:r>
      <w:r w:rsidRPr="0085329B">
        <w:rPr>
          <w:rFonts w:ascii="Tahoma" w:eastAsia="Sorts Mill Goudy" w:hAnsi="Tahoma" w:cs="Tahoma"/>
        </w:rPr>
        <w:t xml:space="preserve"> and best practice</w:t>
      </w:r>
    </w:p>
    <w:p w14:paraId="15376129" w14:textId="7B7F31DE" w:rsidR="005123B4" w:rsidRPr="0085329B" w:rsidRDefault="005123B4" w:rsidP="00551FA1">
      <w:pPr>
        <w:numPr>
          <w:ilvl w:val="0"/>
          <w:numId w:val="60"/>
        </w:numPr>
        <w:spacing w:after="0" w:line="240" w:lineRule="auto"/>
        <w:jc w:val="both"/>
        <w:rPr>
          <w:rFonts w:ascii="Tahoma" w:hAnsi="Tahoma" w:cs="Tahoma"/>
        </w:rPr>
      </w:pPr>
      <w:r w:rsidRPr="0085329B">
        <w:rPr>
          <w:rFonts w:ascii="Tahoma" w:eastAsia="Sorts Mill Goudy" w:hAnsi="Tahoma" w:cs="Tahoma"/>
        </w:rPr>
        <w:t xml:space="preserve">Failure to disclose </w:t>
      </w:r>
      <w:r w:rsidR="00D34E68">
        <w:rPr>
          <w:rFonts w:ascii="Tahoma" w:eastAsia="Sorts Mill Goudy" w:hAnsi="Tahoma" w:cs="Tahoma"/>
        </w:rPr>
        <w:t xml:space="preserve">the </w:t>
      </w:r>
      <w:r w:rsidRPr="0085329B">
        <w:rPr>
          <w:rFonts w:ascii="Tahoma" w:eastAsia="Sorts Mill Goudy" w:hAnsi="Tahoma" w:cs="Tahoma"/>
        </w:rPr>
        <w:t>composition of the audit committee with full details</w:t>
      </w:r>
    </w:p>
    <w:p w14:paraId="278BCA24" w14:textId="12CE7C10" w:rsidR="005123B4" w:rsidRPr="00FF4DB0" w:rsidRDefault="005123B4" w:rsidP="00551FA1">
      <w:pPr>
        <w:numPr>
          <w:ilvl w:val="0"/>
          <w:numId w:val="60"/>
        </w:numPr>
        <w:spacing w:after="0" w:line="240" w:lineRule="auto"/>
        <w:jc w:val="both"/>
        <w:rPr>
          <w:rFonts w:ascii="Tahoma" w:hAnsi="Tahoma" w:cs="Tahoma"/>
        </w:rPr>
      </w:pPr>
      <w:r w:rsidRPr="0085329B">
        <w:rPr>
          <w:rFonts w:ascii="Tahoma" w:eastAsia="Sorts Mill Goudy" w:hAnsi="Tahoma" w:cs="Tahoma"/>
        </w:rPr>
        <w:t xml:space="preserve">Failure to disclose </w:t>
      </w:r>
      <w:r w:rsidR="00D34E68">
        <w:rPr>
          <w:rFonts w:ascii="Tahoma" w:eastAsia="Sorts Mill Goudy" w:hAnsi="Tahoma" w:cs="Tahoma"/>
        </w:rPr>
        <w:t xml:space="preserve">the </w:t>
      </w:r>
      <w:r w:rsidRPr="0085329B">
        <w:rPr>
          <w:rFonts w:ascii="Tahoma" w:eastAsia="Sorts Mill Goudy" w:hAnsi="Tahoma" w:cs="Tahoma"/>
        </w:rPr>
        <w:t xml:space="preserve">existence of </w:t>
      </w:r>
      <w:r w:rsidR="00D34E68">
        <w:rPr>
          <w:rFonts w:ascii="Tahoma" w:eastAsia="Sorts Mill Goudy" w:hAnsi="Tahoma" w:cs="Tahoma"/>
        </w:rPr>
        <w:t xml:space="preserve">an </w:t>
      </w:r>
      <w:r w:rsidRPr="0085329B">
        <w:rPr>
          <w:rFonts w:ascii="Tahoma" w:eastAsia="Sorts Mill Goudy" w:hAnsi="Tahoma" w:cs="Tahoma"/>
        </w:rPr>
        <w:t>internal audit function</w:t>
      </w:r>
    </w:p>
    <w:p w14:paraId="38D69933" w14:textId="77777777" w:rsidR="005123B4" w:rsidRPr="0085329B" w:rsidRDefault="005123B4" w:rsidP="00664123">
      <w:pPr>
        <w:spacing w:line="240" w:lineRule="auto"/>
        <w:jc w:val="both"/>
        <w:rPr>
          <w:rFonts w:ascii="Tahoma" w:eastAsia="Sorts Mill Goudy" w:hAnsi="Tahoma" w:cs="Tahoma"/>
          <w:b/>
        </w:rPr>
      </w:pPr>
      <w:r w:rsidRPr="0085329B">
        <w:rPr>
          <w:rFonts w:ascii="Tahoma" w:eastAsia="Sorts Mill Goudy" w:hAnsi="Tahoma" w:cs="Tahoma"/>
          <w:b/>
        </w:rPr>
        <w:t>Ethical Leadership &amp; Corporate Citizenship</w:t>
      </w:r>
    </w:p>
    <w:p w14:paraId="1BC0165E" w14:textId="2D386B1B" w:rsidR="005123B4" w:rsidRPr="0085329B" w:rsidRDefault="005123B4" w:rsidP="00551FA1">
      <w:pPr>
        <w:numPr>
          <w:ilvl w:val="0"/>
          <w:numId w:val="60"/>
        </w:numPr>
        <w:spacing w:after="0" w:line="240" w:lineRule="auto"/>
        <w:jc w:val="both"/>
        <w:rPr>
          <w:rFonts w:ascii="Tahoma" w:hAnsi="Tahoma" w:cs="Tahoma"/>
        </w:rPr>
      </w:pPr>
      <w:r w:rsidRPr="0085329B">
        <w:rPr>
          <w:rFonts w:ascii="Tahoma" w:eastAsia="Sorts Mill Goudy" w:hAnsi="Tahoma" w:cs="Tahoma"/>
        </w:rPr>
        <w:t xml:space="preserve">Failure to disclose </w:t>
      </w:r>
      <w:r w:rsidR="002E08DD">
        <w:rPr>
          <w:rFonts w:ascii="Tahoma" w:eastAsia="Sorts Mill Goudy" w:hAnsi="Tahoma" w:cs="Tahoma"/>
        </w:rPr>
        <w:t xml:space="preserve">the </w:t>
      </w:r>
      <w:r w:rsidRPr="0085329B">
        <w:rPr>
          <w:rFonts w:ascii="Tahoma" w:eastAsia="Sorts Mill Goudy" w:hAnsi="Tahoma" w:cs="Tahoma"/>
        </w:rPr>
        <w:t>existence of a code of conduct and ethics and a corporate gifts policy</w:t>
      </w:r>
    </w:p>
    <w:p w14:paraId="3326C9A6" w14:textId="77777777" w:rsidR="005123B4" w:rsidRPr="0085329B" w:rsidRDefault="005123B4" w:rsidP="00551FA1">
      <w:pPr>
        <w:numPr>
          <w:ilvl w:val="0"/>
          <w:numId w:val="60"/>
        </w:numPr>
        <w:spacing w:after="0" w:line="240" w:lineRule="auto"/>
        <w:jc w:val="both"/>
        <w:rPr>
          <w:rFonts w:ascii="Tahoma" w:hAnsi="Tahoma" w:cs="Tahoma"/>
        </w:rPr>
      </w:pPr>
      <w:r w:rsidRPr="0085329B">
        <w:rPr>
          <w:rFonts w:ascii="Tahoma" w:eastAsia="Sorts Mill Goudy" w:hAnsi="Tahoma" w:cs="Tahoma"/>
        </w:rPr>
        <w:t>Failure to disclose whether there is a policy on the management of conflict of interests</w:t>
      </w:r>
    </w:p>
    <w:p w14:paraId="7212B34D" w14:textId="7234EE8F" w:rsidR="005123B4" w:rsidRPr="0085329B" w:rsidRDefault="005123B4" w:rsidP="00551FA1">
      <w:pPr>
        <w:numPr>
          <w:ilvl w:val="0"/>
          <w:numId w:val="60"/>
        </w:numPr>
        <w:spacing w:after="0" w:line="240" w:lineRule="auto"/>
        <w:jc w:val="both"/>
        <w:rPr>
          <w:rFonts w:ascii="Tahoma" w:hAnsi="Tahoma" w:cs="Tahoma"/>
        </w:rPr>
      </w:pPr>
      <w:r w:rsidRPr="0085329B">
        <w:rPr>
          <w:rFonts w:ascii="Tahoma" w:eastAsia="Sorts Mill Goudy" w:hAnsi="Tahoma" w:cs="Tahoma"/>
        </w:rPr>
        <w:t xml:space="preserve">Failure to disclose whether there is a strategy </w:t>
      </w:r>
      <w:r w:rsidR="00D34E68">
        <w:rPr>
          <w:rFonts w:ascii="Tahoma" w:eastAsia="Sorts Mill Goudy" w:hAnsi="Tahoma" w:cs="Tahoma"/>
        </w:rPr>
        <w:t>for</w:t>
      </w:r>
      <w:r w:rsidRPr="0085329B">
        <w:rPr>
          <w:rFonts w:ascii="Tahoma" w:eastAsia="Sorts Mill Goudy" w:hAnsi="Tahoma" w:cs="Tahoma"/>
        </w:rPr>
        <w:t xml:space="preserve"> corporate reputation and image</w:t>
      </w:r>
    </w:p>
    <w:p w14:paraId="03D09734" w14:textId="68204113" w:rsidR="00BB7CB5" w:rsidRDefault="005123B4" w:rsidP="00551FA1">
      <w:pPr>
        <w:numPr>
          <w:ilvl w:val="0"/>
          <w:numId w:val="60"/>
        </w:numPr>
        <w:spacing w:after="0" w:line="240" w:lineRule="auto"/>
        <w:jc w:val="both"/>
        <w:rPr>
          <w:rFonts w:ascii="Tahoma" w:eastAsia="Sorts Mill Goudy" w:hAnsi="Tahoma" w:cs="Tahoma"/>
        </w:rPr>
      </w:pPr>
      <w:r w:rsidRPr="0085329B">
        <w:rPr>
          <w:rFonts w:ascii="Tahoma" w:eastAsia="Sorts Mill Goudy" w:hAnsi="Tahoma" w:cs="Tahoma"/>
        </w:rPr>
        <w:t xml:space="preserve">Failure to disclose whether </w:t>
      </w:r>
      <w:r w:rsidR="00D34E68">
        <w:rPr>
          <w:rFonts w:ascii="Tahoma" w:eastAsia="Sorts Mill Goudy" w:hAnsi="Tahoma" w:cs="Tahoma"/>
        </w:rPr>
        <w:t>an independent party is</w:t>
      </w:r>
      <w:r w:rsidRPr="0085329B">
        <w:rPr>
          <w:rFonts w:ascii="Tahoma" w:eastAsia="Sorts Mill Goudy" w:hAnsi="Tahoma" w:cs="Tahoma"/>
        </w:rPr>
        <w:t xml:space="preserve"> responsible for receiving and investigating whistle-blowing reports received.</w:t>
      </w:r>
    </w:p>
    <w:p w14:paraId="79DCF02E" w14:textId="77777777" w:rsidR="00BB7CB5" w:rsidRDefault="00BB7CB5">
      <w:pPr>
        <w:rPr>
          <w:rFonts w:ascii="Tahoma" w:eastAsia="Sorts Mill Goudy" w:hAnsi="Tahoma" w:cs="Tahoma"/>
        </w:rPr>
      </w:pPr>
      <w:r>
        <w:rPr>
          <w:rFonts w:ascii="Tahoma" w:eastAsia="Sorts Mill Goudy" w:hAnsi="Tahoma" w:cs="Tahoma"/>
        </w:rPr>
        <w:br w:type="page"/>
      </w:r>
    </w:p>
    <w:p w14:paraId="13974F1C" w14:textId="77777777" w:rsidR="005123B4" w:rsidRPr="00FF4DB0" w:rsidRDefault="005123B4" w:rsidP="00D34E68">
      <w:pPr>
        <w:spacing w:after="0" w:line="240" w:lineRule="auto"/>
        <w:ind w:left="988"/>
        <w:jc w:val="both"/>
        <w:rPr>
          <w:rFonts w:ascii="Tahoma" w:hAnsi="Tahoma" w:cs="Tahoma"/>
        </w:rPr>
      </w:pPr>
    </w:p>
    <w:p w14:paraId="74455F48" w14:textId="04B6524F" w:rsidR="005123B4" w:rsidRPr="0085329B" w:rsidRDefault="00BB7CB5" w:rsidP="00551FA1">
      <w:pPr>
        <w:numPr>
          <w:ilvl w:val="0"/>
          <w:numId w:val="72"/>
        </w:numPr>
        <w:spacing w:after="0" w:line="240" w:lineRule="auto"/>
        <w:jc w:val="both"/>
        <w:rPr>
          <w:rFonts w:ascii="Tahoma" w:eastAsia="Sorts Mill Goudy" w:hAnsi="Tahoma" w:cs="Tahoma"/>
        </w:rPr>
      </w:pPr>
      <w:r w:rsidRPr="0085329B">
        <w:rPr>
          <w:rFonts w:ascii="Tahoma" w:eastAsia="Sorts Mill Goudy" w:hAnsi="Tahoma" w:cs="Tahoma"/>
          <w:b/>
        </w:rPr>
        <w:t xml:space="preserve">Environmental </w:t>
      </w:r>
      <w:r>
        <w:rPr>
          <w:rFonts w:ascii="Tahoma" w:eastAsia="Sorts Mill Goudy" w:hAnsi="Tahoma" w:cs="Tahoma"/>
          <w:b/>
        </w:rPr>
        <w:t>a</w:t>
      </w:r>
      <w:r w:rsidRPr="0085329B">
        <w:rPr>
          <w:rFonts w:ascii="Tahoma" w:eastAsia="Sorts Mill Goudy" w:hAnsi="Tahoma" w:cs="Tahoma"/>
          <w:b/>
        </w:rPr>
        <w:t>nd Sustainability Reporting</w:t>
      </w:r>
    </w:p>
    <w:p w14:paraId="2465529B" w14:textId="77777777" w:rsidR="005123B4" w:rsidRPr="0085329B" w:rsidRDefault="005123B4" w:rsidP="00664123">
      <w:pPr>
        <w:spacing w:line="240" w:lineRule="auto"/>
        <w:ind w:firstLine="360"/>
        <w:jc w:val="both"/>
        <w:rPr>
          <w:rFonts w:ascii="Tahoma" w:eastAsia="Sorts Mill Goudy" w:hAnsi="Tahoma" w:cs="Tahoma"/>
        </w:rPr>
      </w:pPr>
      <w:r w:rsidRPr="0085329B">
        <w:rPr>
          <w:rFonts w:ascii="Tahoma" w:eastAsia="Sorts Mill Goudy" w:hAnsi="Tahoma" w:cs="Tahoma"/>
        </w:rPr>
        <w:t>The following were the deficiencies;</w:t>
      </w:r>
    </w:p>
    <w:p w14:paraId="5E1ECB1D" w14:textId="77777777" w:rsidR="005123B4" w:rsidRPr="0085329B" w:rsidRDefault="005123B4" w:rsidP="00664123">
      <w:pPr>
        <w:spacing w:line="240" w:lineRule="auto"/>
        <w:jc w:val="both"/>
        <w:rPr>
          <w:rFonts w:ascii="Tahoma" w:eastAsia="Sorts Mill Goudy" w:hAnsi="Tahoma" w:cs="Tahoma"/>
          <w:b/>
        </w:rPr>
      </w:pPr>
      <w:r w:rsidRPr="0085329B">
        <w:rPr>
          <w:rFonts w:ascii="Tahoma" w:eastAsia="Sorts Mill Goudy" w:hAnsi="Tahoma" w:cs="Tahoma"/>
          <w:b/>
        </w:rPr>
        <w:t>Environmental Performance</w:t>
      </w:r>
    </w:p>
    <w:p w14:paraId="188FF67C" w14:textId="58669CDA" w:rsidR="005123B4" w:rsidRPr="00FF4DB0" w:rsidRDefault="005123B4" w:rsidP="00664123">
      <w:pPr>
        <w:spacing w:after="0" w:line="240" w:lineRule="auto"/>
        <w:ind w:left="704"/>
        <w:jc w:val="both"/>
        <w:rPr>
          <w:rFonts w:ascii="Tahoma" w:hAnsi="Tahoma" w:cs="Tahoma"/>
        </w:rPr>
      </w:pPr>
      <w:r w:rsidRPr="0085329B">
        <w:rPr>
          <w:rFonts w:ascii="Tahoma" w:eastAsia="Sorts Mill Goudy" w:hAnsi="Tahoma" w:cs="Tahoma"/>
        </w:rPr>
        <w:t>68.2% of entities lack detailed environmental policies.</w:t>
      </w:r>
    </w:p>
    <w:p w14:paraId="65EFAED6" w14:textId="77777777" w:rsidR="005123B4" w:rsidRPr="0085329B" w:rsidRDefault="005123B4" w:rsidP="00664123">
      <w:pPr>
        <w:spacing w:line="240" w:lineRule="auto"/>
        <w:jc w:val="both"/>
        <w:rPr>
          <w:rFonts w:ascii="Tahoma" w:eastAsia="Sorts Mill Goudy" w:hAnsi="Tahoma" w:cs="Tahoma"/>
          <w:b/>
        </w:rPr>
      </w:pPr>
      <w:r w:rsidRPr="0085329B">
        <w:rPr>
          <w:rFonts w:ascii="Tahoma" w:eastAsia="Sorts Mill Goudy" w:hAnsi="Tahoma" w:cs="Tahoma"/>
          <w:b/>
        </w:rPr>
        <w:t>Employee Welfare</w:t>
      </w:r>
    </w:p>
    <w:p w14:paraId="797123F2" w14:textId="10F9E9DF" w:rsidR="005123B4" w:rsidRPr="00FF4DB0" w:rsidRDefault="005123B4" w:rsidP="00664123">
      <w:pPr>
        <w:spacing w:after="0" w:line="240" w:lineRule="auto"/>
        <w:ind w:left="704"/>
        <w:jc w:val="both"/>
        <w:rPr>
          <w:rFonts w:ascii="Tahoma" w:hAnsi="Tahoma" w:cs="Tahoma"/>
        </w:rPr>
      </w:pPr>
      <w:r w:rsidRPr="0085329B">
        <w:rPr>
          <w:rFonts w:ascii="Tahoma" w:eastAsia="Sorts Mill Goudy" w:hAnsi="Tahoma" w:cs="Tahoma"/>
        </w:rPr>
        <w:t xml:space="preserve">Inclusivity: </w:t>
      </w:r>
      <w:r w:rsidR="00D34E68">
        <w:rPr>
          <w:rFonts w:ascii="Tahoma" w:eastAsia="Sorts Mill Goudy" w:hAnsi="Tahoma" w:cs="Tahoma"/>
        </w:rPr>
        <w:t>Th</w:t>
      </w:r>
      <w:r w:rsidRPr="0085329B">
        <w:rPr>
          <w:rFonts w:ascii="Tahoma" w:eastAsia="Sorts Mill Goudy" w:hAnsi="Tahoma" w:cs="Tahoma"/>
        </w:rPr>
        <w:t>e distribution of employees by</w:t>
      </w:r>
      <w:r w:rsidR="00D34E68">
        <w:rPr>
          <w:rFonts w:ascii="Tahoma" w:eastAsia="Sorts Mill Goudy" w:hAnsi="Tahoma" w:cs="Tahoma"/>
        </w:rPr>
        <w:t xml:space="preserve"> gende</w:t>
      </w:r>
      <w:r w:rsidRPr="0085329B">
        <w:rPr>
          <w:rFonts w:ascii="Tahoma" w:eastAsia="Sorts Mill Goudy" w:hAnsi="Tahoma" w:cs="Tahoma"/>
        </w:rPr>
        <w:t>r, age group</w:t>
      </w:r>
      <w:r w:rsidR="00D34E68">
        <w:rPr>
          <w:rFonts w:ascii="Tahoma" w:eastAsia="Sorts Mill Goudy" w:hAnsi="Tahoma" w:cs="Tahoma"/>
        </w:rPr>
        <w:t>, and</w:t>
      </w:r>
      <w:r w:rsidRPr="0085329B">
        <w:rPr>
          <w:rFonts w:ascii="Tahoma" w:eastAsia="Sorts Mill Goudy" w:hAnsi="Tahoma" w:cs="Tahoma"/>
        </w:rPr>
        <w:t xml:space="preserve"> special group</w:t>
      </w:r>
      <w:r w:rsidR="00D34E68">
        <w:rPr>
          <w:rFonts w:ascii="Tahoma" w:eastAsia="Sorts Mill Goudy" w:hAnsi="Tahoma" w:cs="Tahoma"/>
        </w:rPr>
        <w:t>,</w:t>
      </w:r>
      <w:r w:rsidRPr="0085329B">
        <w:rPr>
          <w:rFonts w:ascii="Tahoma" w:eastAsia="Sorts Mill Goudy" w:hAnsi="Tahoma" w:cs="Tahoma"/>
        </w:rPr>
        <w:t xml:space="preserve"> </w:t>
      </w:r>
      <w:r w:rsidR="00D34E68" w:rsidRPr="0085329B">
        <w:rPr>
          <w:rFonts w:ascii="Tahoma" w:eastAsia="Sorts Mill Goudy" w:hAnsi="Tahoma" w:cs="Tahoma"/>
        </w:rPr>
        <w:t>e.g.</w:t>
      </w:r>
      <w:r w:rsidR="00D34E68">
        <w:rPr>
          <w:rFonts w:ascii="Tahoma" w:eastAsia="Sorts Mill Goudy" w:hAnsi="Tahoma" w:cs="Tahoma"/>
        </w:rPr>
        <w:t>,</w:t>
      </w:r>
      <w:r w:rsidR="00D34E68" w:rsidRPr="0085329B">
        <w:rPr>
          <w:rFonts w:ascii="Tahoma" w:eastAsia="Sorts Mill Goudy" w:hAnsi="Tahoma" w:cs="Tahoma"/>
        </w:rPr>
        <w:t xml:space="preserve"> </w:t>
      </w:r>
      <w:r w:rsidR="00D34E68">
        <w:rPr>
          <w:rFonts w:ascii="Tahoma" w:eastAsia="Sorts Mill Goudy" w:hAnsi="Tahoma" w:cs="Tahoma"/>
        </w:rPr>
        <w:t xml:space="preserve">Persons </w:t>
      </w:r>
      <w:r w:rsidR="00D34E68" w:rsidRPr="0085329B">
        <w:rPr>
          <w:rFonts w:ascii="Tahoma" w:eastAsia="Sorts Mill Goudy" w:hAnsi="Tahoma" w:cs="Tahoma"/>
        </w:rPr>
        <w:t>with</w:t>
      </w:r>
      <w:r w:rsidR="00D34E68">
        <w:rPr>
          <w:rFonts w:ascii="Tahoma" w:eastAsia="Sorts Mill Goudy" w:hAnsi="Tahoma" w:cs="Tahoma"/>
        </w:rPr>
        <w:t xml:space="preserve"> </w:t>
      </w:r>
      <w:r w:rsidRPr="0085329B">
        <w:rPr>
          <w:rFonts w:ascii="Tahoma" w:eastAsia="Sorts Mill Goudy" w:hAnsi="Tahoma" w:cs="Tahoma"/>
        </w:rPr>
        <w:t>D</w:t>
      </w:r>
      <w:r w:rsidR="00D34E68">
        <w:rPr>
          <w:rFonts w:ascii="Tahoma" w:eastAsia="Sorts Mill Goudy" w:hAnsi="Tahoma" w:cs="Tahoma"/>
        </w:rPr>
        <w:t xml:space="preserve">isabilities, was not disclosed. </w:t>
      </w:r>
      <w:r w:rsidRPr="0085329B">
        <w:rPr>
          <w:rFonts w:ascii="Tahoma" w:eastAsia="Sorts Mill Goudy" w:hAnsi="Tahoma" w:cs="Tahoma"/>
        </w:rPr>
        <w:t>162 (81.8%) entities failed in this disclosure.</w:t>
      </w:r>
    </w:p>
    <w:p w14:paraId="047CF2BA" w14:textId="41BEDD2F" w:rsidR="005123B4" w:rsidRPr="0085329B" w:rsidRDefault="00BB7CB5" w:rsidP="00664123">
      <w:pPr>
        <w:spacing w:line="240" w:lineRule="auto"/>
        <w:jc w:val="both"/>
        <w:rPr>
          <w:rFonts w:ascii="Tahoma" w:eastAsia="Sorts Mill Goudy" w:hAnsi="Tahoma" w:cs="Tahoma"/>
          <w:b/>
        </w:rPr>
      </w:pPr>
      <w:r w:rsidRPr="0085329B">
        <w:rPr>
          <w:rFonts w:ascii="Tahoma" w:eastAsia="Sorts Mill Goudy" w:hAnsi="Tahoma" w:cs="Tahoma"/>
          <w:b/>
        </w:rPr>
        <w:t>Marketplace</w:t>
      </w:r>
      <w:r w:rsidR="005123B4" w:rsidRPr="0085329B">
        <w:rPr>
          <w:rFonts w:ascii="Tahoma" w:eastAsia="Sorts Mill Goudy" w:hAnsi="Tahoma" w:cs="Tahoma"/>
          <w:b/>
        </w:rPr>
        <w:t xml:space="preserve"> Practices or Service Delivery Practices</w:t>
      </w:r>
    </w:p>
    <w:p w14:paraId="48788E21" w14:textId="77777777" w:rsidR="005123B4" w:rsidRPr="0085329B" w:rsidRDefault="005123B4" w:rsidP="00551FA1">
      <w:pPr>
        <w:numPr>
          <w:ilvl w:val="0"/>
          <w:numId w:val="61"/>
        </w:numPr>
        <w:spacing w:after="0" w:line="240" w:lineRule="auto"/>
        <w:jc w:val="both"/>
        <w:rPr>
          <w:rFonts w:ascii="Tahoma" w:hAnsi="Tahoma" w:cs="Tahoma"/>
          <w:b/>
        </w:rPr>
      </w:pPr>
      <w:r w:rsidRPr="0085329B">
        <w:rPr>
          <w:rFonts w:ascii="Tahoma" w:eastAsia="Sorts Mill Goudy" w:hAnsi="Tahoma" w:cs="Tahoma"/>
          <w:b/>
        </w:rPr>
        <w:t>Responsible competition:</w:t>
      </w:r>
      <w:r w:rsidRPr="0085329B">
        <w:rPr>
          <w:rFonts w:ascii="Tahoma" w:eastAsia="Sorts Mill Goudy" w:hAnsi="Tahoma" w:cs="Tahoma"/>
        </w:rPr>
        <w:t xml:space="preserve"> Failure to outline how they ensured responsible competition practices by 104 (52.5%) entities.</w:t>
      </w:r>
    </w:p>
    <w:p w14:paraId="53F1698B" w14:textId="77777777" w:rsidR="005123B4" w:rsidRPr="0085329B" w:rsidRDefault="005123B4" w:rsidP="00551FA1">
      <w:pPr>
        <w:numPr>
          <w:ilvl w:val="0"/>
          <w:numId w:val="61"/>
        </w:numPr>
        <w:spacing w:after="0" w:line="240" w:lineRule="auto"/>
        <w:jc w:val="both"/>
        <w:rPr>
          <w:rFonts w:ascii="Tahoma" w:hAnsi="Tahoma" w:cs="Tahoma"/>
        </w:rPr>
      </w:pPr>
      <w:r w:rsidRPr="0085329B">
        <w:rPr>
          <w:rFonts w:ascii="Tahoma" w:eastAsia="Sorts Mill Goudy" w:hAnsi="Tahoma" w:cs="Tahoma"/>
        </w:rPr>
        <w:t>Failure to outline how they ensured improvement of service delivery practices by 120 (60.6%) entities.</w:t>
      </w:r>
    </w:p>
    <w:p w14:paraId="6F6AE65D" w14:textId="7B857B78" w:rsidR="005123B4" w:rsidRPr="0085329B" w:rsidRDefault="005123B4" w:rsidP="00551FA1">
      <w:pPr>
        <w:numPr>
          <w:ilvl w:val="0"/>
          <w:numId w:val="61"/>
        </w:numPr>
        <w:spacing w:after="0" w:line="240" w:lineRule="auto"/>
        <w:jc w:val="both"/>
        <w:rPr>
          <w:rFonts w:ascii="Tahoma" w:hAnsi="Tahoma" w:cs="Tahoma"/>
        </w:rPr>
      </w:pPr>
      <w:r w:rsidRPr="0085329B">
        <w:rPr>
          <w:rFonts w:ascii="Tahoma" w:eastAsia="Sorts Mill Goudy" w:hAnsi="Tahoma" w:cs="Tahoma"/>
          <w:b/>
        </w:rPr>
        <w:t>Responsible supply chain and supplier relations:</w:t>
      </w:r>
      <w:r w:rsidRPr="0085329B">
        <w:rPr>
          <w:rFonts w:ascii="Tahoma" w:eastAsia="Sorts Mill Goudy" w:hAnsi="Tahoma" w:cs="Tahoma"/>
        </w:rPr>
        <w:t xml:space="preserve"> Failure to outline efforts on the entity’s oversight over outsourced services</w:t>
      </w:r>
      <w:r w:rsidR="00D34E68">
        <w:rPr>
          <w:rFonts w:ascii="Tahoma" w:eastAsia="Sorts Mill Goudy" w:hAnsi="Tahoma" w:cs="Tahoma"/>
        </w:rPr>
        <w:t>,</w:t>
      </w:r>
      <w:r w:rsidRPr="0085329B">
        <w:rPr>
          <w:rFonts w:ascii="Tahoma" w:eastAsia="Sorts Mill Goudy" w:hAnsi="Tahoma" w:cs="Tahoma"/>
        </w:rPr>
        <w:t xml:space="preserve"> ensuring that suppliers abide </w:t>
      </w:r>
      <w:r w:rsidR="00D34E68">
        <w:rPr>
          <w:rFonts w:ascii="Tahoma" w:eastAsia="Sorts Mill Goudy" w:hAnsi="Tahoma" w:cs="Tahoma"/>
        </w:rPr>
        <w:t>by</w:t>
      </w:r>
      <w:r w:rsidRPr="0085329B">
        <w:rPr>
          <w:rFonts w:ascii="Tahoma" w:eastAsia="Sorts Mill Goudy" w:hAnsi="Tahoma" w:cs="Tahoma"/>
        </w:rPr>
        <w:t xml:space="preserve"> </w:t>
      </w:r>
      <w:r w:rsidR="00D34E68">
        <w:rPr>
          <w:rFonts w:ascii="Tahoma" w:eastAsia="Sorts Mill Goudy" w:hAnsi="Tahoma" w:cs="Tahoma"/>
        </w:rPr>
        <w:t>soun</w:t>
      </w:r>
      <w:r w:rsidRPr="0085329B">
        <w:rPr>
          <w:rFonts w:ascii="Tahoma" w:eastAsia="Sorts Mill Goudy" w:hAnsi="Tahoma" w:cs="Tahoma"/>
        </w:rPr>
        <w:t>d business practices</w:t>
      </w:r>
      <w:r w:rsidR="00D34E68">
        <w:rPr>
          <w:rFonts w:ascii="Tahoma" w:eastAsia="Sorts Mill Goudy" w:hAnsi="Tahoma" w:cs="Tahoma"/>
        </w:rPr>
        <w:t>,</w:t>
      </w:r>
      <w:r w:rsidRPr="0085329B">
        <w:rPr>
          <w:rFonts w:ascii="Tahoma" w:eastAsia="Sorts Mill Goudy" w:hAnsi="Tahoma" w:cs="Tahoma"/>
        </w:rPr>
        <w:t xml:space="preserve"> or including a statement on how the entity treats its suppliers responsibly by 81 entities (40.9%)</w:t>
      </w:r>
    </w:p>
    <w:p w14:paraId="73147B10" w14:textId="77777777" w:rsidR="005123B4" w:rsidRPr="0085329B" w:rsidRDefault="005123B4" w:rsidP="00664123">
      <w:pPr>
        <w:spacing w:line="240" w:lineRule="auto"/>
        <w:jc w:val="both"/>
        <w:rPr>
          <w:rFonts w:ascii="Tahoma" w:eastAsia="Sorts Mill Goudy" w:hAnsi="Tahoma" w:cs="Tahoma"/>
          <w:b/>
        </w:rPr>
      </w:pPr>
      <w:r w:rsidRPr="0085329B">
        <w:rPr>
          <w:rFonts w:ascii="Tahoma" w:eastAsia="Sorts Mill Goudy" w:hAnsi="Tahoma" w:cs="Tahoma"/>
          <w:b/>
        </w:rPr>
        <w:t>Community Engagement</w:t>
      </w:r>
    </w:p>
    <w:p w14:paraId="75F81FDB" w14:textId="5E81193E" w:rsidR="005123B4" w:rsidRPr="0085329B" w:rsidRDefault="005123B4" w:rsidP="00664123">
      <w:pPr>
        <w:spacing w:after="0" w:line="240" w:lineRule="auto"/>
        <w:ind w:left="704"/>
        <w:jc w:val="both"/>
        <w:rPr>
          <w:rFonts w:ascii="Tahoma" w:eastAsia="Sorts Mill Goudy" w:hAnsi="Tahoma" w:cs="Tahoma"/>
        </w:rPr>
      </w:pPr>
      <w:r w:rsidRPr="0085329B">
        <w:rPr>
          <w:rFonts w:ascii="Tahoma" w:eastAsia="Sorts Mill Goudy" w:hAnsi="Tahoma" w:cs="Tahoma"/>
        </w:rPr>
        <w:t xml:space="preserve">Community engagement activities, such as public participation, are absent in 43.4% of </w:t>
      </w:r>
      <w:r w:rsidR="00BB7CB5" w:rsidRPr="0085329B">
        <w:rPr>
          <w:rFonts w:ascii="Tahoma" w:eastAsia="Sorts Mill Goudy" w:hAnsi="Tahoma" w:cs="Tahoma"/>
        </w:rPr>
        <w:t>entities.</w:t>
      </w:r>
    </w:p>
    <w:p w14:paraId="4AEB0194" w14:textId="1AFD9EC9" w:rsidR="005123B4" w:rsidRPr="00BB7CB5" w:rsidRDefault="00BB7CB5" w:rsidP="00551FA1">
      <w:pPr>
        <w:numPr>
          <w:ilvl w:val="0"/>
          <w:numId w:val="72"/>
        </w:numPr>
        <w:spacing w:after="0" w:line="240" w:lineRule="auto"/>
        <w:jc w:val="both"/>
        <w:rPr>
          <w:rFonts w:ascii="Tahoma" w:eastAsia="Sorts Mill Goudy" w:hAnsi="Tahoma" w:cs="Tahoma"/>
          <w:b/>
          <w:sz w:val="24"/>
          <w:szCs w:val="24"/>
        </w:rPr>
      </w:pPr>
      <w:r w:rsidRPr="00BB7CB5">
        <w:rPr>
          <w:rFonts w:ascii="Tahoma" w:eastAsia="Sorts Mill Goudy" w:hAnsi="Tahoma" w:cs="Tahoma"/>
          <w:b/>
          <w:sz w:val="24"/>
          <w:szCs w:val="24"/>
        </w:rPr>
        <w:t>Management Discussions and Analysis</w:t>
      </w:r>
    </w:p>
    <w:p w14:paraId="34A86FB2" w14:textId="4ADEB62F" w:rsidR="005123B4" w:rsidRPr="0085329B" w:rsidRDefault="00D34E68" w:rsidP="00664123">
      <w:pPr>
        <w:spacing w:line="240" w:lineRule="auto"/>
        <w:jc w:val="both"/>
        <w:rPr>
          <w:rFonts w:ascii="Tahoma" w:eastAsia="Sorts Mill Goudy" w:hAnsi="Tahoma" w:cs="Tahoma"/>
        </w:rPr>
      </w:pPr>
      <w:r>
        <w:rPr>
          <w:rFonts w:ascii="Tahoma" w:eastAsia="Sorts Mill Goudy" w:hAnsi="Tahoma" w:cs="Tahoma"/>
        </w:rPr>
        <w:t>In t</w:t>
      </w:r>
      <w:r w:rsidR="005123B4" w:rsidRPr="0085329B">
        <w:rPr>
          <w:rFonts w:ascii="Tahoma" w:eastAsia="Sorts Mill Goudy" w:hAnsi="Tahoma" w:cs="Tahoma"/>
        </w:rPr>
        <w:t>his section</w:t>
      </w:r>
      <w:r>
        <w:rPr>
          <w:rFonts w:ascii="Tahoma" w:eastAsia="Sorts Mill Goudy" w:hAnsi="Tahoma" w:cs="Tahoma"/>
        </w:rPr>
        <w:t>,</w:t>
      </w:r>
      <w:r w:rsidR="005123B4" w:rsidRPr="0085329B">
        <w:rPr>
          <w:rFonts w:ascii="Tahoma" w:eastAsia="Sorts Mill Goudy" w:hAnsi="Tahoma" w:cs="Tahoma"/>
        </w:rPr>
        <w:t xml:space="preserve"> most hospitals failed in the following areas;</w:t>
      </w:r>
    </w:p>
    <w:p w14:paraId="3CD1CCD7" w14:textId="77777777" w:rsidR="005123B4" w:rsidRPr="0085329B" w:rsidRDefault="005123B4" w:rsidP="00664123">
      <w:pPr>
        <w:spacing w:line="240" w:lineRule="auto"/>
        <w:jc w:val="both"/>
        <w:rPr>
          <w:rFonts w:ascii="Tahoma" w:eastAsia="Sorts Mill Goudy" w:hAnsi="Tahoma" w:cs="Tahoma"/>
          <w:b/>
        </w:rPr>
      </w:pPr>
      <w:r w:rsidRPr="0085329B">
        <w:rPr>
          <w:rFonts w:ascii="Tahoma" w:eastAsia="Sorts Mill Goudy" w:hAnsi="Tahoma" w:cs="Tahoma"/>
          <w:b/>
        </w:rPr>
        <w:t>Overview of the entity and sectorial context</w:t>
      </w:r>
    </w:p>
    <w:p w14:paraId="57AC3164" w14:textId="5D001232" w:rsidR="005123B4" w:rsidRPr="0085329B" w:rsidRDefault="005123B4" w:rsidP="00551FA1">
      <w:pPr>
        <w:numPr>
          <w:ilvl w:val="0"/>
          <w:numId w:val="62"/>
        </w:numPr>
        <w:spacing w:after="0" w:line="240" w:lineRule="auto"/>
        <w:jc w:val="both"/>
        <w:rPr>
          <w:rFonts w:ascii="Tahoma" w:hAnsi="Tahoma" w:cs="Tahoma"/>
          <w:b/>
        </w:rPr>
      </w:pPr>
      <w:r w:rsidRPr="0085329B">
        <w:rPr>
          <w:rFonts w:ascii="Tahoma" w:eastAsia="Sorts Mill Goudy" w:hAnsi="Tahoma" w:cs="Tahoma"/>
          <w:highlight w:val="white"/>
        </w:rPr>
        <w:t>Failure to disclose on the entity’s strategic goals</w:t>
      </w:r>
    </w:p>
    <w:p w14:paraId="03EFA8A4" w14:textId="6871B6A3" w:rsidR="005123B4" w:rsidRPr="0085329B" w:rsidRDefault="005123B4" w:rsidP="00551FA1">
      <w:pPr>
        <w:numPr>
          <w:ilvl w:val="0"/>
          <w:numId w:val="62"/>
        </w:numPr>
        <w:spacing w:after="0" w:line="240" w:lineRule="auto"/>
        <w:jc w:val="both"/>
        <w:rPr>
          <w:rFonts w:ascii="Tahoma" w:hAnsi="Tahoma" w:cs="Tahoma"/>
          <w:highlight w:val="white"/>
        </w:rPr>
      </w:pPr>
      <w:r w:rsidRPr="0085329B">
        <w:rPr>
          <w:rFonts w:ascii="Tahoma" w:eastAsia="Sorts Mill Goudy" w:hAnsi="Tahoma" w:cs="Tahoma"/>
          <w:highlight w:val="white"/>
        </w:rPr>
        <w:t>Disclosure on how the current economic and sectorial environment impact</w:t>
      </w:r>
      <w:r w:rsidR="002E08DD">
        <w:rPr>
          <w:rFonts w:ascii="Tahoma" w:eastAsia="Sorts Mill Goudy" w:hAnsi="Tahoma" w:cs="Tahoma"/>
          <w:highlight w:val="white"/>
        </w:rPr>
        <w:t>s</w:t>
      </w:r>
      <w:r w:rsidRPr="0085329B">
        <w:rPr>
          <w:rFonts w:ascii="Tahoma" w:eastAsia="Sorts Mill Goudy" w:hAnsi="Tahoma" w:cs="Tahoma"/>
          <w:highlight w:val="white"/>
        </w:rPr>
        <w:t xml:space="preserve"> its operations by 120 entities (60.6%).</w:t>
      </w:r>
    </w:p>
    <w:p w14:paraId="1C2550DB" w14:textId="77777777" w:rsidR="005123B4" w:rsidRPr="0085329B" w:rsidRDefault="005123B4" w:rsidP="00664123">
      <w:pPr>
        <w:spacing w:line="240" w:lineRule="auto"/>
        <w:jc w:val="both"/>
        <w:rPr>
          <w:rFonts w:ascii="Tahoma" w:eastAsia="Sorts Mill Goudy" w:hAnsi="Tahoma" w:cs="Tahoma"/>
          <w:b/>
        </w:rPr>
      </w:pPr>
      <w:r w:rsidRPr="0085329B">
        <w:rPr>
          <w:rFonts w:ascii="Tahoma" w:eastAsia="Sorts Mill Goudy" w:hAnsi="Tahoma" w:cs="Tahoma"/>
          <w:b/>
        </w:rPr>
        <w:t>Financial highlights</w:t>
      </w:r>
    </w:p>
    <w:p w14:paraId="5E9B9AA7" w14:textId="47093CB6" w:rsidR="005123B4" w:rsidRPr="0085329B" w:rsidRDefault="002E08DD" w:rsidP="00664123">
      <w:pPr>
        <w:pStyle w:val="ListParagraph"/>
        <w:spacing w:after="0" w:line="240" w:lineRule="auto"/>
        <w:ind w:left="704"/>
        <w:jc w:val="both"/>
        <w:rPr>
          <w:rFonts w:ascii="Tahoma" w:hAnsi="Tahoma" w:cs="Tahoma"/>
        </w:rPr>
      </w:pPr>
      <w:r>
        <w:rPr>
          <w:rFonts w:ascii="Tahoma" w:eastAsia="Sorts Mill Goudy" w:hAnsi="Tahoma" w:cs="Tahoma"/>
        </w:rPr>
        <w:t>One hundred forty-eight entities (74.7%) failed</w:t>
      </w:r>
      <w:r w:rsidR="005123B4" w:rsidRPr="0085329B">
        <w:rPr>
          <w:rFonts w:ascii="Tahoma" w:eastAsia="Sorts Mill Goudy" w:hAnsi="Tahoma" w:cs="Tahoma"/>
        </w:rPr>
        <w:t xml:space="preserve"> to disclose Trend analysis and </w:t>
      </w:r>
      <w:r>
        <w:rPr>
          <w:rFonts w:ascii="Tahoma" w:eastAsia="Sorts Mill Goudy" w:hAnsi="Tahoma" w:cs="Tahoma"/>
        </w:rPr>
        <w:t xml:space="preserve">the </w:t>
      </w:r>
      <w:r w:rsidR="005123B4" w:rsidRPr="0085329B">
        <w:rPr>
          <w:rFonts w:ascii="Tahoma" w:eastAsia="Sorts Mill Goudy" w:hAnsi="Tahoma" w:cs="Tahoma"/>
        </w:rPr>
        <w:t>use of charts, graphs, variance analysis, and financial ratios over several periods</w:t>
      </w:r>
      <w:r>
        <w:rPr>
          <w:rFonts w:ascii="Tahoma" w:eastAsia="Sorts Mill Goudy" w:hAnsi="Tahoma" w:cs="Tahoma"/>
        </w:rPr>
        <w:t>,</w:t>
      </w:r>
      <w:r w:rsidR="005123B4" w:rsidRPr="0085329B">
        <w:rPr>
          <w:rFonts w:ascii="Tahoma" w:eastAsia="Sorts Mill Goudy" w:hAnsi="Tahoma" w:cs="Tahoma"/>
        </w:rPr>
        <w:t xml:space="preserve"> I.e.</w:t>
      </w:r>
      <w:r>
        <w:rPr>
          <w:rFonts w:ascii="Tahoma" w:eastAsia="Sorts Mill Goudy" w:hAnsi="Tahoma" w:cs="Tahoma"/>
        </w:rPr>
        <w:t>,</w:t>
      </w:r>
      <w:r w:rsidR="005123B4" w:rsidRPr="0085329B">
        <w:rPr>
          <w:rFonts w:ascii="Tahoma" w:eastAsia="Sorts Mill Goudy" w:hAnsi="Tahoma" w:cs="Tahoma"/>
        </w:rPr>
        <w:t xml:space="preserve"> 3 </w:t>
      </w:r>
      <w:r>
        <w:rPr>
          <w:rFonts w:ascii="Tahoma" w:eastAsia="Sorts Mill Goudy" w:hAnsi="Tahoma" w:cs="Tahoma"/>
        </w:rPr>
        <w:t>to</w:t>
      </w:r>
      <w:r w:rsidR="005123B4" w:rsidRPr="0085329B">
        <w:rPr>
          <w:rFonts w:ascii="Tahoma" w:eastAsia="Sorts Mill Goudy" w:hAnsi="Tahoma" w:cs="Tahoma"/>
        </w:rPr>
        <w:t xml:space="preserve"> 5 years.</w:t>
      </w:r>
    </w:p>
    <w:p w14:paraId="1288E23F" w14:textId="77777777" w:rsidR="005123B4" w:rsidRPr="0085329B" w:rsidRDefault="005123B4" w:rsidP="00664123">
      <w:pPr>
        <w:spacing w:line="240" w:lineRule="auto"/>
        <w:jc w:val="both"/>
        <w:rPr>
          <w:rFonts w:ascii="Tahoma" w:eastAsia="Sorts Mill Goudy" w:hAnsi="Tahoma" w:cs="Tahoma"/>
          <w:b/>
        </w:rPr>
      </w:pPr>
      <w:r w:rsidRPr="0085329B">
        <w:rPr>
          <w:rFonts w:ascii="Tahoma" w:eastAsia="Sorts Mill Goudy" w:hAnsi="Tahoma" w:cs="Tahoma"/>
          <w:b/>
        </w:rPr>
        <w:t>Operational performance</w:t>
      </w:r>
    </w:p>
    <w:p w14:paraId="285C3BBE" w14:textId="77777777" w:rsidR="005123B4" w:rsidRPr="0085329B" w:rsidRDefault="005123B4" w:rsidP="00551FA1">
      <w:pPr>
        <w:numPr>
          <w:ilvl w:val="0"/>
          <w:numId w:val="162"/>
        </w:numPr>
        <w:spacing w:after="0" w:line="240" w:lineRule="auto"/>
        <w:jc w:val="both"/>
        <w:rPr>
          <w:rFonts w:ascii="Tahoma" w:hAnsi="Tahoma" w:cs="Tahoma"/>
        </w:rPr>
      </w:pPr>
      <w:r w:rsidRPr="0085329B">
        <w:rPr>
          <w:rFonts w:ascii="Tahoma" w:eastAsia="Sorts Mill Goudy" w:hAnsi="Tahoma" w:cs="Tahoma"/>
        </w:rPr>
        <w:t xml:space="preserve">Failure to disclosure on Major achievements/ milestones during the period </w:t>
      </w:r>
    </w:p>
    <w:p w14:paraId="756CABFB" w14:textId="77777777" w:rsidR="005123B4" w:rsidRPr="0085329B" w:rsidRDefault="005123B4" w:rsidP="00551FA1">
      <w:pPr>
        <w:numPr>
          <w:ilvl w:val="0"/>
          <w:numId w:val="162"/>
        </w:numPr>
        <w:spacing w:after="0" w:line="240" w:lineRule="auto"/>
        <w:jc w:val="both"/>
        <w:rPr>
          <w:rFonts w:ascii="Tahoma" w:hAnsi="Tahoma" w:cs="Tahoma"/>
        </w:rPr>
      </w:pPr>
      <w:r w:rsidRPr="0085329B">
        <w:rPr>
          <w:rFonts w:ascii="Tahoma" w:eastAsia="Sorts Mill Goudy" w:hAnsi="Tahoma" w:cs="Tahoma"/>
        </w:rPr>
        <w:t>Failure to disclose Challenges faced by the entity and possible solutions</w:t>
      </w:r>
    </w:p>
    <w:p w14:paraId="650EB2B8" w14:textId="77777777" w:rsidR="005123B4" w:rsidRPr="0085329B" w:rsidRDefault="005123B4" w:rsidP="00664123">
      <w:pPr>
        <w:spacing w:line="240" w:lineRule="auto"/>
        <w:jc w:val="both"/>
        <w:rPr>
          <w:rFonts w:ascii="Tahoma" w:eastAsia="Sorts Mill Goudy" w:hAnsi="Tahoma" w:cs="Tahoma"/>
          <w:b/>
        </w:rPr>
      </w:pPr>
      <w:r w:rsidRPr="0085329B">
        <w:rPr>
          <w:rFonts w:ascii="Tahoma" w:eastAsia="Sorts Mill Goudy" w:hAnsi="Tahoma" w:cs="Tahoma"/>
          <w:b/>
        </w:rPr>
        <w:t>Risk management and internal controls</w:t>
      </w:r>
    </w:p>
    <w:p w14:paraId="7FEB2451" w14:textId="77777777" w:rsidR="005123B4" w:rsidRPr="0085329B" w:rsidRDefault="005123B4" w:rsidP="00551FA1">
      <w:pPr>
        <w:numPr>
          <w:ilvl w:val="0"/>
          <w:numId w:val="163"/>
        </w:numPr>
        <w:spacing w:after="0" w:line="240" w:lineRule="auto"/>
        <w:jc w:val="both"/>
        <w:rPr>
          <w:rFonts w:ascii="Tahoma" w:hAnsi="Tahoma" w:cs="Tahoma"/>
        </w:rPr>
      </w:pPr>
      <w:r w:rsidRPr="0085329B">
        <w:rPr>
          <w:rFonts w:ascii="Tahoma" w:eastAsia="Sorts Mill Goudy" w:hAnsi="Tahoma" w:cs="Tahoma"/>
        </w:rPr>
        <w:t>Non-disclosure on Key risks faced by the entity by 133 entities (67.2%)</w:t>
      </w:r>
    </w:p>
    <w:p w14:paraId="7ADD31B5" w14:textId="77777777" w:rsidR="005123B4" w:rsidRPr="0085329B" w:rsidRDefault="005123B4" w:rsidP="00551FA1">
      <w:pPr>
        <w:numPr>
          <w:ilvl w:val="0"/>
          <w:numId w:val="163"/>
        </w:numPr>
        <w:spacing w:after="0" w:line="240" w:lineRule="auto"/>
        <w:jc w:val="both"/>
        <w:rPr>
          <w:rFonts w:ascii="Tahoma" w:hAnsi="Tahoma" w:cs="Tahoma"/>
        </w:rPr>
      </w:pPr>
      <w:r w:rsidRPr="0085329B">
        <w:rPr>
          <w:rFonts w:ascii="Tahoma" w:eastAsia="Sorts Mill Goudy" w:hAnsi="Tahoma" w:cs="Tahoma"/>
        </w:rPr>
        <w:t>Non-disclosure on Strategies in place to mitigate risks by 154 entities (77.8%).</w:t>
      </w:r>
    </w:p>
    <w:p w14:paraId="12C8D761" w14:textId="77777777" w:rsidR="005123B4" w:rsidRPr="0085329B" w:rsidRDefault="005123B4" w:rsidP="00551FA1">
      <w:pPr>
        <w:numPr>
          <w:ilvl w:val="0"/>
          <w:numId w:val="163"/>
        </w:numPr>
        <w:spacing w:after="0" w:line="240" w:lineRule="auto"/>
        <w:jc w:val="both"/>
        <w:rPr>
          <w:rFonts w:ascii="Tahoma" w:hAnsi="Tahoma" w:cs="Tahoma"/>
        </w:rPr>
      </w:pPr>
      <w:r w:rsidRPr="0085329B">
        <w:rPr>
          <w:rFonts w:ascii="Tahoma" w:eastAsia="Sorts Mill Goudy" w:hAnsi="Tahoma" w:cs="Tahoma"/>
        </w:rPr>
        <w:t>Non-disclosure on how effective the entity’s internal control systems are by 152 entities (76.8%).</w:t>
      </w:r>
    </w:p>
    <w:p w14:paraId="3DFB69FF" w14:textId="7CEB5F58" w:rsidR="00FF4DB0" w:rsidRDefault="00FF4DB0" w:rsidP="00664123">
      <w:pPr>
        <w:pBdr>
          <w:top w:val="nil"/>
          <w:left w:val="nil"/>
          <w:bottom w:val="nil"/>
          <w:right w:val="nil"/>
          <w:between w:val="nil"/>
        </w:pBdr>
        <w:spacing w:after="0" w:line="240" w:lineRule="auto"/>
        <w:ind w:left="720"/>
        <w:jc w:val="both"/>
        <w:rPr>
          <w:rFonts w:ascii="Tahoma" w:hAnsi="Tahoma" w:cs="Tahoma"/>
          <w:color w:val="000000"/>
        </w:rPr>
      </w:pPr>
      <w:r>
        <w:rPr>
          <w:rFonts w:ascii="Tahoma" w:hAnsi="Tahoma" w:cs="Tahoma"/>
          <w:color w:val="000000"/>
        </w:rPr>
        <w:br w:type="page"/>
      </w:r>
    </w:p>
    <w:p w14:paraId="6CB5AEBF" w14:textId="77777777" w:rsidR="005123B4" w:rsidRPr="0085329B" w:rsidRDefault="005123B4" w:rsidP="00664123">
      <w:pPr>
        <w:pBdr>
          <w:top w:val="nil"/>
          <w:left w:val="nil"/>
          <w:bottom w:val="nil"/>
          <w:right w:val="nil"/>
          <w:between w:val="nil"/>
        </w:pBdr>
        <w:spacing w:after="0" w:line="240" w:lineRule="auto"/>
        <w:ind w:left="720"/>
        <w:jc w:val="both"/>
        <w:rPr>
          <w:rFonts w:ascii="Tahoma" w:hAnsi="Tahoma" w:cs="Tahoma"/>
          <w:color w:val="000000"/>
        </w:rPr>
      </w:pPr>
    </w:p>
    <w:p w14:paraId="711E3998" w14:textId="77777777" w:rsidR="005123B4" w:rsidRPr="00BB7CB5" w:rsidRDefault="005123B4" w:rsidP="00664123">
      <w:pPr>
        <w:pBdr>
          <w:top w:val="single" w:sz="4" w:space="1" w:color="000000"/>
          <w:left w:val="single" w:sz="4" w:space="4" w:color="000000"/>
          <w:bottom w:val="single" w:sz="4" w:space="1" w:color="000000"/>
          <w:right w:val="single" w:sz="4" w:space="4" w:color="000000"/>
        </w:pBdr>
        <w:shd w:val="clear" w:color="auto" w:fill="0070C0"/>
        <w:spacing w:line="240" w:lineRule="auto"/>
        <w:jc w:val="both"/>
        <w:rPr>
          <w:rFonts w:ascii="Tahoma" w:eastAsia="Tahoma" w:hAnsi="Tahoma" w:cs="Tahoma"/>
          <w:b/>
          <w:sz w:val="24"/>
          <w:szCs w:val="24"/>
        </w:rPr>
      </w:pPr>
      <w:r w:rsidRPr="00BB7CB5">
        <w:rPr>
          <w:rFonts w:ascii="Tahoma" w:eastAsia="Tahoma" w:hAnsi="Tahoma" w:cs="Tahoma"/>
          <w:b/>
          <w:sz w:val="24"/>
          <w:szCs w:val="24"/>
        </w:rPr>
        <w:t xml:space="preserve">Recommendations </w:t>
      </w:r>
    </w:p>
    <w:p w14:paraId="2F9473E1" w14:textId="77777777" w:rsidR="005123B4" w:rsidRPr="0085329B" w:rsidRDefault="005123B4" w:rsidP="00551FA1">
      <w:pPr>
        <w:pStyle w:val="ListParagraph"/>
        <w:numPr>
          <w:ilvl w:val="0"/>
          <w:numId w:val="71"/>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rPr>
        <w:t>S</w:t>
      </w:r>
      <w:r w:rsidRPr="0085329B">
        <w:rPr>
          <w:rFonts w:ascii="Tahoma" w:eastAsia="Times New Roman" w:hAnsi="Tahoma" w:cs="Tahoma"/>
          <w:b/>
        </w:rPr>
        <w:t>trengthen Financial Reporting and Transparency</w:t>
      </w:r>
    </w:p>
    <w:p w14:paraId="6D2E5BB9" w14:textId="070F3000" w:rsidR="005123B4" w:rsidRPr="0085329B" w:rsidRDefault="005123B4" w:rsidP="00551FA1">
      <w:pPr>
        <w:numPr>
          <w:ilvl w:val="0"/>
          <w:numId w:val="65"/>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b/>
        </w:rPr>
        <w:t>Mandatory Disclosures</w:t>
      </w:r>
      <w:r w:rsidRPr="0085329B">
        <w:rPr>
          <w:rFonts w:ascii="Tahoma" w:eastAsia="Times New Roman" w:hAnsi="Tahoma" w:cs="Tahoma"/>
        </w:rPr>
        <w:t xml:space="preserve">: </w:t>
      </w:r>
      <w:r w:rsidR="002E08DD">
        <w:rPr>
          <w:rFonts w:ascii="Tahoma" w:eastAsia="Times New Roman" w:hAnsi="Tahoma" w:cs="Tahoma"/>
        </w:rPr>
        <w:t>To improve transparency, e</w:t>
      </w:r>
      <w:r w:rsidRPr="0085329B">
        <w:rPr>
          <w:rFonts w:ascii="Tahoma" w:eastAsia="Times New Roman" w:hAnsi="Tahoma" w:cs="Tahoma"/>
        </w:rPr>
        <w:t>nforce the disclosure of key financial elements like PPE, employee costs, and inventory details.</w:t>
      </w:r>
    </w:p>
    <w:p w14:paraId="2681B202" w14:textId="77777777" w:rsidR="005123B4" w:rsidRPr="0085329B" w:rsidRDefault="005123B4" w:rsidP="00551FA1">
      <w:pPr>
        <w:numPr>
          <w:ilvl w:val="0"/>
          <w:numId w:val="65"/>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b/>
        </w:rPr>
        <w:t>Accounting Controls</w:t>
      </w:r>
      <w:r w:rsidRPr="0085329B">
        <w:rPr>
          <w:rFonts w:ascii="Tahoma" w:eastAsia="Times New Roman" w:hAnsi="Tahoma" w:cs="Tahoma"/>
        </w:rPr>
        <w:t>: Hospitals should adopt reconciliatory controls and ensure thorough documentation to address unsupported transactions and stocktake issues.</w:t>
      </w:r>
    </w:p>
    <w:p w14:paraId="5896BC7C" w14:textId="77777777" w:rsidR="005123B4" w:rsidRPr="0085329B" w:rsidRDefault="005123B4" w:rsidP="00551FA1">
      <w:pPr>
        <w:pStyle w:val="ListParagraph"/>
        <w:numPr>
          <w:ilvl w:val="0"/>
          <w:numId w:val="71"/>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b/>
        </w:rPr>
        <w:t>Enhance Compliance with Legal and Regulatory Standards</w:t>
      </w:r>
    </w:p>
    <w:p w14:paraId="29C9BF02" w14:textId="77777777" w:rsidR="005123B4" w:rsidRPr="0085329B" w:rsidRDefault="005123B4" w:rsidP="00551FA1">
      <w:pPr>
        <w:numPr>
          <w:ilvl w:val="0"/>
          <w:numId w:val="66"/>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b/>
        </w:rPr>
        <w:t>Implement Compliance Audits</w:t>
      </w:r>
      <w:r w:rsidRPr="0085329B">
        <w:rPr>
          <w:rFonts w:ascii="Tahoma" w:eastAsia="Times New Roman" w:hAnsi="Tahoma" w:cs="Tahoma"/>
        </w:rPr>
        <w:t>: Regular audits focused on PFM Act compliance will address operational deficiencies in project execution, procurement planning, and budget management.</w:t>
      </w:r>
    </w:p>
    <w:p w14:paraId="3BB18106" w14:textId="6CB11DEE" w:rsidR="005123B4" w:rsidRPr="0085329B" w:rsidRDefault="005123B4" w:rsidP="00551FA1">
      <w:pPr>
        <w:numPr>
          <w:ilvl w:val="0"/>
          <w:numId w:val="66"/>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b/>
        </w:rPr>
        <w:t>Improve Staff Management</w:t>
      </w:r>
      <w:r w:rsidRPr="0085329B">
        <w:rPr>
          <w:rFonts w:ascii="Tahoma" w:eastAsia="Times New Roman" w:hAnsi="Tahoma" w:cs="Tahoma"/>
        </w:rPr>
        <w:t>: Align casual employment practices with labor laws.</w:t>
      </w:r>
    </w:p>
    <w:p w14:paraId="23AFA018" w14:textId="77777777" w:rsidR="005123B4" w:rsidRPr="0085329B" w:rsidRDefault="005123B4" w:rsidP="00551FA1">
      <w:pPr>
        <w:pStyle w:val="ListParagraph"/>
        <w:numPr>
          <w:ilvl w:val="0"/>
          <w:numId w:val="71"/>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b/>
        </w:rPr>
        <w:t>Establish Effective Internal Controls and Risk Management Framework</w:t>
      </w:r>
    </w:p>
    <w:p w14:paraId="239D7530" w14:textId="44332DB1" w:rsidR="005123B4" w:rsidRPr="0085329B" w:rsidRDefault="005123B4" w:rsidP="00551FA1">
      <w:pPr>
        <w:numPr>
          <w:ilvl w:val="0"/>
          <w:numId w:val="67"/>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b/>
        </w:rPr>
        <w:t>Operational Autonomy:</w:t>
      </w:r>
      <w:r w:rsidRPr="0085329B">
        <w:rPr>
          <w:rFonts w:ascii="Tahoma" w:eastAsia="Times New Roman" w:hAnsi="Tahoma" w:cs="Tahoma"/>
        </w:rPr>
        <w:t xml:space="preserve"> </w:t>
      </w:r>
      <w:r w:rsidR="002E08DD">
        <w:rPr>
          <w:rFonts w:ascii="Tahoma" w:eastAsia="Times New Roman" w:hAnsi="Tahoma" w:cs="Tahoma"/>
        </w:rPr>
        <w:t>H</w:t>
      </w:r>
      <w:r w:rsidRPr="0085329B">
        <w:rPr>
          <w:rFonts w:ascii="Tahoma" w:eastAsia="Times New Roman" w:hAnsi="Tahoma" w:cs="Tahoma"/>
        </w:rPr>
        <w:t xml:space="preserve">ospitals also need operational independence to enable them </w:t>
      </w:r>
      <w:r w:rsidR="002E08DD">
        <w:rPr>
          <w:rFonts w:ascii="Tahoma" w:eastAsia="Times New Roman" w:hAnsi="Tahoma" w:cs="Tahoma"/>
        </w:rPr>
        <w:t xml:space="preserve">to </w:t>
      </w:r>
      <w:r w:rsidRPr="0085329B">
        <w:rPr>
          <w:rFonts w:ascii="Tahoma" w:eastAsia="Times New Roman" w:hAnsi="Tahoma" w:cs="Tahoma"/>
        </w:rPr>
        <w:t xml:space="preserve">undertake their operations instead of </w:t>
      </w:r>
      <w:r w:rsidR="002E08DD">
        <w:rPr>
          <w:rFonts w:ascii="Tahoma" w:eastAsia="Times New Roman" w:hAnsi="Tahoma" w:cs="Tahoma"/>
        </w:rPr>
        <w:t>depending</w:t>
      </w:r>
      <w:r w:rsidRPr="0085329B">
        <w:rPr>
          <w:rFonts w:ascii="Tahoma" w:eastAsia="Times New Roman" w:hAnsi="Tahoma" w:cs="Tahoma"/>
        </w:rPr>
        <w:t xml:space="preserve"> on </w:t>
      </w:r>
      <w:r w:rsidR="002E08DD">
        <w:rPr>
          <w:rFonts w:ascii="Tahoma" w:eastAsia="Times New Roman" w:hAnsi="Tahoma" w:cs="Tahoma"/>
        </w:rPr>
        <w:t>c</w:t>
      </w:r>
      <w:r w:rsidRPr="0085329B">
        <w:rPr>
          <w:rFonts w:ascii="Tahoma" w:eastAsia="Times New Roman" w:hAnsi="Tahoma" w:cs="Tahoma"/>
        </w:rPr>
        <w:t xml:space="preserve">ounty governments </w:t>
      </w:r>
      <w:r w:rsidR="002E08DD">
        <w:rPr>
          <w:rFonts w:ascii="Tahoma" w:eastAsia="Times New Roman" w:hAnsi="Tahoma" w:cs="Tahoma"/>
        </w:rPr>
        <w:t>for</w:t>
      </w:r>
      <w:r w:rsidRPr="0085329B">
        <w:rPr>
          <w:rFonts w:ascii="Tahoma" w:eastAsia="Times New Roman" w:hAnsi="Tahoma" w:cs="Tahoma"/>
        </w:rPr>
        <w:t xml:space="preserve"> procurement, revenue collection, </w:t>
      </w:r>
      <w:r w:rsidR="002E08DD">
        <w:rPr>
          <w:rFonts w:ascii="Tahoma" w:eastAsia="Times New Roman" w:hAnsi="Tahoma" w:cs="Tahoma"/>
        </w:rPr>
        <w:t xml:space="preserve">and </w:t>
      </w:r>
      <w:r w:rsidRPr="0085329B">
        <w:rPr>
          <w:rFonts w:ascii="Tahoma" w:eastAsia="Times New Roman" w:hAnsi="Tahoma" w:cs="Tahoma"/>
        </w:rPr>
        <w:t>internal audit</w:t>
      </w:r>
      <w:r w:rsidR="002E08DD">
        <w:rPr>
          <w:rFonts w:ascii="Tahoma" w:eastAsia="Times New Roman" w:hAnsi="Tahoma" w:cs="Tahoma"/>
        </w:rPr>
        <w:t>s</w:t>
      </w:r>
      <w:r w:rsidRPr="0085329B">
        <w:rPr>
          <w:rFonts w:ascii="Tahoma" w:eastAsia="Times New Roman" w:hAnsi="Tahoma" w:cs="Tahoma"/>
        </w:rPr>
        <w:t>.</w:t>
      </w:r>
    </w:p>
    <w:p w14:paraId="6AA57C51" w14:textId="77777777" w:rsidR="005123B4" w:rsidRPr="0085329B" w:rsidRDefault="005123B4" w:rsidP="00551FA1">
      <w:pPr>
        <w:numPr>
          <w:ilvl w:val="0"/>
          <w:numId w:val="67"/>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b/>
        </w:rPr>
        <w:t>Create Risk and Audit Committees</w:t>
      </w:r>
      <w:r w:rsidRPr="0085329B">
        <w:rPr>
          <w:rFonts w:ascii="Tahoma" w:eastAsia="Times New Roman" w:hAnsi="Tahoma" w:cs="Tahoma"/>
        </w:rPr>
        <w:t>: Setting up dedicated committees for risk management and internal audits will provide oversight and address governance gaps.</w:t>
      </w:r>
    </w:p>
    <w:p w14:paraId="699F0D02" w14:textId="514DCCBE" w:rsidR="005123B4" w:rsidRPr="0085329B" w:rsidRDefault="005123B4" w:rsidP="00551FA1">
      <w:pPr>
        <w:numPr>
          <w:ilvl w:val="0"/>
          <w:numId w:val="67"/>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b/>
        </w:rPr>
        <w:t>Develop Inventory Controls</w:t>
      </w:r>
      <w:r w:rsidRPr="0085329B">
        <w:rPr>
          <w:rFonts w:ascii="Tahoma" w:eastAsia="Times New Roman" w:hAnsi="Tahoma" w:cs="Tahoma"/>
        </w:rPr>
        <w:t>: Regular stocktake procedures, expiry tracking, and automated inventory systems can mitigate medical supplies and asset management</w:t>
      </w:r>
      <w:r w:rsidR="002E08DD">
        <w:rPr>
          <w:rFonts w:ascii="Tahoma" w:eastAsia="Times New Roman" w:hAnsi="Tahoma" w:cs="Tahoma"/>
        </w:rPr>
        <w:t xml:space="preserve"> risks</w:t>
      </w:r>
      <w:r w:rsidRPr="0085329B">
        <w:rPr>
          <w:rFonts w:ascii="Tahoma" w:eastAsia="Times New Roman" w:hAnsi="Tahoma" w:cs="Tahoma"/>
        </w:rPr>
        <w:t>.</w:t>
      </w:r>
    </w:p>
    <w:p w14:paraId="15C300E9" w14:textId="77777777" w:rsidR="005123B4" w:rsidRPr="0085329B" w:rsidRDefault="005123B4" w:rsidP="00551FA1">
      <w:pPr>
        <w:pStyle w:val="ListParagraph"/>
        <w:numPr>
          <w:ilvl w:val="0"/>
          <w:numId w:val="71"/>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b/>
        </w:rPr>
        <w:t>Enforce Ethical and Governance Standards</w:t>
      </w:r>
    </w:p>
    <w:p w14:paraId="7506B5CB" w14:textId="0230EDB9" w:rsidR="005123B4" w:rsidRPr="0085329B" w:rsidRDefault="005123B4" w:rsidP="00551FA1">
      <w:pPr>
        <w:numPr>
          <w:ilvl w:val="0"/>
          <w:numId w:val="68"/>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b/>
        </w:rPr>
        <w:t>Implement Ethics Policies</w:t>
      </w:r>
      <w:r w:rsidRPr="0085329B">
        <w:rPr>
          <w:rFonts w:ascii="Tahoma" w:eastAsia="Times New Roman" w:hAnsi="Tahoma" w:cs="Tahoma"/>
        </w:rPr>
        <w:t xml:space="preserve">: </w:t>
      </w:r>
      <w:r w:rsidR="002E08DD">
        <w:rPr>
          <w:rFonts w:ascii="Tahoma" w:eastAsia="Times New Roman" w:hAnsi="Tahoma" w:cs="Tahoma"/>
        </w:rPr>
        <w:t>To establish an ethical governance framework, h</w:t>
      </w:r>
      <w:r w:rsidRPr="0085329B">
        <w:rPr>
          <w:rFonts w:ascii="Tahoma" w:eastAsia="Times New Roman" w:hAnsi="Tahoma" w:cs="Tahoma"/>
        </w:rPr>
        <w:t>ospitals should introduce codes of conduct, conflict-of-interest policies, and guidelines for whistle-blowing.</w:t>
      </w:r>
    </w:p>
    <w:p w14:paraId="1D793412" w14:textId="77777777" w:rsidR="005123B4" w:rsidRPr="0085329B" w:rsidRDefault="005123B4" w:rsidP="00551FA1">
      <w:pPr>
        <w:numPr>
          <w:ilvl w:val="0"/>
          <w:numId w:val="68"/>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b/>
        </w:rPr>
        <w:t>Increase Transparency</w:t>
      </w:r>
      <w:r w:rsidRPr="0085329B">
        <w:rPr>
          <w:rFonts w:ascii="Tahoma" w:eastAsia="Times New Roman" w:hAnsi="Tahoma" w:cs="Tahoma"/>
        </w:rPr>
        <w:t>: Disclose all internal controls, risk management processes, and audit committee compositions in annual reports to foster accountability.</w:t>
      </w:r>
    </w:p>
    <w:p w14:paraId="4DCF4BAA" w14:textId="77777777" w:rsidR="005123B4" w:rsidRPr="0085329B" w:rsidRDefault="005123B4" w:rsidP="00551FA1">
      <w:pPr>
        <w:pStyle w:val="ListParagraph"/>
        <w:numPr>
          <w:ilvl w:val="0"/>
          <w:numId w:val="71"/>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b/>
        </w:rPr>
        <w:t>Promote Environmental and Social Responsibility</w:t>
      </w:r>
    </w:p>
    <w:p w14:paraId="24968A48" w14:textId="77777777" w:rsidR="005123B4" w:rsidRPr="0085329B" w:rsidRDefault="005123B4" w:rsidP="00551FA1">
      <w:pPr>
        <w:numPr>
          <w:ilvl w:val="0"/>
          <w:numId w:val="69"/>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b/>
        </w:rPr>
        <w:t>Adopt Environmental Guidelines</w:t>
      </w:r>
      <w:r w:rsidRPr="0085329B">
        <w:rPr>
          <w:rFonts w:ascii="Tahoma" w:eastAsia="Times New Roman" w:hAnsi="Tahoma" w:cs="Tahoma"/>
        </w:rPr>
        <w:t>: Develop policies addressing resource conservation, waste management, and climate impact to align with sustainability goals.</w:t>
      </w:r>
    </w:p>
    <w:p w14:paraId="3E43B79C" w14:textId="77777777" w:rsidR="005123B4" w:rsidRPr="0085329B" w:rsidRDefault="005123B4" w:rsidP="00551FA1">
      <w:pPr>
        <w:numPr>
          <w:ilvl w:val="0"/>
          <w:numId w:val="69"/>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b/>
        </w:rPr>
        <w:t>Strengthen Community Engagement</w:t>
      </w:r>
      <w:r w:rsidRPr="0085329B">
        <w:rPr>
          <w:rFonts w:ascii="Tahoma" w:eastAsia="Times New Roman" w:hAnsi="Tahoma" w:cs="Tahoma"/>
        </w:rPr>
        <w:t>: Incorporate public consultation and community education in planning and decision-making to foster stronger local partnerships.</w:t>
      </w:r>
    </w:p>
    <w:p w14:paraId="46E7B224" w14:textId="77777777" w:rsidR="005123B4" w:rsidRPr="0085329B" w:rsidRDefault="005123B4" w:rsidP="00551FA1">
      <w:pPr>
        <w:pStyle w:val="ListParagraph"/>
        <w:numPr>
          <w:ilvl w:val="0"/>
          <w:numId w:val="71"/>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b/>
        </w:rPr>
        <w:t>Improve Strategic Reporting and Forward-Looking Analysis</w:t>
      </w:r>
    </w:p>
    <w:p w14:paraId="41A9DA15" w14:textId="249A4CBB" w:rsidR="005123B4" w:rsidRPr="0085329B" w:rsidRDefault="005123B4" w:rsidP="00551FA1">
      <w:pPr>
        <w:numPr>
          <w:ilvl w:val="0"/>
          <w:numId w:val="70"/>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b/>
        </w:rPr>
        <w:lastRenderedPageBreak/>
        <w:t>Develop Strategic Reports</w:t>
      </w:r>
      <w:r w:rsidRPr="0085329B">
        <w:rPr>
          <w:rFonts w:ascii="Tahoma" w:eastAsia="Times New Roman" w:hAnsi="Tahoma" w:cs="Tahoma"/>
        </w:rPr>
        <w:t xml:space="preserve">: Annual reports should include strategic goals, financial trend analyses, and </w:t>
      </w:r>
      <w:r w:rsidR="002E08DD">
        <w:rPr>
          <w:rFonts w:ascii="Tahoma" w:eastAsia="Times New Roman" w:hAnsi="Tahoma" w:cs="Tahoma"/>
        </w:rPr>
        <w:t>significant</w:t>
      </w:r>
      <w:r w:rsidRPr="0085329B">
        <w:rPr>
          <w:rFonts w:ascii="Tahoma" w:eastAsia="Times New Roman" w:hAnsi="Tahoma" w:cs="Tahoma"/>
        </w:rPr>
        <w:t xml:space="preserve"> operational achievements for improved sectoral understanding.</w:t>
      </w:r>
    </w:p>
    <w:p w14:paraId="2C202AA7" w14:textId="77777777" w:rsidR="005123B4" w:rsidRPr="0085329B" w:rsidRDefault="005123B4" w:rsidP="00551FA1">
      <w:pPr>
        <w:numPr>
          <w:ilvl w:val="0"/>
          <w:numId w:val="70"/>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b/>
        </w:rPr>
        <w:t>Increase Risk Awareness</w:t>
      </w:r>
      <w:r w:rsidRPr="0085329B">
        <w:rPr>
          <w:rFonts w:ascii="Tahoma" w:eastAsia="Times New Roman" w:hAnsi="Tahoma" w:cs="Tahoma"/>
        </w:rPr>
        <w:t>: Disclose anticipated risks and mitigation strategies to prepare for future challenges and align with sector priorities.</w:t>
      </w:r>
    </w:p>
    <w:p w14:paraId="69110608" w14:textId="4E7E7028" w:rsidR="005123B4" w:rsidRPr="0085329B" w:rsidRDefault="005123B4" w:rsidP="00551FA1">
      <w:pPr>
        <w:pStyle w:val="ListParagraph"/>
        <w:numPr>
          <w:ilvl w:val="0"/>
          <w:numId w:val="71"/>
        </w:numPr>
        <w:spacing w:before="100" w:beforeAutospacing="1" w:after="100" w:afterAutospacing="1" w:line="240" w:lineRule="auto"/>
        <w:jc w:val="both"/>
        <w:rPr>
          <w:rFonts w:ascii="Tahoma" w:eastAsia="Times New Roman" w:hAnsi="Tahoma" w:cs="Tahoma"/>
          <w:b/>
        </w:rPr>
      </w:pPr>
      <w:r w:rsidRPr="0085329B">
        <w:rPr>
          <w:rFonts w:ascii="Tahoma" w:eastAsia="Times New Roman" w:hAnsi="Tahoma" w:cs="Tahoma"/>
          <w:b/>
        </w:rPr>
        <w:t>Training and Sensitization of Hospital Management</w:t>
      </w:r>
    </w:p>
    <w:p w14:paraId="4D21580B" w14:textId="77777777" w:rsidR="005123B4" w:rsidRPr="0085329B" w:rsidRDefault="005123B4" w:rsidP="00551FA1">
      <w:pPr>
        <w:pStyle w:val="ListParagraph"/>
        <w:numPr>
          <w:ilvl w:val="0"/>
          <w:numId w:val="74"/>
        </w:num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rPr>
        <w:t>The PSASB should sensitize hospital management on financial reporting requirements and standards.</w:t>
      </w:r>
    </w:p>
    <w:p w14:paraId="69B9714A" w14:textId="2B0BA6A5" w:rsidR="005123B4" w:rsidRPr="003779CA" w:rsidRDefault="002E08DD" w:rsidP="00551FA1">
      <w:pPr>
        <w:pStyle w:val="ListParagraph"/>
        <w:numPr>
          <w:ilvl w:val="0"/>
          <w:numId w:val="74"/>
        </w:numPr>
        <w:spacing w:before="100" w:beforeAutospacing="1" w:after="100" w:afterAutospacing="1" w:line="240" w:lineRule="auto"/>
        <w:jc w:val="both"/>
        <w:rPr>
          <w:rFonts w:ascii="Tahoma" w:eastAsia="Times New Roman" w:hAnsi="Tahoma" w:cs="Tahoma"/>
        </w:rPr>
      </w:pPr>
      <w:r>
        <w:rPr>
          <w:rFonts w:ascii="Tahoma" w:eastAsia="Times New Roman" w:hAnsi="Tahoma" w:cs="Tahoma"/>
        </w:rPr>
        <w:t>A</w:t>
      </w:r>
      <w:r w:rsidR="005123B4" w:rsidRPr="0085329B">
        <w:rPr>
          <w:rFonts w:ascii="Tahoma" w:eastAsia="Times New Roman" w:hAnsi="Tahoma" w:cs="Tahoma"/>
        </w:rPr>
        <w:t xml:space="preserve">ccountants should be trained </w:t>
      </w:r>
      <w:r>
        <w:rPr>
          <w:rFonts w:ascii="Tahoma" w:eastAsia="Times New Roman" w:hAnsi="Tahoma" w:cs="Tahoma"/>
        </w:rPr>
        <w:t xml:space="preserve">to </w:t>
      </w:r>
      <w:r w:rsidR="005123B4" w:rsidRPr="0085329B">
        <w:rPr>
          <w:rFonts w:ascii="Tahoma" w:eastAsia="Times New Roman" w:hAnsi="Tahoma" w:cs="Tahoma"/>
        </w:rPr>
        <w:t>produce quality financial statements and reports.</w:t>
      </w:r>
    </w:p>
    <w:p w14:paraId="0A3C0D03" w14:textId="01670A32" w:rsidR="005123B4" w:rsidRPr="00BB7CB5" w:rsidRDefault="005123B4" w:rsidP="00BB7CB5">
      <w:pPr>
        <w:spacing w:before="100" w:beforeAutospacing="1" w:after="100" w:afterAutospacing="1" w:line="240" w:lineRule="auto"/>
        <w:ind w:left="420"/>
        <w:jc w:val="both"/>
        <w:rPr>
          <w:rFonts w:ascii="Tahoma" w:eastAsia="Times New Roman" w:hAnsi="Tahoma" w:cs="Tahoma"/>
          <w:b/>
          <w:sz w:val="24"/>
          <w:szCs w:val="24"/>
        </w:rPr>
      </w:pPr>
      <w:r w:rsidRPr="00BB7CB5">
        <w:rPr>
          <w:rFonts w:ascii="Tahoma" w:eastAsia="Times New Roman" w:hAnsi="Tahoma" w:cs="Tahoma"/>
          <w:b/>
          <w:sz w:val="24"/>
          <w:szCs w:val="24"/>
        </w:rPr>
        <w:t>A</w:t>
      </w:r>
      <w:r w:rsidR="003779CA" w:rsidRPr="00BB7CB5">
        <w:rPr>
          <w:rFonts w:ascii="Tahoma" w:eastAsia="Times New Roman" w:hAnsi="Tahoma" w:cs="Tahoma"/>
          <w:b/>
          <w:sz w:val="24"/>
          <w:szCs w:val="24"/>
        </w:rPr>
        <w:t>nnex 1</w:t>
      </w:r>
      <w:r w:rsidRPr="00BB7CB5">
        <w:rPr>
          <w:rFonts w:ascii="Tahoma" w:eastAsia="Times New Roman" w:hAnsi="Tahoma" w:cs="Tahoma"/>
          <w:b/>
          <w:sz w:val="24"/>
          <w:szCs w:val="24"/>
        </w:rPr>
        <w:t>: List of Hospitals</w:t>
      </w:r>
    </w:p>
    <w:p w14:paraId="2A263A0A" w14:textId="58A1822B"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Kombewa</w:t>
      </w:r>
      <w:proofErr w:type="spellEnd"/>
      <w:r w:rsidRPr="00BB7CB5">
        <w:rPr>
          <w:rFonts w:ascii="Tahoma" w:eastAsia="Times New Roman" w:hAnsi="Tahoma" w:cs="Tahoma"/>
        </w:rPr>
        <w:t xml:space="preserve"> County Level 4 Hospital</w:t>
      </w:r>
    </w:p>
    <w:p w14:paraId="178D68A1" w14:textId="051D66A4"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Chulaimbo</w:t>
      </w:r>
      <w:proofErr w:type="spellEnd"/>
      <w:r w:rsidRPr="00BB7CB5">
        <w:rPr>
          <w:rFonts w:ascii="Tahoma" w:eastAsia="Times New Roman" w:hAnsi="Tahoma" w:cs="Tahoma"/>
        </w:rPr>
        <w:t xml:space="preserve"> Level 4 Hospital</w:t>
      </w:r>
    </w:p>
    <w:p w14:paraId="26F3978C" w14:textId="7AA483F2"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 xml:space="preserve">Naivasha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6A098C08" w14:textId="69EA83CC"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Moyale Level 4 Hospital</w:t>
      </w:r>
    </w:p>
    <w:p w14:paraId="0B4DF543" w14:textId="21DE3074"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Kalawa</w:t>
      </w:r>
      <w:proofErr w:type="spellEnd"/>
      <w:r w:rsidRPr="00BB7CB5">
        <w:rPr>
          <w:rFonts w:ascii="Tahoma" w:eastAsia="Times New Roman" w:hAnsi="Tahoma" w:cs="Tahoma"/>
        </w:rPr>
        <w:t xml:space="preserve"> Level 4 Hospital</w:t>
      </w:r>
    </w:p>
    <w:p w14:paraId="48C6C376" w14:textId="4A05147E"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Mtwapa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0C456195" w14:textId="72C9C9C5"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Nyang'ande</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5CBD5131" w14:textId="5F35E16B"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Karatu</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65E0AA40" w14:textId="75607881"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Nyeri Provincial General Hospital</w:t>
      </w:r>
    </w:p>
    <w:p w14:paraId="76F05734" w14:textId="7132C53C"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 xml:space="preserve">Nanyuki Teaching </w:t>
      </w:r>
      <w:proofErr w:type="gramStart"/>
      <w:r w:rsidRPr="00BB7CB5">
        <w:rPr>
          <w:rFonts w:ascii="Tahoma" w:eastAsia="Times New Roman" w:hAnsi="Tahoma" w:cs="Tahoma"/>
        </w:rPr>
        <w:t>And</w:t>
      </w:r>
      <w:proofErr w:type="gramEnd"/>
      <w:r w:rsidRPr="00BB7CB5">
        <w:rPr>
          <w:rFonts w:ascii="Tahoma" w:eastAsia="Times New Roman" w:hAnsi="Tahoma" w:cs="Tahoma"/>
        </w:rPr>
        <w:t xml:space="preserve"> Referral Hospital</w:t>
      </w:r>
    </w:p>
    <w:p w14:paraId="7D4E4CB0" w14:textId="757CC58C"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Soin Level 4 Hospital</w:t>
      </w:r>
    </w:p>
    <w:p w14:paraId="3FE1043B" w14:textId="6216E9E3"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Bondeni</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366C34DC" w14:textId="7131B8B3"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Wajir County Referral Hospital</w:t>
      </w:r>
    </w:p>
    <w:p w14:paraId="7034A533" w14:textId="1443B8A2"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Sirisia</w:t>
      </w:r>
      <w:proofErr w:type="spellEnd"/>
      <w:r w:rsidRPr="00BB7CB5">
        <w:rPr>
          <w:rFonts w:ascii="Tahoma" w:eastAsia="Times New Roman" w:hAnsi="Tahoma" w:cs="Tahoma"/>
        </w:rPr>
        <w:t xml:space="preserve"> Level 4 Hospital</w:t>
      </w:r>
    </w:p>
    <w:p w14:paraId="2EB28818" w14:textId="1303F158"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Kalama Level 4 Hospital</w:t>
      </w:r>
    </w:p>
    <w:p w14:paraId="121BD039" w14:textId="6F05D25D"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Nyahera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500FC378" w14:textId="1BBD6C40"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Maragua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North Sub-county</w:t>
      </w:r>
      <w:proofErr w:type="gramEnd"/>
      <w:r w:rsidRPr="00BB7CB5">
        <w:rPr>
          <w:rFonts w:ascii="Tahoma" w:eastAsia="Times New Roman" w:hAnsi="Tahoma" w:cs="Tahoma"/>
        </w:rPr>
        <w:t xml:space="preserve"> Level 4 Hospital</w:t>
      </w:r>
    </w:p>
    <w:p w14:paraId="07CAA53E" w14:textId="39BF4C7F"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Marindi</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0431FC6A" w14:textId="5A800FCD"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Kitui County Referral Level 4 Hospital</w:t>
      </w:r>
    </w:p>
    <w:p w14:paraId="0CAD2D87" w14:textId="5BD6ADCD"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Mariakani</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6AB83E4D" w14:textId="39E4D8F8"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Kapsabet</w:t>
      </w:r>
      <w:proofErr w:type="spellEnd"/>
      <w:r w:rsidRPr="00BB7CB5">
        <w:rPr>
          <w:rFonts w:ascii="Tahoma" w:eastAsia="Times New Roman" w:hAnsi="Tahoma" w:cs="Tahoma"/>
        </w:rPr>
        <w:t xml:space="preserve"> County Referral Hospital</w:t>
      </w:r>
    </w:p>
    <w:p w14:paraId="393AFAE5" w14:textId="3C039760"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proofErr w:type="gramStart"/>
      <w:r w:rsidRPr="00BB7CB5">
        <w:rPr>
          <w:rFonts w:ascii="Tahoma" w:eastAsia="Times New Roman" w:hAnsi="Tahoma" w:cs="Tahoma"/>
        </w:rPr>
        <w:t>Esani</w:t>
      </w:r>
      <w:proofErr w:type="spellEnd"/>
      <w:r w:rsidRPr="00BB7CB5">
        <w:rPr>
          <w:rFonts w:ascii="Tahoma" w:eastAsia="Times New Roman" w:hAnsi="Tahoma" w:cs="Tahoma"/>
        </w:rPr>
        <w:t xml:space="preserve"> Sub-county</w:t>
      </w:r>
      <w:proofErr w:type="gramEnd"/>
      <w:r w:rsidRPr="00BB7CB5">
        <w:rPr>
          <w:rFonts w:ascii="Tahoma" w:eastAsia="Times New Roman" w:hAnsi="Tahoma" w:cs="Tahoma"/>
        </w:rPr>
        <w:t xml:space="preserve"> Level 4 Hospital</w:t>
      </w:r>
    </w:p>
    <w:p w14:paraId="26B804C0" w14:textId="79D73C47"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Matuu</w:t>
      </w:r>
      <w:proofErr w:type="spellEnd"/>
      <w:r w:rsidRPr="00BB7CB5">
        <w:rPr>
          <w:rFonts w:ascii="Tahoma" w:eastAsia="Times New Roman" w:hAnsi="Tahoma" w:cs="Tahoma"/>
        </w:rPr>
        <w:t xml:space="preserve"> Level 4 Hospital</w:t>
      </w:r>
    </w:p>
    <w:p w14:paraId="7C9B0041" w14:textId="0CDCEFB1"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Garissa County Level 5 Referral &amp; Teaching Hospital</w:t>
      </w:r>
    </w:p>
    <w:p w14:paraId="6165BAE4" w14:textId="23B302CD"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gramStart"/>
      <w:r w:rsidRPr="00BB7CB5">
        <w:rPr>
          <w:rFonts w:ascii="Tahoma" w:eastAsia="Times New Roman" w:hAnsi="Tahoma" w:cs="Tahoma"/>
        </w:rPr>
        <w:t>Fort Ternan Sub-county</w:t>
      </w:r>
      <w:proofErr w:type="gramEnd"/>
      <w:r w:rsidRPr="00BB7CB5">
        <w:rPr>
          <w:rFonts w:ascii="Tahoma" w:eastAsia="Times New Roman" w:hAnsi="Tahoma" w:cs="Tahoma"/>
        </w:rPr>
        <w:t xml:space="preserve"> Level 4 Hospital</w:t>
      </w:r>
    </w:p>
    <w:p w14:paraId="16BFB1A5" w14:textId="7C1F2D62"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Kimiti</w:t>
      </w:r>
      <w:proofErr w:type="spellEnd"/>
      <w:r w:rsidRPr="00BB7CB5">
        <w:rPr>
          <w:rFonts w:ascii="Tahoma" w:eastAsia="Times New Roman" w:hAnsi="Tahoma" w:cs="Tahoma"/>
        </w:rPr>
        <w:t xml:space="preserve"> Level 4 Hospital</w:t>
      </w:r>
    </w:p>
    <w:p w14:paraId="530EC13C" w14:textId="2806DCF3"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Kangundo</w:t>
      </w:r>
      <w:proofErr w:type="spellEnd"/>
      <w:r w:rsidRPr="00BB7CB5">
        <w:rPr>
          <w:rFonts w:ascii="Tahoma" w:eastAsia="Times New Roman" w:hAnsi="Tahoma" w:cs="Tahoma"/>
        </w:rPr>
        <w:t xml:space="preserve"> Level 4 Hospital</w:t>
      </w:r>
    </w:p>
    <w:p w14:paraId="781800C5" w14:textId="4AB3516E"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Londiani</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4BE28DEF" w14:textId="3E9614B0"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Rabuor</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4D6BFA24" w14:textId="1AAE59DC"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Kyuso</w:t>
      </w:r>
      <w:proofErr w:type="spellEnd"/>
      <w:r w:rsidRPr="00BB7CB5">
        <w:rPr>
          <w:rFonts w:ascii="Tahoma" w:eastAsia="Times New Roman" w:hAnsi="Tahoma" w:cs="Tahoma"/>
        </w:rPr>
        <w:t xml:space="preserve"> Level 4 Hospital</w:t>
      </w:r>
    </w:p>
    <w:p w14:paraId="42681BA2" w14:textId="4A42D5C9"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Makueni County Referral Level 5 Hospital</w:t>
      </w:r>
    </w:p>
    <w:p w14:paraId="2EF8E68D" w14:textId="1A79E90F"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Nyamira County Referral Hospital</w:t>
      </w:r>
    </w:p>
    <w:p w14:paraId="1DB17AC1" w14:textId="2AFC87B9"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Othoro</w:t>
      </w:r>
      <w:proofErr w:type="spellEnd"/>
      <w:r w:rsidRPr="00BB7CB5">
        <w:rPr>
          <w:rFonts w:ascii="Tahoma" w:eastAsia="Times New Roman" w:hAnsi="Tahoma" w:cs="Tahoma"/>
        </w:rPr>
        <w:t xml:space="preserve"> Level 4 Hospital</w:t>
      </w:r>
    </w:p>
    <w:p w14:paraId="3CBEF530" w14:textId="41C4D6D4"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Keringet</w:t>
      </w:r>
      <w:proofErr w:type="spellEnd"/>
      <w:r w:rsidRPr="00BB7CB5">
        <w:rPr>
          <w:rFonts w:ascii="Tahoma" w:eastAsia="Times New Roman" w:hAnsi="Tahoma" w:cs="Tahoma"/>
        </w:rPr>
        <w:t xml:space="preserve"> Level 4 Hospital</w:t>
      </w:r>
    </w:p>
    <w:p w14:paraId="04D0F953" w14:textId="250E7277"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lastRenderedPageBreak/>
        <w:t xml:space="preserve">Jaramogi </w:t>
      </w:r>
      <w:proofErr w:type="spellStart"/>
      <w:r w:rsidRPr="00BB7CB5">
        <w:rPr>
          <w:rFonts w:ascii="Tahoma" w:eastAsia="Times New Roman" w:hAnsi="Tahoma" w:cs="Tahoma"/>
        </w:rPr>
        <w:t>Oginga</w:t>
      </w:r>
      <w:proofErr w:type="spellEnd"/>
      <w:r w:rsidRPr="00BB7CB5">
        <w:rPr>
          <w:rFonts w:ascii="Tahoma" w:eastAsia="Times New Roman" w:hAnsi="Tahoma" w:cs="Tahoma"/>
        </w:rPr>
        <w:t xml:space="preserve"> Odinga Referral &amp; Teaching Hospital</w:t>
      </w:r>
    </w:p>
    <w:p w14:paraId="5FF9922F" w14:textId="63C90424"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Laisamis</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Referral Hospital</w:t>
      </w:r>
    </w:p>
    <w:p w14:paraId="0469F549" w14:textId="075E6FC1"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Kabartonjo</w:t>
      </w:r>
      <w:proofErr w:type="spellEnd"/>
      <w:r w:rsidRPr="00BB7CB5">
        <w:rPr>
          <w:rFonts w:ascii="Tahoma" w:eastAsia="Times New Roman" w:hAnsi="Tahoma" w:cs="Tahoma"/>
        </w:rPr>
        <w:t xml:space="preserve"> Level 4 Hospital</w:t>
      </w:r>
    </w:p>
    <w:p w14:paraId="6FF3ADAF" w14:textId="692B3708"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Matiliku</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725B0D4E" w14:textId="18680959"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 xml:space="preserve">Homabay County Referral </w:t>
      </w:r>
      <w:proofErr w:type="gramStart"/>
      <w:r w:rsidRPr="00BB7CB5">
        <w:rPr>
          <w:rFonts w:ascii="Tahoma" w:eastAsia="Times New Roman" w:hAnsi="Tahoma" w:cs="Tahoma"/>
        </w:rPr>
        <w:t>And</w:t>
      </w:r>
      <w:proofErr w:type="gramEnd"/>
      <w:r w:rsidRPr="00BB7CB5">
        <w:rPr>
          <w:rFonts w:ascii="Tahoma" w:eastAsia="Times New Roman" w:hAnsi="Tahoma" w:cs="Tahoma"/>
        </w:rPr>
        <w:t xml:space="preserve"> Teaching Hospital</w:t>
      </w:r>
    </w:p>
    <w:p w14:paraId="2A1A5768" w14:textId="64B5EFA0"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Kapenguria County Referral Level 5 Hospital</w:t>
      </w:r>
    </w:p>
    <w:p w14:paraId="4F98042D" w14:textId="108F22CA"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Kutulo</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15E5128F" w14:textId="5AB0C003"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Rabai</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1005B41F" w14:textId="6145263C"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JM Kariuki Memorial County Referral Hospital</w:t>
      </w:r>
    </w:p>
    <w:p w14:paraId="45DBB745" w14:textId="22458454"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Kauwi</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191299C7" w14:textId="58AAE752"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Lunga</w:t>
      </w:r>
      <w:proofErr w:type="spellEnd"/>
      <w:r w:rsidRPr="00BB7CB5">
        <w:rPr>
          <w:rFonts w:ascii="Tahoma" w:eastAsia="Times New Roman" w:hAnsi="Tahoma" w:cs="Tahoma"/>
        </w:rPr>
        <w:t xml:space="preserve"> </w:t>
      </w:r>
      <w:proofErr w:type="spellStart"/>
      <w:r w:rsidRPr="00BB7CB5">
        <w:rPr>
          <w:rFonts w:ascii="Tahoma" w:eastAsia="Times New Roman" w:hAnsi="Tahoma" w:cs="Tahoma"/>
        </w:rPr>
        <w:t>Lunga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79A2143F" w14:textId="2EA86930"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Nyamaranga</w:t>
      </w:r>
      <w:proofErr w:type="spellEnd"/>
      <w:r w:rsidRPr="00BB7CB5">
        <w:rPr>
          <w:rFonts w:ascii="Tahoma" w:eastAsia="Times New Roman" w:hAnsi="Tahoma" w:cs="Tahoma"/>
        </w:rPr>
        <w:t xml:space="preserve"> Level 4 Hospital</w:t>
      </w:r>
    </w:p>
    <w:p w14:paraId="59EFB47D" w14:textId="1461F0F0"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Madiany</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5BEC0623" w14:textId="0CB2D570"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Tigoni</w:t>
      </w:r>
      <w:proofErr w:type="spellEnd"/>
      <w:r w:rsidRPr="00BB7CB5">
        <w:rPr>
          <w:rFonts w:ascii="Tahoma" w:eastAsia="Times New Roman" w:hAnsi="Tahoma" w:cs="Tahoma"/>
        </w:rPr>
        <w:t xml:space="preserve"> Level 4 Hospital</w:t>
      </w:r>
    </w:p>
    <w:p w14:paraId="08B447AE" w14:textId="4035D344"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Takaba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Referral Hospital</w:t>
      </w:r>
    </w:p>
    <w:p w14:paraId="072EA552" w14:textId="71812F46"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gramStart"/>
      <w:r w:rsidRPr="00BB7CB5">
        <w:rPr>
          <w:rFonts w:ascii="Tahoma" w:eastAsia="Times New Roman" w:hAnsi="Tahoma" w:cs="Tahoma"/>
        </w:rPr>
        <w:t>Lumumba Sub-county</w:t>
      </w:r>
      <w:proofErr w:type="gramEnd"/>
      <w:r w:rsidRPr="00BB7CB5">
        <w:rPr>
          <w:rFonts w:ascii="Tahoma" w:eastAsia="Times New Roman" w:hAnsi="Tahoma" w:cs="Tahoma"/>
        </w:rPr>
        <w:t xml:space="preserve"> Level 4 Hospital</w:t>
      </w:r>
    </w:p>
    <w:p w14:paraId="2388FCBA" w14:textId="61A0E05E"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 xml:space="preserve">Mandera </w:t>
      </w:r>
      <w:proofErr w:type="gramStart"/>
      <w:r w:rsidRPr="00BB7CB5">
        <w:rPr>
          <w:rFonts w:ascii="Tahoma" w:eastAsia="Times New Roman" w:hAnsi="Tahoma" w:cs="Tahoma"/>
        </w:rPr>
        <w:t>North Sub-county</w:t>
      </w:r>
      <w:proofErr w:type="gramEnd"/>
      <w:r w:rsidRPr="00BB7CB5">
        <w:rPr>
          <w:rFonts w:ascii="Tahoma" w:eastAsia="Times New Roman" w:hAnsi="Tahoma" w:cs="Tahoma"/>
        </w:rPr>
        <w:t xml:space="preserve"> Level 4 Hospital</w:t>
      </w:r>
    </w:p>
    <w:p w14:paraId="59543F6A" w14:textId="5FFF7CE1"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Othoro</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1011A92A" w14:textId="37C08D6D"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Ikutha</w:t>
      </w:r>
      <w:proofErr w:type="spellEnd"/>
      <w:r w:rsidRPr="00BB7CB5">
        <w:rPr>
          <w:rFonts w:ascii="Tahoma" w:eastAsia="Times New Roman" w:hAnsi="Tahoma" w:cs="Tahoma"/>
        </w:rPr>
        <w:t xml:space="preserve"> Level 4 Hospital</w:t>
      </w:r>
    </w:p>
    <w:p w14:paraId="10937A11" w14:textId="4790D8BA"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Banisa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04BE8E6F" w14:textId="6602EBDC"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 xml:space="preserve">Manga </w:t>
      </w:r>
      <w:proofErr w:type="gramStart"/>
      <w:r w:rsidRPr="00BB7CB5">
        <w:rPr>
          <w:rFonts w:ascii="Tahoma" w:eastAsia="Times New Roman" w:hAnsi="Tahoma" w:cs="Tahoma"/>
        </w:rPr>
        <w:t>North Sub-county</w:t>
      </w:r>
      <w:proofErr w:type="gramEnd"/>
      <w:r w:rsidRPr="00BB7CB5">
        <w:rPr>
          <w:rFonts w:ascii="Tahoma" w:eastAsia="Times New Roman" w:hAnsi="Tahoma" w:cs="Tahoma"/>
        </w:rPr>
        <w:t xml:space="preserve"> Level 4 Hospital</w:t>
      </w:r>
    </w:p>
    <w:p w14:paraId="1D6AEAE7" w14:textId="62D8D9DF"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Ndhiwa</w:t>
      </w:r>
      <w:proofErr w:type="spellEnd"/>
      <w:r w:rsidRPr="00BB7CB5">
        <w:rPr>
          <w:rFonts w:ascii="Tahoma" w:eastAsia="Times New Roman" w:hAnsi="Tahoma" w:cs="Tahoma"/>
        </w:rPr>
        <w:t xml:space="preserve"> Level 4 Hospital</w:t>
      </w:r>
    </w:p>
    <w:p w14:paraId="29C26AB3" w14:textId="1B90ED39"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Ogongo</w:t>
      </w:r>
      <w:proofErr w:type="spellEnd"/>
      <w:r w:rsidRPr="00BB7CB5">
        <w:rPr>
          <w:rFonts w:ascii="Tahoma" w:eastAsia="Times New Roman" w:hAnsi="Tahoma" w:cs="Tahoma"/>
        </w:rPr>
        <w:t xml:space="preserve"> Level 4 Hospital</w:t>
      </w:r>
    </w:p>
    <w:p w14:paraId="22841325" w14:textId="1C14950C"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Mukuyuni</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3FDF3C2C" w14:textId="4759DCC8"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Muhuru</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721433A1" w14:textId="204E7FA7"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Nyandiwa</w:t>
      </w:r>
      <w:proofErr w:type="spellEnd"/>
      <w:r w:rsidRPr="00BB7CB5">
        <w:rPr>
          <w:rFonts w:ascii="Tahoma" w:eastAsia="Times New Roman" w:hAnsi="Tahoma" w:cs="Tahoma"/>
        </w:rPr>
        <w:t xml:space="preserve"> Level 4 Hospital</w:t>
      </w:r>
    </w:p>
    <w:p w14:paraId="0C0DAAEA" w14:textId="6DBF29C0"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Zombe</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03629D6A" w14:textId="3D460D68"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Kijauri</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793DAD24" w14:textId="082AC5B6"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Ikanga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4E2842C7" w14:textId="165F0F98"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Lari</w:t>
      </w:r>
      <w:proofErr w:type="spellEnd"/>
      <w:r w:rsidRPr="00BB7CB5">
        <w:rPr>
          <w:rFonts w:ascii="Tahoma" w:eastAsia="Times New Roman" w:hAnsi="Tahoma" w:cs="Tahoma"/>
        </w:rPr>
        <w:t xml:space="preserve"> Level 4 Hospital</w:t>
      </w:r>
    </w:p>
    <w:p w14:paraId="79969A24" w14:textId="371F703D"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Rongo</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21A44CB8" w14:textId="6C4721B6"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Eldama</w:t>
      </w:r>
      <w:proofErr w:type="spellEnd"/>
      <w:r w:rsidRPr="00BB7CB5">
        <w:rPr>
          <w:rFonts w:ascii="Tahoma" w:eastAsia="Times New Roman" w:hAnsi="Tahoma" w:cs="Tahoma"/>
        </w:rPr>
        <w:t xml:space="preserve"> Ravine District Level 4 Hospital</w:t>
      </w:r>
    </w:p>
    <w:p w14:paraId="371FE910" w14:textId="07C3C492"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gramStart"/>
      <w:r w:rsidRPr="00BB7CB5">
        <w:rPr>
          <w:rFonts w:ascii="Tahoma" w:eastAsia="Times New Roman" w:hAnsi="Tahoma" w:cs="Tahoma"/>
        </w:rPr>
        <w:t>Masaba Sub-county</w:t>
      </w:r>
      <w:proofErr w:type="gramEnd"/>
      <w:r w:rsidRPr="00BB7CB5">
        <w:rPr>
          <w:rFonts w:ascii="Tahoma" w:eastAsia="Times New Roman" w:hAnsi="Tahoma" w:cs="Tahoma"/>
        </w:rPr>
        <w:t xml:space="preserve"> Level 4 Hospital</w:t>
      </w:r>
    </w:p>
    <w:p w14:paraId="5E3CE9D2" w14:textId="672E34C0"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Tseikuru</w:t>
      </w:r>
      <w:proofErr w:type="spellEnd"/>
      <w:r w:rsidRPr="00BB7CB5">
        <w:rPr>
          <w:rFonts w:ascii="Tahoma" w:eastAsia="Times New Roman" w:hAnsi="Tahoma" w:cs="Tahoma"/>
        </w:rPr>
        <w:t xml:space="preserve"> Level 4 Hospital</w:t>
      </w:r>
    </w:p>
    <w:p w14:paraId="61E3036A" w14:textId="577B4C60"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Marigat</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5D06E973" w14:textId="71FE4F5B"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Kabazi</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6D36C8DA" w14:textId="64F67E9C"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Bondo Level 4 Hospital</w:t>
      </w:r>
    </w:p>
    <w:p w14:paraId="69C4387F" w14:textId="66C85140"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Sigowet</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27B85028" w14:textId="30F30A2A"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Kisegi</w:t>
      </w:r>
      <w:proofErr w:type="spellEnd"/>
      <w:r w:rsidRPr="00BB7CB5">
        <w:rPr>
          <w:rFonts w:ascii="Tahoma" w:eastAsia="Times New Roman" w:hAnsi="Tahoma" w:cs="Tahoma"/>
        </w:rPr>
        <w:t xml:space="preserve"> Level 4 Hospital</w:t>
      </w:r>
    </w:p>
    <w:p w14:paraId="64E7D736" w14:textId="0C49D176"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Nyangena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2D3813CD" w14:textId="1FD5AED2"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Lusingetti</w:t>
      </w:r>
      <w:proofErr w:type="spellEnd"/>
      <w:r w:rsidRPr="00BB7CB5">
        <w:rPr>
          <w:rFonts w:ascii="Tahoma" w:eastAsia="Times New Roman" w:hAnsi="Tahoma" w:cs="Tahoma"/>
        </w:rPr>
        <w:t xml:space="preserve"> Level 4 Hospital</w:t>
      </w:r>
    </w:p>
    <w:p w14:paraId="5B5C6980" w14:textId="0EBF2589"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Kanyangi</w:t>
      </w:r>
      <w:proofErr w:type="spellEnd"/>
      <w:r w:rsidRPr="00BB7CB5">
        <w:rPr>
          <w:rFonts w:ascii="Tahoma" w:eastAsia="Times New Roman" w:hAnsi="Tahoma" w:cs="Tahoma"/>
        </w:rPr>
        <w:t xml:space="preserve"> Level 4 Hospital</w:t>
      </w:r>
    </w:p>
    <w:p w14:paraId="03483F07" w14:textId="5878039A"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proofErr w:type="gramStart"/>
      <w:r w:rsidRPr="00BB7CB5">
        <w:rPr>
          <w:rFonts w:ascii="Tahoma" w:eastAsia="Times New Roman" w:hAnsi="Tahoma" w:cs="Tahoma"/>
        </w:rPr>
        <w:t>Kambu</w:t>
      </w:r>
      <w:proofErr w:type="spellEnd"/>
      <w:r w:rsidRPr="00BB7CB5">
        <w:rPr>
          <w:rFonts w:ascii="Tahoma" w:eastAsia="Times New Roman" w:hAnsi="Tahoma" w:cs="Tahoma"/>
        </w:rPr>
        <w:t xml:space="preserve"> Sub-county</w:t>
      </w:r>
      <w:proofErr w:type="gramEnd"/>
      <w:r w:rsidRPr="00BB7CB5">
        <w:rPr>
          <w:rFonts w:ascii="Tahoma" w:eastAsia="Times New Roman" w:hAnsi="Tahoma" w:cs="Tahoma"/>
        </w:rPr>
        <w:t xml:space="preserve"> Level 4 Hospital</w:t>
      </w:r>
    </w:p>
    <w:p w14:paraId="05A695C3" w14:textId="635AFE3E"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Katulani</w:t>
      </w:r>
      <w:proofErr w:type="spellEnd"/>
      <w:r w:rsidRPr="00BB7CB5">
        <w:rPr>
          <w:rFonts w:ascii="Tahoma" w:eastAsia="Times New Roman" w:hAnsi="Tahoma" w:cs="Tahoma"/>
        </w:rPr>
        <w:t xml:space="preserve"> Level 4 Hospital</w:t>
      </w:r>
    </w:p>
    <w:p w14:paraId="62CBFF61" w14:textId="04567818"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Isebania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47111D27" w14:textId="7A127185"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Rwambwa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76982919" w14:textId="7780E31B"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Othaya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466D8C4F" w14:textId="5896F4D6"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lastRenderedPageBreak/>
        <w:t>Oyani</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73AC7FA6" w14:textId="08EBC81F"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gramStart"/>
      <w:r w:rsidRPr="00BB7CB5">
        <w:rPr>
          <w:rFonts w:ascii="Tahoma" w:eastAsia="Times New Roman" w:hAnsi="Tahoma" w:cs="Tahoma"/>
        </w:rPr>
        <w:t>Uriri Sub-county</w:t>
      </w:r>
      <w:proofErr w:type="gramEnd"/>
      <w:r w:rsidRPr="00BB7CB5">
        <w:rPr>
          <w:rFonts w:ascii="Tahoma" w:eastAsia="Times New Roman" w:hAnsi="Tahoma" w:cs="Tahoma"/>
        </w:rPr>
        <w:t xml:space="preserve"> Hospital</w:t>
      </w:r>
    </w:p>
    <w:p w14:paraId="3BA9F20D" w14:textId="10475C79"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gramStart"/>
      <w:r w:rsidRPr="00BB7CB5">
        <w:rPr>
          <w:rFonts w:ascii="Tahoma" w:eastAsia="Times New Roman" w:hAnsi="Tahoma" w:cs="Tahoma"/>
        </w:rPr>
        <w:t>Mt. Kenya Sub-county</w:t>
      </w:r>
      <w:proofErr w:type="gramEnd"/>
      <w:r w:rsidRPr="00BB7CB5">
        <w:rPr>
          <w:rFonts w:ascii="Tahoma" w:eastAsia="Times New Roman" w:hAnsi="Tahoma" w:cs="Tahoma"/>
        </w:rPr>
        <w:t xml:space="preserve"> Level 4 Hospital</w:t>
      </w:r>
    </w:p>
    <w:p w14:paraId="01B7A209" w14:textId="035F80B2"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Roret</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7CCFE76B" w14:textId="47044A63"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Mirugi</w:t>
      </w:r>
      <w:proofErr w:type="spellEnd"/>
      <w:r w:rsidRPr="00BB7CB5">
        <w:rPr>
          <w:rFonts w:ascii="Tahoma" w:eastAsia="Times New Roman" w:hAnsi="Tahoma" w:cs="Tahoma"/>
        </w:rPr>
        <w:t xml:space="preserve"> Kariuki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4EEDDDE5" w14:textId="61C3C61B"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Vihiga County Referral Hospital</w:t>
      </w:r>
    </w:p>
    <w:p w14:paraId="16668BDC" w14:textId="05D7E95F"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Webuye</w:t>
      </w:r>
      <w:proofErr w:type="spellEnd"/>
      <w:r w:rsidRPr="00BB7CB5">
        <w:rPr>
          <w:rFonts w:ascii="Tahoma" w:eastAsia="Times New Roman" w:hAnsi="Tahoma" w:cs="Tahoma"/>
        </w:rPr>
        <w:t xml:space="preserve"> Hospital</w:t>
      </w:r>
    </w:p>
    <w:p w14:paraId="77103F73" w14:textId="020369D2"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 xml:space="preserve">Got </w:t>
      </w:r>
      <w:proofErr w:type="spellStart"/>
      <w:r w:rsidRPr="00BB7CB5">
        <w:rPr>
          <w:rFonts w:ascii="Tahoma" w:eastAsia="Times New Roman" w:hAnsi="Tahoma" w:cs="Tahoma"/>
        </w:rPr>
        <w:t>Agulu</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455F1863" w14:textId="24B07333"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 xml:space="preserve">Nakuru County Teaching </w:t>
      </w:r>
      <w:proofErr w:type="gramStart"/>
      <w:r w:rsidRPr="00BB7CB5">
        <w:rPr>
          <w:rFonts w:ascii="Tahoma" w:eastAsia="Times New Roman" w:hAnsi="Tahoma" w:cs="Tahoma"/>
        </w:rPr>
        <w:t>And</w:t>
      </w:r>
      <w:proofErr w:type="gramEnd"/>
      <w:r w:rsidRPr="00BB7CB5">
        <w:rPr>
          <w:rFonts w:ascii="Tahoma" w:eastAsia="Times New Roman" w:hAnsi="Tahoma" w:cs="Tahoma"/>
        </w:rPr>
        <w:t xml:space="preserve"> Referral Hospital</w:t>
      </w:r>
    </w:p>
    <w:p w14:paraId="6C37604F" w14:textId="6B5EC19D"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Kandiege</w:t>
      </w:r>
      <w:proofErr w:type="spellEnd"/>
      <w:r w:rsidRPr="00BB7CB5">
        <w:rPr>
          <w:rFonts w:ascii="Tahoma" w:eastAsia="Times New Roman" w:hAnsi="Tahoma" w:cs="Tahoma"/>
        </w:rPr>
        <w:t xml:space="preserve"> Level 4 Hospital</w:t>
      </w:r>
    </w:p>
    <w:p w14:paraId="2376A871" w14:textId="3589CA5E"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Lopiding</w:t>
      </w:r>
      <w:proofErr w:type="spellEnd"/>
      <w:r w:rsidRPr="00BB7CB5">
        <w:rPr>
          <w:rFonts w:ascii="Tahoma" w:eastAsia="Times New Roman" w:hAnsi="Tahoma" w:cs="Tahoma"/>
        </w:rPr>
        <w:t xml:space="preserve"> Level 4 Hospital</w:t>
      </w:r>
    </w:p>
    <w:p w14:paraId="1A28C68D" w14:textId="3DC9ABEC"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Suba Sub County Hospital</w:t>
      </w:r>
    </w:p>
    <w:p w14:paraId="2955DE59" w14:textId="46C7D0CC"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Ruiru</w:t>
      </w:r>
      <w:proofErr w:type="spellEnd"/>
      <w:r w:rsidRPr="00BB7CB5">
        <w:rPr>
          <w:rFonts w:ascii="Tahoma" w:eastAsia="Times New Roman" w:hAnsi="Tahoma" w:cs="Tahoma"/>
        </w:rPr>
        <w:t xml:space="preserve"> Level 4 Hospital</w:t>
      </w:r>
    </w:p>
    <w:p w14:paraId="5E3FCEFA" w14:textId="1D18B023"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Mwala</w:t>
      </w:r>
      <w:proofErr w:type="spellEnd"/>
      <w:r w:rsidRPr="00BB7CB5">
        <w:rPr>
          <w:rFonts w:ascii="Tahoma" w:eastAsia="Times New Roman" w:hAnsi="Tahoma" w:cs="Tahoma"/>
        </w:rPr>
        <w:t xml:space="preserve"> Level 4 Hospital</w:t>
      </w:r>
    </w:p>
    <w:p w14:paraId="50F43412" w14:textId="4AF6AADC"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Igegania</w:t>
      </w:r>
      <w:proofErr w:type="spellEnd"/>
      <w:r w:rsidRPr="00BB7CB5">
        <w:rPr>
          <w:rFonts w:ascii="Tahoma" w:eastAsia="Times New Roman" w:hAnsi="Tahoma" w:cs="Tahoma"/>
        </w:rPr>
        <w:t xml:space="preserve"> Level 4 Hospital</w:t>
      </w:r>
    </w:p>
    <w:p w14:paraId="437E7BEB" w14:textId="2E65321E" w:rsidR="00FF4DB0"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 xml:space="preserve">Ober </w:t>
      </w:r>
      <w:proofErr w:type="spellStart"/>
      <w:r w:rsidRPr="00BB7CB5">
        <w:rPr>
          <w:rFonts w:ascii="Tahoma" w:eastAsia="Times New Roman" w:hAnsi="Tahoma" w:cs="Tahoma"/>
        </w:rPr>
        <w:t>Kamoth</w:t>
      </w:r>
      <w:proofErr w:type="spellEnd"/>
      <w:r w:rsidRPr="00BB7CB5">
        <w:rPr>
          <w:rFonts w:ascii="Tahoma" w:eastAsia="Times New Roman" w:hAnsi="Tahoma" w:cs="Tahoma"/>
        </w:rPr>
        <w:t xml:space="preserve"> Sub- County</w:t>
      </w:r>
      <w:r w:rsidR="00FF4DB0" w:rsidRPr="00BB7CB5">
        <w:rPr>
          <w:rFonts w:ascii="Tahoma" w:eastAsia="Times New Roman" w:hAnsi="Tahoma" w:cs="Tahoma"/>
        </w:rPr>
        <w:t xml:space="preserve"> Level 4 Hospital</w:t>
      </w:r>
    </w:p>
    <w:p w14:paraId="6664B6FE" w14:textId="0188C323" w:rsidR="00FF4DB0" w:rsidRPr="00BB7CB5"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Bumula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40CD1932" w14:textId="5040179F" w:rsidR="00FF4DB0" w:rsidRDefault="00FF4DB0"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Elburgon</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25AB7E31"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Ambira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3F14DC97"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Embu Level 5 Hospital</w:t>
      </w:r>
    </w:p>
    <w:p w14:paraId="1E5F6EF0"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Kapkatet</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4E2FBE1C"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Ndanai</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189D189B"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Wangige</w:t>
      </w:r>
      <w:proofErr w:type="spellEnd"/>
      <w:r w:rsidRPr="00BB7CB5">
        <w:rPr>
          <w:rFonts w:ascii="Tahoma" w:eastAsia="Times New Roman" w:hAnsi="Tahoma" w:cs="Tahoma"/>
        </w:rPr>
        <w:t xml:space="preserve"> Level 4 Hospital</w:t>
      </w:r>
    </w:p>
    <w:p w14:paraId="5DC5C361"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Kalacha</w:t>
      </w:r>
      <w:proofErr w:type="spellEnd"/>
      <w:r w:rsidRPr="00BB7CB5">
        <w:rPr>
          <w:rFonts w:ascii="Tahoma" w:eastAsia="Times New Roman" w:hAnsi="Tahoma" w:cs="Tahoma"/>
        </w:rPr>
        <w:t xml:space="preserve"> Level 4 Hospital</w:t>
      </w:r>
    </w:p>
    <w:p w14:paraId="06E54E9D"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Machakos Level 5 Hospital</w:t>
      </w:r>
    </w:p>
    <w:p w14:paraId="26057F81"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Kisau</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3BF9409F"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Nyangiela</w:t>
      </w:r>
      <w:proofErr w:type="spellEnd"/>
      <w:r w:rsidRPr="00BB7CB5">
        <w:rPr>
          <w:rFonts w:ascii="Tahoma" w:eastAsia="Times New Roman" w:hAnsi="Tahoma" w:cs="Tahoma"/>
        </w:rPr>
        <w:t xml:space="preserve"> Level 4 Hospital</w:t>
      </w:r>
    </w:p>
    <w:p w14:paraId="6430D58C"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Kinango</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407D4822"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Lokitaung</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214505E3"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Baringo County Referral Hospital</w:t>
      </w:r>
    </w:p>
    <w:p w14:paraId="6FFF9E84"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Kacheliba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3C7131FA"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 xml:space="preserve">Bamba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5D971F9B"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Kathiani</w:t>
      </w:r>
      <w:proofErr w:type="spellEnd"/>
      <w:r w:rsidRPr="00BB7CB5">
        <w:rPr>
          <w:rFonts w:ascii="Tahoma" w:eastAsia="Times New Roman" w:hAnsi="Tahoma" w:cs="Tahoma"/>
        </w:rPr>
        <w:t xml:space="preserve"> Level 4 Hospital</w:t>
      </w:r>
    </w:p>
    <w:p w14:paraId="09A46AB5"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Murang'a</w:t>
      </w:r>
      <w:proofErr w:type="spellEnd"/>
      <w:r w:rsidRPr="00BB7CB5">
        <w:rPr>
          <w:rFonts w:ascii="Tahoma" w:eastAsia="Times New Roman" w:hAnsi="Tahoma" w:cs="Tahoma"/>
        </w:rPr>
        <w:t xml:space="preserve"> Level 5 Hospital</w:t>
      </w:r>
    </w:p>
    <w:p w14:paraId="039E5CBA"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Uyawi</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6D57FD2C"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Migosi</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63986443"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Mandera County Referral Hospital</w:t>
      </w:r>
    </w:p>
    <w:p w14:paraId="684B521A"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Kegonga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2C99A1A3"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Mutitu</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1CDABD2A"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Mutituni</w:t>
      </w:r>
      <w:proofErr w:type="spellEnd"/>
      <w:r w:rsidRPr="00BB7CB5">
        <w:rPr>
          <w:rFonts w:ascii="Tahoma" w:eastAsia="Times New Roman" w:hAnsi="Tahoma" w:cs="Tahoma"/>
        </w:rPr>
        <w:t xml:space="preserve"> Level 4 Hospital</w:t>
      </w:r>
    </w:p>
    <w:p w14:paraId="0E97AAA9"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Mwingi</w:t>
      </w:r>
      <w:proofErr w:type="spellEnd"/>
      <w:r w:rsidRPr="00BB7CB5">
        <w:rPr>
          <w:rFonts w:ascii="Tahoma" w:eastAsia="Times New Roman" w:hAnsi="Tahoma" w:cs="Tahoma"/>
        </w:rPr>
        <w:t xml:space="preserve"> Level 4 Hospital</w:t>
      </w:r>
    </w:p>
    <w:p w14:paraId="6B7AC3EC"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Marafa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5FBB2D38"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Njoro</w:t>
      </w:r>
      <w:proofErr w:type="spellEnd"/>
      <w:r w:rsidRPr="00BB7CB5">
        <w:rPr>
          <w:rFonts w:ascii="Tahoma" w:eastAsia="Times New Roman" w:hAnsi="Tahoma" w:cs="Tahoma"/>
        </w:rPr>
        <w:t xml:space="preserve"> Level 4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2AC29A2E"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Annex Hospital - Nakuru Level 4 Hospital</w:t>
      </w:r>
    </w:p>
    <w:p w14:paraId="06A1B294"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Muhoroni County Level 4 Hospital</w:t>
      </w:r>
    </w:p>
    <w:p w14:paraId="044C7F68"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Kilungu</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05C06FA2"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Chepareria</w:t>
      </w:r>
      <w:proofErr w:type="spellEnd"/>
      <w:r w:rsidRPr="00BB7CB5">
        <w:rPr>
          <w:rFonts w:ascii="Tahoma" w:eastAsia="Times New Roman" w:hAnsi="Tahoma" w:cs="Tahoma"/>
        </w:rPr>
        <w:t xml:space="preserve"> Level 4 Hospital</w:t>
      </w:r>
    </w:p>
    <w:p w14:paraId="42874BD4"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lastRenderedPageBreak/>
        <w:t>Gatundu</w:t>
      </w:r>
      <w:proofErr w:type="spellEnd"/>
      <w:r w:rsidRPr="00BB7CB5">
        <w:rPr>
          <w:rFonts w:ascii="Tahoma" w:eastAsia="Times New Roman" w:hAnsi="Tahoma" w:cs="Tahoma"/>
        </w:rPr>
        <w:t xml:space="preserve"> Level 5 Hospital</w:t>
      </w:r>
    </w:p>
    <w:p w14:paraId="5B74E3C6"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Masogo</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2E530204"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 xml:space="preserve">Awendo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41811A30"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gramStart"/>
      <w:r w:rsidRPr="00BB7CB5">
        <w:rPr>
          <w:rFonts w:ascii="Tahoma" w:eastAsia="Times New Roman" w:hAnsi="Tahoma" w:cs="Tahoma"/>
        </w:rPr>
        <w:t>Samburu Sub-county</w:t>
      </w:r>
      <w:proofErr w:type="gramEnd"/>
      <w:r w:rsidRPr="00BB7CB5">
        <w:rPr>
          <w:rFonts w:ascii="Tahoma" w:eastAsia="Times New Roman" w:hAnsi="Tahoma" w:cs="Tahoma"/>
        </w:rPr>
        <w:t xml:space="preserve"> Level 4 Hospital</w:t>
      </w:r>
    </w:p>
    <w:p w14:paraId="10D668E6"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 xml:space="preserve">Yala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0C8301A5"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Rangwe</w:t>
      </w:r>
      <w:proofErr w:type="spellEnd"/>
      <w:r w:rsidRPr="00BB7CB5">
        <w:rPr>
          <w:rFonts w:ascii="Tahoma" w:eastAsia="Times New Roman" w:hAnsi="Tahoma" w:cs="Tahoma"/>
        </w:rPr>
        <w:t xml:space="preserve"> Level 4 Hospital</w:t>
      </w:r>
    </w:p>
    <w:p w14:paraId="18E2D25D"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Ntimaru</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50ACEED5"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Karatina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1553524C"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Kilifi County Referral Hospital</w:t>
      </w:r>
    </w:p>
    <w:p w14:paraId="3888FD2F"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Gede</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7A65CA2A"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Marsabit Level 5 Hospital</w:t>
      </w:r>
    </w:p>
    <w:p w14:paraId="2E09A226"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Sigor</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429E4D11"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Samburu County Teaching &amp; Referral Hospital</w:t>
      </w:r>
    </w:p>
    <w:p w14:paraId="4DFF6708"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Tom Mboya Memorial Level 4 Hospital</w:t>
      </w:r>
    </w:p>
    <w:p w14:paraId="5A208049"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Gilgil</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2BE65D51"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Nyang'oma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3F96BC60"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Miranga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14C58173"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Ekerenyo</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7803D2B2"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Karungu</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45B6E02A"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Engineer County Level 4 Hospital</w:t>
      </w:r>
    </w:p>
    <w:p w14:paraId="13C27B82"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Subukia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2708F24F"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Kehancha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1D449080"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Kisumu County Referral Level 4 Hospital</w:t>
      </w:r>
    </w:p>
    <w:p w14:paraId="6A684322"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Sigomere</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3CE457E1"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Longisa</w:t>
      </w:r>
      <w:proofErr w:type="spellEnd"/>
      <w:r w:rsidRPr="00BB7CB5">
        <w:rPr>
          <w:rFonts w:ascii="Tahoma" w:eastAsia="Times New Roman" w:hAnsi="Tahoma" w:cs="Tahoma"/>
        </w:rPr>
        <w:t xml:space="preserve"> County Referral Level 4 Hospital</w:t>
      </w:r>
    </w:p>
    <w:p w14:paraId="1F0C1521"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Msambweni</w:t>
      </w:r>
      <w:proofErr w:type="spellEnd"/>
      <w:r w:rsidRPr="00BB7CB5">
        <w:rPr>
          <w:rFonts w:ascii="Tahoma" w:eastAsia="Times New Roman" w:hAnsi="Tahoma" w:cs="Tahoma"/>
        </w:rPr>
        <w:t xml:space="preserve"> County Referral Hospital</w:t>
      </w:r>
    </w:p>
    <w:p w14:paraId="2D9343EB"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Ukwala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05A1594E"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Lafey</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19EBAB07"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gramStart"/>
      <w:r w:rsidRPr="00BB7CB5">
        <w:rPr>
          <w:rFonts w:ascii="Tahoma" w:eastAsia="Times New Roman" w:hAnsi="Tahoma" w:cs="Tahoma"/>
        </w:rPr>
        <w:t>Sondu Sub-county</w:t>
      </w:r>
      <w:proofErr w:type="gramEnd"/>
      <w:r w:rsidRPr="00BB7CB5">
        <w:rPr>
          <w:rFonts w:ascii="Tahoma" w:eastAsia="Times New Roman" w:hAnsi="Tahoma" w:cs="Tahoma"/>
        </w:rPr>
        <w:t xml:space="preserve"> Level 4 Hospital</w:t>
      </w:r>
    </w:p>
    <w:p w14:paraId="010CED09"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Ahero</w:t>
      </w:r>
      <w:proofErr w:type="spellEnd"/>
      <w:r w:rsidRPr="00BB7CB5">
        <w:rPr>
          <w:rFonts w:ascii="Tahoma" w:eastAsia="Times New Roman" w:hAnsi="Tahoma" w:cs="Tahoma"/>
        </w:rPr>
        <w:t xml:space="preserve"> County Level 4 Hospital</w:t>
      </w:r>
    </w:p>
    <w:p w14:paraId="67EE1C4D"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Nyathuna</w:t>
      </w:r>
      <w:proofErr w:type="spellEnd"/>
      <w:r w:rsidRPr="00BB7CB5">
        <w:rPr>
          <w:rFonts w:ascii="Tahoma" w:eastAsia="Times New Roman" w:hAnsi="Tahoma" w:cs="Tahoma"/>
        </w:rPr>
        <w:t xml:space="preserve"> Level 4 Hospital</w:t>
      </w:r>
    </w:p>
    <w:p w14:paraId="34C0B25B"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 xml:space="preserve">Kwale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5F872014"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proofErr w:type="gramStart"/>
      <w:r w:rsidRPr="00BB7CB5">
        <w:rPr>
          <w:rFonts w:ascii="Tahoma" w:eastAsia="Times New Roman" w:hAnsi="Tahoma" w:cs="Tahoma"/>
        </w:rPr>
        <w:t>Bahati</w:t>
      </w:r>
      <w:proofErr w:type="spellEnd"/>
      <w:r w:rsidRPr="00BB7CB5">
        <w:rPr>
          <w:rFonts w:ascii="Tahoma" w:eastAsia="Times New Roman" w:hAnsi="Tahoma" w:cs="Tahoma"/>
        </w:rPr>
        <w:t xml:space="preserve"> Sub-county</w:t>
      </w:r>
      <w:proofErr w:type="gramEnd"/>
      <w:r w:rsidRPr="00BB7CB5">
        <w:rPr>
          <w:rFonts w:ascii="Tahoma" w:eastAsia="Times New Roman" w:hAnsi="Tahoma" w:cs="Tahoma"/>
        </w:rPr>
        <w:t xml:space="preserve"> Level 4 Hospital</w:t>
      </w:r>
    </w:p>
    <w:p w14:paraId="5DE682FE"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Bungoma County Referral Hospital</w:t>
      </w:r>
    </w:p>
    <w:p w14:paraId="6F3C4168"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Kibwezi</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75A62BA3"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Ojola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02E50BF9"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Mbita</w:t>
      </w:r>
      <w:proofErr w:type="spellEnd"/>
      <w:r w:rsidRPr="00BB7CB5">
        <w:rPr>
          <w:rFonts w:ascii="Tahoma" w:eastAsia="Times New Roman" w:hAnsi="Tahoma" w:cs="Tahoma"/>
        </w:rPr>
        <w:t xml:space="preserve"> Level 4 Hospital</w:t>
      </w:r>
    </w:p>
    <w:p w14:paraId="2808F765"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Kipkelion</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7B07B069"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Ndithini</w:t>
      </w:r>
      <w:proofErr w:type="spellEnd"/>
      <w:r w:rsidRPr="00BB7CB5">
        <w:rPr>
          <w:rFonts w:ascii="Tahoma" w:eastAsia="Times New Roman" w:hAnsi="Tahoma" w:cs="Tahoma"/>
        </w:rPr>
        <w:t xml:space="preserve"> Level 4 Hospital</w:t>
      </w:r>
    </w:p>
    <w:p w14:paraId="7107B15D"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Chemolingot</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4F2C3B57"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Jibana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6EED4A80"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Nyamusi</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204FFECC"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Kimilili</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37EE99F9"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Makindu</w:t>
      </w:r>
      <w:proofErr w:type="spellEnd"/>
      <w:r w:rsidRPr="00BB7CB5">
        <w:rPr>
          <w:rFonts w:ascii="Tahoma" w:eastAsia="Times New Roman" w:hAnsi="Tahoma" w:cs="Tahoma"/>
        </w:rPr>
        <w:t xml:space="preserve"> Level 4 Hospital</w:t>
      </w:r>
    </w:p>
    <w:p w14:paraId="5795B255"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gramStart"/>
      <w:r w:rsidRPr="00BB7CB5">
        <w:rPr>
          <w:rFonts w:ascii="Tahoma" w:eastAsia="Times New Roman" w:hAnsi="Tahoma" w:cs="Tahoma"/>
        </w:rPr>
        <w:t xml:space="preserve">Sultan </w:t>
      </w:r>
      <w:proofErr w:type="spellStart"/>
      <w:r w:rsidRPr="00BB7CB5">
        <w:rPr>
          <w:rFonts w:ascii="Tahoma" w:eastAsia="Times New Roman" w:hAnsi="Tahoma" w:cs="Tahoma"/>
        </w:rPr>
        <w:t>Hamud</w:t>
      </w:r>
      <w:proofErr w:type="spellEnd"/>
      <w:r w:rsidRPr="00BB7CB5">
        <w:rPr>
          <w:rFonts w:ascii="Tahoma" w:eastAsia="Times New Roman" w:hAnsi="Tahoma" w:cs="Tahoma"/>
        </w:rPr>
        <w:t xml:space="preserve"> Sub-county</w:t>
      </w:r>
      <w:proofErr w:type="gramEnd"/>
      <w:r w:rsidRPr="00BB7CB5">
        <w:rPr>
          <w:rFonts w:ascii="Tahoma" w:eastAsia="Times New Roman" w:hAnsi="Tahoma" w:cs="Tahoma"/>
        </w:rPr>
        <w:t xml:space="preserve"> Level 4 Hospital</w:t>
      </w:r>
    </w:p>
    <w:p w14:paraId="24E74EA8"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Kericho County Referral Level 5 Hospital</w:t>
      </w:r>
    </w:p>
    <w:p w14:paraId="58C14C76"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Thika Level 5 Hospital</w:t>
      </w:r>
    </w:p>
    <w:p w14:paraId="0A9F2502"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lastRenderedPageBreak/>
        <w:t>Mogotio</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165B84E9"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Elwak</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5006A78D"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Nyahururu</w:t>
      </w:r>
      <w:proofErr w:type="spellEnd"/>
      <w:r w:rsidRPr="00BB7CB5">
        <w:rPr>
          <w:rFonts w:ascii="Tahoma" w:eastAsia="Times New Roman" w:hAnsi="Tahoma" w:cs="Tahoma"/>
        </w:rPr>
        <w:t xml:space="preserve"> County Referral Hospital</w:t>
      </w:r>
    </w:p>
    <w:p w14:paraId="2A569BF3"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Lodwar</w:t>
      </w:r>
      <w:proofErr w:type="spellEnd"/>
      <w:r w:rsidRPr="00BB7CB5">
        <w:rPr>
          <w:rFonts w:ascii="Tahoma" w:eastAsia="Times New Roman" w:hAnsi="Tahoma" w:cs="Tahoma"/>
        </w:rPr>
        <w:t xml:space="preserve"> County Referral Hospital</w:t>
      </w:r>
    </w:p>
    <w:p w14:paraId="57A976F1"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Macalder</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Hospital</w:t>
      </w:r>
    </w:p>
    <w:p w14:paraId="1B44E833"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Cheptais</w:t>
      </w:r>
      <w:proofErr w:type="spellEnd"/>
      <w:r w:rsidRPr="00BB7CB5">
        <w:rPr>
          <w:rFonts w:ascii="Tahoma" w:eastAsia="Times New Roman" w:hAnsi="Tahoma" w:cs="Tahoma"/>
        </w:rPr>
        <w:t xml:space="preserve"> Level 4 Hospital</w:t>
      </w:r>
    </w:p>
    <w:p w14:paraId="3D8CAE8A"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Kigumo</w:t>
      </w:r>
      <w:proofErr w:type="spellEnd"/>
      <w:r w:rsidRPr="00BB7CB5">
        <w:rPr>
          <w:rFonts w:ascii="Tahoma" w:eastAsia="Times New Roman" w:hAnsi="Tahoma" w:cs="Tahoma"/>
        </w:rPr>
        <w:t xml:space="preserve"> Level 4 Hospital</w:t>
      </w:r>
    </w:p>
    <w:p w14:paraId="5910BEF2"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Migwani</w:t>
      </w:r>
      <w:proofErr w:type="spellEnd"/>
      <w:r w:rsidRPr="00BB7CB5">
        <w:rPr>
          <w:rFonts w:ascii="Tahoma" w:eastAsia="Times New Roman" w:hAnsi="Tahoma" w:cs="Tahoma"/>
        </w:rPr>
        <w:t xml:space="preserve"> Level 4 Hospital</w:t>
      </w:r>
    </w:p>
    <w:p w14:paraId="727A2972"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gramStart"/>
      <w:r w:rsidRPr="00BB7CB5">
        <w:rPr>
          <w:rFonts w:ascii="Tahoma" w:eastAsia="Times New Roman" w:hAnsi="Tahoma" w:cs="Tahoma"/>
        </w:rPr>
        <w:t>Tawa Sub-county</w:t>
      </w:r>
      <w:proofErr w:type="gramEnd"/>
      <w:r w:rsidRPr="00BB7CB5">
        <w:rPr>
          <w:rFonts w:ascii="Tahoma" w:eastAsia="Times New Roman" w:hAnsi="Tahoma" w:cs="Tahoma"/>
        </w:rPr>
        <w:t xml:space="preserve"> Level 4 Hospital</w:t>
      </w:r>
    </w:p>
    <w:p w14:paraId="5394EAF5"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Muriranja's</w:t>
      </w:r>
      <w:proofErr w:type="spellEnd"/>
      <w:r w:rsidRPr="00BB7CB5">
        <w:rPr>
          <w:rFonts w:ascii="Tahoma" w:eastAsia="Times New Roman" w:hAnsi="Tahoma" w:cs="Tahoma"/>
        </w:rPr>
        <w:t xml:space="preserve"> Level 4 Hospital</w:t>
      </w:r>
    </w:p>
    <w:p w14:paraId="13068C1A"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 xml:space="preserve">Malindi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7D3985C7"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Magunga</w:t>
      </w:r>
      <w:proofErr w:type="spellEnd"/>
      <w:r w:rsidRPr="00BB7CB5">
        <w:rPr>
          <w:rFonts w:ascii="Tahoma" w:eastAsia="Times New Roman" w:hAnsi="Tahoma" w:cs="Tahoma"/>
        </w:rPr>
        <w:t xml:space="preserve"> Level 4 Hospital</w:t>
      </w:r>
    </w:p>
    <w:p w14:paraId="22CE164F"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Mukurwe-ini</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573AA7A5"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Iten County Referral Hospital</w:t>
      </w:r>
    </w:p>
    <w:p w14:paraId="003E41B5"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Kiambu Level 5 Hospital</w:t>
      </w:r>
    </w:p>
    <w:p w14:paraId="6F6B6B48"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Mbooni</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06FFA1A5"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Olenguruone</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17E8FBCE"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Nuu</w:t>
      </w:r>
      <w:proofErr w:type="spellEnd"/>
      <w:r w:rsidRPr="00BB7CB5">
        <w:rPr>
          <w:rFonts w:ascii="Tahoma" w:eastAsia="Times New Roman" w:hAnsi="Tahoma" w:cs="Tahoma"/>
        </w:rPr>
        <w:t xml:space="preserve"> Level 4 Hospital</w:t>
      </w:r>
    </w:p>
    <w:p w14:paraId="6010BE8A"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r w:rsidRPr="00BB7CB5">
        <w:rPr>
          <w:rFonts w:ascii="Tahoma" w:eastAsia="Times New Roman" w:hAnsi="Tahoma" w:cs="Tahoma"/>
        </w:rPr>
        <w:t>Athi River Level 4 Hospital</w:t>
      </w:r>
    </w:p>
    <w:p w14:paraId="7D6A9084"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Langalanga</w:t>
      </w:r>
      <w:proofErr w:type="spellEnd"/>
      <w:r w:rsidRPr="00BB7CB5">
        <w:rPr>
          <w:rFonts w:ascii="Tahoma" w:eastAsia="Times New Roman" w:hAnsi="Tahoma" w:cs="Tahoma"/>
        </w:rPr>
        <w:t xml:space="preserve"> </w:t>
      </w:r>
      <w:proofErr w:type="gramStart"/>
      <w:r w:rsidRPr="00BB7CB5">
        <w:rPr>
          <w:rFonts w:ascii="Tahoma" w:eastAsia="Times New Roman" w:hAnsi="Tahoma" w:cs="Tahoma"/>
        </w:rPr>
        <w:t>Sub-county</w:t>
      </w:r>
      <w:proofErr w:type="gramEnd"/>
      <w:r w:rsidRPr="00BB7CB5">
        <w:rPr>
          <w:rFonts w:ascii="Tahoma" w:eastAsia="Times New Roman" w:hAnsi="Tahoma" w:cs="Tahoma"/>
        </w:rPr>
        <w:t xml:space="preserve"> Level 4 Hospital</w:t>
      </w:r>
    </w:p>
    <w:p w14:paraId="7C3716BA"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Nyakach</w:t>
      </w:r>
      <w:proofErr w:type="spellEnd"/>
      <w:r w:rsidRPr="00BB7CB5">
        <w:rPr>
          <w:rFonts w:ascii="Tahoma" w:eastAsia="Times New Roman" w:hAnsi="Tahoma" w:cs="Tahoma"/>
        </w:rPr>
        <w:t xml:space="preserve"> County Level 4 Hospital</w:t>
      </w:r>
    </w:p>
    <w:p w14:paraId="686FEAA8" w14:textId="77777777" w:rsidR="00BB7CB5" w:rsidRPr="00BB7CB5" w:rsidRDefault="00BB7CB5" w:rsidP="00BB7CB5">
      <w:pPr>
        <w:pStyle w:val="ListParagraph"/>
        <w:numPr>
          <w:ilvl w:val="0"/>
          <w:numId w:val="169"/>
        </w:numPr>
        <w:spacing w:after="0" w:line="240" w:lineRule="auto"/>
        <w:jc w:val="both"/>
        <w:rPr>
          <w:rFonts w:ascii="Tahoma" w:eastAsia="Times New Roman" w:hAnsi="Tahoma" w:cs="Tahoma"/>
        </w:rPr>
      </w:pPr>
      <w:proofErr w:type="spellStart"/>
      <w:r w:rsidRPr="00BB7CB5">
        <w:rPr>
          <w:rFonts w:ascii="Tahoma" w:eastAsia="Times New Roman" w:hAnsi="Tahoma" w:cs="Tahoma"/>
        </w:rPr>
        <w:t>Mutomo</w:t>
      </w:r>
      <w:proofErr w:type="spellEnd"/>
      <w:r w:rsidRPr="00BB7CB5">
        <w:rPr>
          <w:rFonts w:ascii="Tahoma" w:eastAsia="Times New Roman" w:hAnsi="Tahoma" w:cs="Tahoma"/>
        </w:rPr>
        <w:t xml:space="preserve"> Level 4 Hospital</w:t>
      </w:r>
    </w:p>
    <w:p w14:paraId="769F618B" w14:textId="333AB991" w:rsidR="00BB7CB5" w:rsidRDefault="00BB7CB5" w:rsidP="00BB7CB5">
      <w:pPr>
        <w:pStyle w:val="ListParagraph"/>
        <w:numPr>
          <w:ilvl w:val="0"/>
          <w:numId w:val="169"/>
        </w:numPr>
        <w:spacing w:after="0" w:line="240" w:lineRule="auto"/>
        <w:jc w:val="both"/>
        <w:rPr>
          <w:rFonts w:ascii="Tahoma" w:eastAsia="Times New Roman" w:hAnsi="Tahoma" w:cs="Tahoma"/>
        </w:rPr>
      </w:pPr>
      <w:proofErr w:type="gramStart"/>
      <w:r w:rsidRPr="00BB7CB5">
        <w:rPr>
          <w:rFonts w:ascii="Tahoma" w:eastAsia="Times New Roman" w:hAnsi="Tahoma" w:cs="Tahoma"/>
        </w:rPr>
        <w:t>Molo Sub-county</w:t>
      </w:r>
      <w:proofErr w:type="gramEnd"/>
      <w:r w:rsidRPr="00BB7CB5">
        <w:rPr>
          <w:rFonts w:ascii="Tahoma" w:eastAsia="Times New Roman" w:hAnsi="Tahoma" w:cs="Tahoma"/>
        </w:rPr>
        <w:t xml:space="preserve"> Level 4 Hospita</w:t>
      </w:r>
      <w:r>
        <w:rPr>
          <w:rFonts w:ascii="Tahoma" w:eastAsia="Times New Roman" w:hAnsi="Tahoma" w:cs="Tahoma"/>
        </w:rPr>
        <w:t>l</w:t>
      </w:r>
    </w:p>
    <w:p w14:paraId="6781AA0C" w14:textId="77777777" w:rsidR="00BB7CB5" w:rsidRPr="00BB7CB5" w:rsidRDefault="00BB7CB5" w:rsidP="00BB7CB5">
      <w:pPr>
        <w:pStyle w:val="ListParagraph"/>
        <w:spacing w:after="0" w:line="240" w:lineRule="auto"/>
        <w:jc w:val="both"/>
        <w:rPr>
          <w:rFonts w:ascii="Tahoma" w:eastAsia="Times New Roman" w:hAnsi="Tahoma" w:cs="Tahoma"/>
        </w:rPr>
      </w:pPr>
    </w:p>
    <w:p w14:paraId="01FF001C" w14:textId="3A412091" w:rsidR="005123B4" w:rsidRPr="00BB7CB5" w:rsidRDefault="00FF4DB0" w:rsidP="00BB7CB5">
      <w:pPr>
        <w:pStyle w:val="ListParagraph"/>
        <w:spacing w:after="0" w:line="240" w:lineRule="auto"/>
        <w:jc w:val="both"/>
        <w:rPr>
          <w:rFonts w:ascii="Tahoma" w:eastAsia="Times New Roman" w:hAnsi="Tahoma" w:cs="Tahoma"/>
        </w:rPr>
      </w:pPr>
      <w:r w:rsidRPr="00BB7CB5">
        <w:rPr>
          <w:rFonts w:ascii="Tahoma" w:eastAsia="Times New Roman" w:hAnsi="Tahoma" w:cs="Tahoma"/>
        </w:rPr>
        <w:t>l</w:t>
      </w:r>
    </w:p>
    <w:p w14:paraId="19538D3C" w14:textId="77777777" w:rsidR="00B3669B" w:rsidRDefault="00B3669B" w:rsidP="00664123">
      <w:pPr>
        <w:spacing w:line="240" w:lineRule="auto"/>
        <w:jc w:val="both"/>
        <w:rPr>
          <w:rFonts w:ascii="Tahoma" w:hAnsi="Tahoma" w:cs="Tahoma"/>
          <w:b/>
          <w:bCs/>
        </w:rPr>
        <w:sectPr w:rsidR="00B3669B" w:rsidSect="003F4235">
          <w:pgSz w:w="12240" w:h="15840"/>
          <w:pgMar w:top="1440" w:right="1444" w:bottom="1440" w:left="1440" w:header="720" w:footer="720" w:gutter="0"/>
          <w:cols w:space="720"/>
          <w:docGrid w:linePitch="360"/>
        </w:sectPr>
      </w:pPr>
    </w:p>
    <w:p w14:paraId="586BE168" w14:textId="77777777" w:rsidR="00B82DD1" w:rsidRPr="0085329B" w:rsidRDefault="00B82DD1" w:rsidP="00664123">
      <w:pPr>
        <w:tabs>
          <w:tab w:val="left" w:pos="1260"/>
        </w:tabs>
        <w:spacing w:after="0" w:line="240" w:lineRule="auto"/>
        <w:jc w:val="center"/>
        <w:rPr>
          <w:rFonts w:ascii="Tahoma" w:hAnsi="Tahoma" w:cs="Tahoma"/>
          <w:b/>
          <w:bCs/>
        </w:rPr>
      </w:pPr>
    </w:p>
    <w:p w14:paraId="1DE06025" w14:textId="6D76903F" w:rsidR="00B82DD1" w:rsidRPr="00B3669B" w:rsidRDefault="00B3669B" w:rsidP="00664123">
      <w:pPr>
        <w:tabs>
          <w:tab w:val="left" w:pos="1260"/>
        </w:tabs>
        <w:spacing w:after="0" w:line="240" w:lineRule="auto"/>
        <w:jc w:val="center"/>
        <w:rPr>
          <w:rFonts w:ascii="Tahoma" w:hAnsi="Tahoma" w:cs="Tahoma"/>
          <w:b/>
          <w:bCs/>
          <w:sz w:val="32"/>
          <w:szCs w:val="32"/>
        </w:rPr>
      </w:pPr>
      <w:r w:rsidRPr="00B3669B">
        <w:rPr>
          <w:rFonts w:ascii="Tahoma" w:hAnsi="Tahoma" w:cs="Tahoma"/>
          <w:b/>
          <w:bCs/>
          <w:sz w:val="32"/>
          <w:szCs w:val="32"/>
        </w:rPr>
        <w:t>Appendix 8</w:t>
      </w:r>
    </w:p>
    <w:p w14:paraId="619174BB" w14:textId="77777777" w:rsidR="00B82DD1" w:rsidRPr="00B3669B" w:rsidRDefault="00B82DD1" w:rsidP="00664123">
      <w:pPr>
        <w:tabs>
          <w:tab w:val="left" w:pos="1260"/>
        </w:tabs>
        <w:spacing w:after="0" w:line="240" w:lineRule="auto"/>
        <w:jc w:val="center"/>
        <w:rPr>
          <w:rFonts w:ascii="Tahoma" w:hAnsi="Tahoma" w:cs="Tahoma"/>
          <w:b/>
          <w:bCs/>
          <w:sz w:val="32"/>
          <w:szCs w:val="32"/>
        </w:rPr>
      </w:pPr>
    </w:p>
    <w:p w14:paraId="39C1AEBB" w14:textId="3030CEDE" w:rsidR="009C3603" w:rsidRPr="00B3669B" w:rsidRDefault="00B3669B" w:rsidP="00664123">
      <w:pPr>
        <w:spacing w:after="0" w:line="240" w:lineRule="auto"/>
        <w:jc w:val="center"/>
        <w:rPr>
          <w:rFonts w:ascii="Tahoma" w:eastAsia="Times New Roman" w:hAnsi="Tahoma" w:cs="Tahoma"/>
          <w:b/>
          <w:bCs/>
          <w:sz w:val="32"/>
          <w:szCs w:val="32"/>
          <w:lang w:val="en-GB"/>
        </w:rPr>
      </w:pPr>
      <w:r w:rsidRPr="00B3669B">
        <w:rPr>
          <w:rFonts w:ascii="Tahoma" w:eastAsia="Times New Roman" w:hAnsi="Tahoma" w:cs="Tahoma"/>
          <w:b/>
          <w:bCs/>
          <w:sz w:val="32"/>
          <w:szCs w:val="32"/>
          <w:lang w:val="en-GB"/>
        </w:rPr>
        <w:t>Sectoral Report</w:t>
      </w:r>
    </w:p>
    <w:p w14:paraId="5659140C" w14:textId="60C55339" w:rsidR="009C3603" w:rsidRPr="00B3669B" w:rsidRDefault="00B3669B" w:rsidP="00664123">
      <w:pPr>
        <w:spacing w:after="0" w:line="240" w:lineRule="auto"/>
        <w:jc w:val="center"/>
        <w:rPr>
          <w:rFonts w:ascii="Tahoma" w:eastAsia="Times New Roman" w:hAnsi="Tahoma" w:cs="Tahoma"/>
          <w:b/>
          <w:bCs/>
          <w:sz w:val="32"/>
          <w:szCs w:val="32"/>
          <w:lang w:val="en-GB"/>
        </w:rPr>
      </w:pPr>
      <w:r w:rsidRPr="00B3669B">
        <w:rPr>
          <w:rFonts w:ascii="Tahoma" w:eastAsia="Times New Roman" w:hAnsi="Tahoma" w:cs="Tahoma"/>
          <w:b/>
          <w:bCs/>
          <w:sz w:val="32"/>
          <w:szCs w:val="32"/>
          <w:lang w:val="en-GB"/>
        </w:rPr>
        <w:t>For</w:t>
      </w:r>
    </w:p>
    <w:p w14:paraId="32630194" w14:textId="36F3F483" w:rsidR="009C3603" w:rsidRPr="00DB4E15" w:rsidRDefault="00B3669B" w:rsidP="00664123">
      <w:pPr>
        <w:spacing w:after="0" w:line="240" w:lineRule="auto"/>
        <w:jc w:val="center"/>
        <w:rPr>
          <w:rFonts w:ascii="Tahoma" w:eastAsia="Times New Roman" w:hAnsi="Tahoma" w:cs="Tahoma"/>
          <w:b/>
          <w:bCs/>
          <w:sz w:val="32"/>
          <w:szCs w:val="32"/>
          <w:lang w:val="en-GB"/>
        </w:rPr>
      </w:pPr>
      <w:r w:rsidRPr="00B3669B">
        <w:rPr>
          <w:rFonts w:ascii="Tahoma" w:eastAsia="Times New Roman" w:hAnsi="Tahoma" w:cs="Tahoma"/>
          <w:b/>
          <w:bCs/>
          <w:sz w:val="32"/>
          <w:szCs w:val="32"/>
          <w:lang w:val="en-GB"/>
        </w:rPr>
        <w:t>Public Universities</w:t>
      </w:r>
    </w:p>
    <w:p w14:paraId="57DAA963" w14:textId="7AA122BD" w:rsidR="009C3603" w:rsidRPr="0085329B" w:rsidRDefault="00DB4E15" w:rsidP="00664123">
      <w:pPr>
        <w:spacing w:line="240" w:lineRule="auto"/>
        <w:rPr>
          <w:rFonts w:ascii="Tahoma" w:hAnsi="Tahoma" w:cs="Tahoma"/>
        </w:rPr>
      </w:pPr>
      <w:r>
        <w:rPr>
          <w:rFonts w:ascii="Tahoma" w:hAnsi="Tahoma" w:cs="Tahoma"/>
        </w:rPr>
        <w:br w:type="page"/>
      </w:r>
    </w:p>
    <w:p w14:paraId="552C2ECF" w14:textId="77777777" w:rsidR="009C3603" w:rsidRPr="00BB7CB5" w:rsidRDefault="009C3603" w:rsidP="00664123">
      <w:pPr>
        <w:pBdr>
          <w:top w:val="single" w:sz="4" w:space="1" w:color="auto"/>
          <w:left w:val="single" w:sz="4" w:space="4" w:color="auto"/>
          <w:bottom w:val="single" w:sz="4" w:space="1" w:color="auto"/>
          <w:right w:val="single" w:sz="4" w:space="4" w:color="auto"/>
        </w:pBdr>
        <w:shd w:val="clear" w:color="auto" w:fill="0070C0"/>
        <w:tabs>
          <w:tab w:val="left" w:pos="228"/>
          <w:tab w:val="left" w:pos="7391"/>
        </w:tabs>
        <w:spacing w:line="240" w:lineRule="auto"/>
        <w:jc w:val="both"/>
        <w:rPr>
          <w:rFonts w:ascii="Tahoma" w:hAnsi="Tahoma" w:cs="Tahoma"/>
          <w:b/>
          <w:bCs/>
          <w:sz w:val="24"/>
          <w:szCs w:val="24"/>
        </w:rPr>
      </w:pPr>
      <w:r w:rsidRPr="00BB7CB5">
        <w:rPr>
          <w:rFonts w:ascii="Tahoma" w:hAnsi="Tahoma" w:cs="Tahoma"/>
          <w:b/>
          <w:bCs/>
          <w:sz w:val="24"/>
          <w:szCs w:val="24"/>
        </w:rPr>
        <w:lastRenderedPageBreak/>
        <w:t>Background information</w:t>
      </w:r>
    </w:p>
    <w:p w14:paraId="1B0C9DCF" w14:textId="263BB80E" w:rsidR="009C3603" w:rsidRPr="0085329B" w:rsidRDefault="009C3603" w:rsidP="00664123">
      <w:pPr>
        <w:spacing w:line="240" w:lineRule="auto"/>
        <w:jc w:val="both"/>
        <w:rPr>
          <w:rFonts w:ascii="Tahoma" w:hAnsi="Tahoma" w:cs="Tahoma"/>
        </w:rPr>
      </w:pPr>
      <w:r w:rsidRPr="0085329B">
        <w:rPr>
          <w:rFonts w:ascii="Tahoma" w:hAnsi="Tahoma" w:cs="Tahoma"/>
        </w:rPr>
        <w:t xml:space="preserve">This Sectoral report is for </w:t>
      </w:r>
      <w:r w:rsidR="002E08DD">
        <w:rPr>
          <w:rFonts w:ascii="Tahoma" w:hAnsi="Tahoma" w:cs="Tahoma"/>
        </w:rPr>
        <w:t xml:space="preserve">the </w:t>
      </w:r>
      <w:r w:rsidRPr="0085329B">
        <w:rPr>
          <w:rFonts w:ascii="Tahoma" w:hAnsi="Tahoma" w:cs="Tahoma"/>
        </w:rPr>
        <w:t>Public Universities sector in Kenya. These Universities are state corporation</w:t>
      </w:r>
      <w:r w:rsidR="002E08DD">
        <w:rPr>
          <w:rFonts w:ascii="Tahoma" w:hAnsi="Tahoma" w:cs="Tahoma"/>
        </w:rPr>
        <w:t>s that prepare</w:t>
      </w:r>
      <w:r w:rsidRPr="0085329B">
        <w:rPr>
          <w:rFonts w:ascii="Tahoma" w:hAnsi="Tahoma" w:cs="Tahoma"/>
        </w:rPr>
        <w:t xml:space="preserve"> their annual report and financial statements on </w:t>
      </w:r>
      <w:r w:rsidR="002E08DD">
        <w:rPr>
          <w:rFonts w:ascii="Tahoma" w:hAnsi="Tahoma" w:cs="Tahoma"/>
        </w:rPr>
        <w:t xml:space="preserve">the </w:t>
      </w:r>
      <w:r w:rsidRPr="0085329B">
        <w:rPr>
          <w:rFonts w:ascii="Tahoma" w:hAnsi="Tahoma" w:cs="Tahoma"/>
        </w:rPr>
        <w:t xml:space="preserve">IPSAS Accrual reporting framework. </w:t>
      </w:r>
      <w:r w:rsidR="002E08DD">
        <w:rPr>
          <w:rFonts w:ascii="Tahoma" w:hAnsi="Tahoma" w:cs="Tahoma"/>
        </w:rPr>
        <w:t>The PSASB has developed an annual IPSAS-Accrual-template-for-SC-SAGAs for universities to standardize</w:t>
      </w:r>
      <w:r w:rsidRPr="0085329B">
        <w:rPr>
          <w:rFonts w:ascii="Tahoma" w:hAnsi="Tahoma" w:cs="Tahoma"/>
        </w:rPr>
        <w:t xml:space="preserve"> reporting</w:t>
      </w:r>
      <w:r w:rsidR="002E08DD">
        <w:rPr>
          <w:rFonts w:ascii="Tahoma" w:hAnsi="Tahoma" w:cs="Tahoma"/>
        </w:rPr>
        <w:t>,</w:t>
      </w:r>
      <w:r w:rsidRPr="0085329B">
        <w:rPr>
          <w:rFonts w:ascii="Tahoma" w:hAnsi="Tahoma" w:cs="Tahoma"/>
        </w:rPr>
        <w:t xml:space="preserve"> and compliance </w:t>
      </w:r>
      <w:r w:rsidR="002E08DD">
        <w:rPr>
          <w:rFonts w:ascii="Tahoma" w:hAnsi="Tahoma" w:cs="Tahoma"/>
        </w:rPr>
        <w:t>with</w:t>
      </w:r>
      <w:r w:rsidRPr="0085329B">
        <w:rPr>
          <w:rFonts w:ascii="Tahoma" w:hAnsi="Tahoma" w:cs="Tahoma"/>
        </w:rPr>
        <w:t xml:space="preserve"> this template is required.</w:t>
      </w:r>
    </w:p>
    <w:p w14:paraId="3FEB1D5B" w14:textId="77777777" w:rsidR="009C3603" w:rsidRPr="00BB7CB5" w:rsidRDefault="009C3603" w:rsidP="00664123">
      <w:pPr>
        <w:pBdr>
          <w:top w:val="single" w:sz="4" w:space="1" w:color="auto"/>
          <w:left w:val="single" w:sz="4" w:space="4" w:color="auto"/>
          <w:bottom w:val="single" w:sz="4" w:space="1" w:color="auto"/>
          <w:right w:val="single" w:sz="4" w:space="4" w:color="auto"/>
        </w:pBdr>
        <w:shd w:val="clear" w:color="auto" w:fill="0070C0"/>
        <w:tabs>
          <w:tab w:val="left" w:pos="4100"/>
        </w:tabs>
        <w:spacing w:line="240" w:lineRule="auto"/>
        <w:jc w:val="both"/>
        <w:rPr>
          <w:rFonts w:ascii="Tahoma" w:hAnsi="Tahoma" w:cs="Tahoma"/>
          <w:b/>
          <w:bCs/>
          <w:sz w:val="24"/>
          <w:szCs w:val="24"/>
        </w:rPr>
      </w:pPr>
      <w:r w:rsidRPr="00BB7CB5">
        <w:rPr>
          <w:rFonts w:ascii="Tahoma" w:hAnsi="Tahoma" w:cs="Tahoma"/>
          <w:b/>
          <w:bCs/>
          <w:sz w:val="24"/>
          <w:szCs w:val="24"/>
        </w:rPr>
        <w:t xml:space="preserve">Overview </w:t>
      </w:r>
      <w:r w:rsidRPr="00BB7CB5">
        <w:rPr>
          <w:rFonts w:ascii="Tahoma" w:hAnsi="Tahoma" w:cs="Tahoma"/>
          <w:b/>
          <w:bCs/>
          <w:sz w:val="24"/>
          <w:szCs w:val="24"/>
        </w:rPr>
        <w:tab/>
      </w:r>
    </w:p>
    <w:p w14:paraId="39D1F4D1" w14:textId="586F7394" w:rsidR="009C3603" w:rsidRPr="0085329B" w:rsidRDefault="009C3603" w:rsidP="00664123">
      <w:pPr>
        <w:spacing w:line="240" w:lineRule="auto"/>
        <w:jc w:val="both"/>
        <w:rPr>
          <w:rFonts w:ascii="Tahoma" w:hAnsi="Tahoma" w:cs="Tahoma"/>
        </w:rPr>
      </w:pPr>
      <w:r w:rsidRPr="0085329B">
        <w:rPr>
          <w:rFonts w:ascii="Tahoma" w:hAnsi="Tahoma" w:cs="Tahoma"/>
        </w:rPr>
        <w:t xml:space="preserve">This sector report </w:t>
      </w:r>
      <w:r w:rsidR="002E08DD">
        <w:rPr>
          <w:rFonts w:ascii="Tahoma" w:hAnsi="Tahoma" w:cs="Tahoma"/>
        </w:rPr>
        <w:t>analyzes and evaluates</w:t>
      </w:r>
      <w:r w:rsidRPr="0085329B">
        <w:rPr>
          <w:rFonts w:ascii="Tahoma" w:hAnsi="Tahoma" w:cs="Tahoma"/>
        </w:rPr>
        <w:t xml:space="preserve"> performance based on audited accounts. The report relates to 38 Universities whose audited Annual report</w:t>
      </w:r>
      <w:r w:rsidR="002E08DD">
        <w:rPr>
          <w:rFonts w:ascii="Tahoma" w:hAnsi="Tahoma" w:cs="Tahoma"/>
        </w:rPr>
        <w:t>s</w:t>
      </w:r>
      <w:r w:rsidRPr="0085329B">
        <w:rPr>
          <w:rFonts w:ascii="Tahoma" w:hAnsi="Tahoma" w:cs="Tahoma"/>
        </w:rPr>
        <w:t xml:space="preserve"> and financial statements for the financial year ended </w:t>
      </w:r>
      <w:r w:rsidR="002E08DD">
        <w:rPr>
          <w:rFonts w:ascii="Tahoma" w:hAnsi="Tahoma" w:cs="Tahoma"/>
        </w:rPr>
        <w:t>June 30,</w:t>
      </w:r>
      <w:r w:rsidRPr="0085329B">
        <w:rPr>
          <w:rFonts w:ascii="Tahoma" w:hAnsi="Tahoma" w:cs="Tahoma"/>
        </w:rPr>
        <w:t xml:space="preserve"> 2023</w:t>
      </w:r>
      <w:r w:rsidR="002E08DD">
        <w:rPr>
          <w:rFonts w:ascii="Tahoma" w:hAnsi="Tahoma" w:cs="Tahoma"/>
        </w:rPr>
        <w:t>,</w:t>
      </w:r>
      <w:r w:rsidRPr="0085329B">
        <w:rPr>
          <w:rFonts w:ascii="Tahoma" w:hAnsi="Tahoma" w:cs="Tahoma"/>
        </w:rPr>
        <w:t xml:space="preserve"> have been reviewed.</w:t>
      </w:r>
    </w:p>
    <w:p w14:paraId="46A9B7B6" w14:textId="77777777" w:rsidR="009C3603" w:rsidRPr="0085329B" w:rsidRDefault="009C3603" w:rsidP="00664123">
      <w:pPr>
        <w:spacing w:line="240" w:lineRule="auto"/>
        <w:jc w:val="both"/>
        <w:rPr>
          <w:rFonts w:ascii="Tahoma" w:hAnsi="Tahoma" w:cs="Tahoma"/>
        </w:rPr>
      </w:pPr>
      <w:r w:rsidRPr="0085329B">
        <w:rPr>
          <w:rFonts w:ascii="Tahoma" w:hAnsi="Tahoma" w:cs="Tahoma"/>
        </w:rPr>
        <w:t xml:space="preserve">The Number of audit opinions is as follows: </w:t>
      </w:r>
    </w:p>
    <w:p w14:paraId="77F9AD63" w14:textId="77777777" w:rsidR="009C3603" w:rsidRPr="0085329B" w:rsidRDefault="009C3603" w:rsidP="00664123">
      <w:pPr>
        <w:spacing w:line="240" w:lineRule="auto"/>
        <w:jc w:val="both"/>
        <w:rPr>
          <w:rFonts w:ascii="Tahoma" w:hAnsi="Tahoma" w:cs="Tahoma"/>
          <w:b/>
          <w:i/>
        </w:rPr>
      </w:pPr>
      <w:r w:rsidRPr="0085329B">
        <w:rPr>
          <w:rFonts w:ascii="Tahoma" w:hAnsi="Tahoma" w:cs="Tahoma"/>
        </w:rPr>
        <w:tab/>
      </w:r>
      <w:r w:rsidRPr="0085329B">
        <w:rPr>
          <w:rFonts w:ascii="Tahoma" w:hAnsi="Tahoma" w:cs="Tahoma"/>
        </w:rPr>
        <w:tab/>
      </w:r>
      <w:r w:rsidRPr="0085329B">
        <w:rPr>
          <w:rFonts w:ascii="Tahoma" w:hAnsi="Tahoma" w:cs="Tahoma"/>
          <w:b/>
          <w:i/>
          <w:u w:val="single"/>
        </w:rPr>
        <w:t>Opinion</w:t>
      </w:r>
      <w:r w:rsidRPr="0085329B">
        <w:rPr>
          <w:rFonts w:ascii="Tahoma" w:hAnsi="Tahoma" w:cs="Tahoma"/>
          <w:b/>
          <w:i/>
        </w:rPr>
        <w:tab/>
        <w:t xml:space="preserve">      </w:t>
      </w:r>
      <w:r w:rsidRPr="0085329B">
        <w:rPr>
          <w:rFonts w:ascii="Tahoma" w:hAnsi="Tahoma" w:cs="Tahoma"/>
          <w:b/>
          <w:i/>
          <w:u w:val="single"/>
        </w:rPr>
        <w:t>No of Entities</w:t>
      </w:r>
      <w:r w:rsidRPr="0085329B">
        <w:rPr>
          <w:rFonts w:ascii="Tahoma" w:hAnsi="Tahoma" w:cs="Tahoma"/>
          <w:b/>
          <w:i/>
        </w:rPr>
        <w:tab/>
        <w:t xml:space="preserve">      P</w:t>
      </w:r>
      <w:r w:rsidRPr="0085329B">
        <w:rPr>
          <w:rFonts w:ascii="Tahoma" w:hAnsi="Tahoma" w:cs="Tahoma"/>
          <w:b/>
          <w:i/>
          <w:u w:val="single"/>
        </w:rPr>
        <w:t>ercentage</w:t>
      </w:r>
    </w:p>
    <w:p w14:paraId="407D9ADD" w14:textId="77777777" w:rsidR="009C3603" w:rsidRPr="0085329B" w:rsidRDefault="009C3603" w:rsidP="00551FA1">
      <w:pPr>
        <w:pStyle w:val="ListParagraph"/>
        <w:numPr>
          <w:ilvl w:val="0"/>
          <w:numId w:val="37"/>
        </w:numPr>
        <w:shd w:val="clear" w:color="auto" w:fill="FFFFFF" w:themeFill="background1"/>
        <w:spacing w:line="240" w:lineRule="auto"/>
        <w:jc w:val="both"/>
        <w:rPr>
          <w:rFonts w:ascii="Tahoma" w:hAnsi="Tahoma" w:cs="Tahoma"/>
        </w:rPr>
      </w:pPr>
      <w:r w:rsidRPr="0085329B">
        <w:rPr>
          <w:rFonts w:ascii="Tahoma" w:hAnsi="Tahoma" w:cs="Tahoma"/>
        </w:rPr>
        <w:t>Unqualified</w:t>
      </w:r>
      <w:r w:rsidRPr="0085329B">
        <w:rPr>
          <w:rFonts w:ascii="Tahoma" w:hAnsi="Tahoma" w:cs="Tahoma"/>
        </w:rPr>
        <w:tab/>
      </w:r>
      <w:r w:rsidRPr="0085329B">
        <w:rPr>
          <w:rFonts w:ascii="Tahoma" w:hAnsi="Tahoma" w:cs="Tahoma"/>
        </w:rPr>
        <w:tab/>
        <w:t>7</w:t>
      </w:r>
      <w:r w:rsidRPr="0085329B">
        <w:rPr>
          <w:rFonts w:ascii="Tahoma" w:hAnsi="Tahoma" w:cs="Tahoma"/>
        </w:rPr>
        <w:tab/>
      </w:r>
      <w:r w:rsidRPr="0085329B">
        <w:rPr>
          <w:rFonts w:ascii="Tahoma" w:hAnsi="Tahoma" w:cs="Tahoma"/>
        </w:rPr>
        <w:tab/>
      </w:r>
      <w:r w:rsidRPr="0085329B">
        <w:rPr>
          <w:rFonts w:ascii="Tahoma" w:hAnsi="Tahoma" w:cs="Tahoma"/>
        </w:rPr>
        <w:tab/>
        <w:t>19%</w:t>
      </w:r>
    </w:p>
    <w:p w14:paraId="2DAAD957" w14:textId="77777777" w:rsidR="009C3603" w:rsidRPr="0085329B" w:rsidRDefault="009C3603" w:rsidP="00551FA1">
      <w:pPr>
        <w:pStyle w:val="ListParagraph"/>
        <w:numPr>
          <w:ilvl w:val="0"/>
          <w:numId w:val="37"/>
        </w:numPr>
        <w:shd w:val="clear" w:color="auto" w:fill="FFFFFF" w:themeFill="background1"/>
        <w:spacing w:line="240" w:lineRule="auto"/>
        <w:jc w:val="both"/>
        <w:rPr>
          <w:rFonts w:ascii="Tahoma" w:hAnsi="Tahoma" w:cs="Tahoma"/>
        </w:rPr>
      </w:pPr>
      <w:r w:rsidRPr="0085329B">
        <w:rPr>
          <w:rFonts w:ascii="Tahoma" w:hAnsi="Tahoma" w:cs="Tahoma"/>
        </w:rPr>
        <w:t xml:space="preserve">Qualified </w:t>
      </w:r>
      <w:r w:rsidRPr="0085329B">
        <w:rPr>
          <w:rFonts w:ascii="Tahoma" w:hAnsi="Tahoma" w:cs="Tahoma"/>
        </w:rPr>
        <w:tab/>
      </w:r>
      <w:r w:rsidRPr="0085329B">
        <w:rPr>
          <w:rFonts w:ascii="Tahoma" w:hAnsi="Tahoma" w:cs="Tahoma"/>
        </w:rPr>
        <w:tab/>
        <w:t>29</w:t>
      </w:r>
      <w:r w:rsidRPr="0085329B">
        <w:rPr>
          <w:rFonts w:ascii="Tahoma" w:hAnsi="Tahoma" w:cs="Tahoma"/>
        </w:rPr>
        <w:tab/>
      </w:r>
      <w:r w:rsidRPr="0085329B">
        <w:rPr>
          <w:rFonts w:ascii="Tahoma" w:hAnsi="Tahoma" w:cs="Tahoma"/>
        </w:rPr>
        <w:tab/>
      </w:r>
      <w:r w:rsidRPr="0085329B">
        <w:rPr>
          <w:rFonts w:ascii="Tahoma" w:hAnsi="Tahoma" w:cs="Tahoma"/>
        </w:rPr>
        <w:tab/>
        <w:t>76%</w:t>
      </w:r>
    </w:p>
    <w:p w14:paraId="0E60BC45" w14:textId="77777777" w:rsidR="009C3603" w:rsidRPr="0085329B" w:rsidRDefault="009C3603" w:rsidP="00551FA1">
      <w:pPr>
        <w:pStyle w:val="ListParagraph"/>
        <w:numPr>
          <w:ilvl w:val="0"/>
          <w:numId w:val="37"/>
        </w:numPr>
        <w:shd w:val="clear" w:color="auto" w:fill="FFFFFF" w:themeFill="background1"/>
        <w:spacing w:line="240" w:lineRule="auto"/>
        <w:jc w:val="both"/>
        <w:rPr>
          <w:rFonts w:ascii="Tahoma" w:hAnsi="Tahoma" w:cs="Tahoma"/>
        </w:rPr>
      </w:pPr>
      <w:r w:rsidRPr="0085329B">
        <w:rPr>
          <w:rFonts w:ascii="Tahoma" w:hAnsi="Tahoma" w:cs="Tahoma"/>
        </w:rPr>
        <w:t>Adverse</w:t>
      </w:r>
      <w:r w:rsidRPr="0085329B">
        <w:rPr>
          <w:rFonts w:ascii="Tahoma" w:hAnsi="Tahoma" w:cs="Tahoma"/>
        </w:rPr>
        <w:tab/>
      </w:r>
      <w:r w:rsidRPr="0085329B">
        <w:rPr>
          <w:rFonts w:ascii="Tahoma" w:hAnsi="Tahoma" w:cs="Tahoma"/>
        </w:rPr>
        <w:tab/>
        <w:t>2</w:t>
      </w:r>
      <w:r w:rsidRPr="0085329B">
        <w:rPr>
          <w:rFonts w:ascii="Tahoma" w:hAnsi="Tahoma" w:cs="Tahoma"/>
        </w:rPr>
        <w:tab/>
      </w:r>
      <w:r w:rsidRPr="0085329B">
        <w:rPr>
          <w:rFonts w:ascii="Tahoma" w:hAnsi="Tahoma" w:cs="Tahoma"/>
        </w:rPr>
        <w:tab/>
      </w:r>
      <w:r w:rsidRPr="0085329B">
        <w:rPr>
          <w:rFonts w:ascii="Tahoma" w:hAnsi="Tahoma" w:cs="Tahoma"/>
        </w:rPr>
        <w:tab/>
        <w:t xml:space="preserve">5%               </w:t>
      </w:r>
    </w:p>
    <w:p w14:paraId="0E8DC79A" w14:textId="793A47AC" w:rsidR="00B8698E" w:rsidRPr="0085329B" w:rsidRDefault="009C3603" w:rsidP="00664123">
      <w:pPr>
        <w:spacing w:line="240" w:lineRule="auto"/>
        <w:jc w:val="both"/>
        <w:rPr>
          <w:rFonts w:ascii="Tahoma" w:hAnsi="Tahoma" w:cs="Tahoma"/>
        </w:rPr>
      </w:pPr>
      <w:r w:rsidRPr="0085329B">
        <w:rPr>
          <w:rFonts w:ascii="Tahoma" w:hAnsi="Tahoma" w:cs="Tahoma"/>
          <w:noProof/>
        </w:rPr>
        <w:drawing>
          <wp:inline distT="0" distB="0" distL="0" distR="0" wp14:anchorId="43DEB73E" wp14:editId="0B859911">
            <wp:extent cx="5998845" cy="1939331"/>
            <wp:effectExtent l="0" t="0" r="8255" b="16510"/>
            <wp:docPr id="340192080" name="Chart 3401920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0CBA997" w14:textId="77777777" w:rsidR="009C3603" w:rsidRPr="00DB4E15" w:rsidRDefault="009C3603" w:rsidP="00664123">
      <w:pPr>
        <w:spacing w:line="240" w:lineRule="auto"/>
        <w:jc w:val="both"/>
        <w:rPr>
          <w:rFonts w:ascii="Tahoma" w:hAnsi="Tahoma" w:cs="Tahoma"/>
          <w:iCs/>
        </w:rPr>
      </w:pPr>
      <w:r w:rsidRPr="0085329B">
        <w:rPr>
          <w:rFonts w:ascii="Tahoma" w:hAnsi="Tahoma" w:cs="Tahoma"/>
        </w:rPr>
        <w:t>The entities with Unqualified opinion are further analyses as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2919"/>
        <w:gridCol w:w="4781"/>
      </w:tblGrid>
      <w:tr w:rsidR="00DB4E15" w:rsidRPr="00DB4E15" w14:paraId="6E4AB52C" w14:textId="77777777" w:rsidTr="00552755">
        <w:trPr>
          <w:trHeight w:val="252"/>
        </w:trPr>
        <w:tc>
          <w:tcPr>
            <w:tcW w:w="0" w:type="auto"/>
            <w:shd w:val="clear" w:color="auto" w:fill="BDD6EE" w:themeFill="accent5" w:themeFillTint="66"/>
          </w:tcPr>
          <w:p w14:paraId="276D68C1" w14:textId="5FE2ADAC" w:rsidR="00DB4E15" w:rsidRPr="00DB4E15" w:rsidRDefault="00DB4E15" w:rsidP="00664123">
            <w:pPr>
              <w:jc w:val="both"/>
              <w:rPr>
                <w:rFonts w:ascii="Tahoma" w:hAnsi="Tahoma" w:cs="Tahoma"/>
                <w:iCs/>
              </w:rPr>
            </w:pPr>
            <w:r w:rsidRPr="00DB4E15">
              <w:rPr>
                <w:rFonts w:ascii="Tahoma" w:hAnsi="Tahoma" w:cs="Tahoma"/>
                <w:b/>
                <w:iCs/>
              </w:rPr>
              <w:t>Opinion</w:t>
            </w:r>
          </w:p>
        </w:tc>
        <w:tc>
          <w:tcPr>
            <w:tcW w:w="0" w:type="auto"/>
            <w:shd w:val="clear" w:color="auto" w:fill="BDD6EE" w:themeFill="accent5" w:themeFillTint="66"/>
          </w:tcPr>
          <w:p w14:paraId="2B588959" w14:textId="75E8F8EF" w:rsidR="00DB4E15" w:rsidRPr="00DB4E15" w:rsidRDefault="00DB4E15" w:rsidP="00664123">
            <w:pPr>
              <w:jc w:val="both"/>
              <w:rPr>
                <w:rFonts w:ascii="Tahoma" w:hAnsi="Tahoma" w:cs="Tahoma"/>
                <w:iCs/>
              </w:rPr>
            </w:pPr>
            <w:r w:rsidRPr="00DB4E15">
              <w:rPr>
                <w:rFonts w:ascii="Tahoma" w:hAnsi="Tahoma" w:cs="Tahoma"/>
                <w:b/>
                <w:iCs/>
              </w:rPr>
              <w:t>with emphasis of matter</w:t>
            </w:r>
          </w:p>
        </w:tc>
        <w:tc>
          <w:tcPr>
            <w:tcW w:w="4781" w:type="dxa"/>
            <w:shd w:val="clear" w:color="auto" w:fill="BDD6EE" w:themeFill="accent5" w:themeFillTint="66"/>
          </w:tcPr>
          <w:p w14:paraId="7E99D343" w14:textId="1F4DD601" w:rsidR="00DB4E15" w:rsidRPr="00552755" w:rsidRDefault="00DB4E15" w:rsidP="00664123">
            <w:pPr>
              <w:jc w:val="both"/>
              <w:rPr>
                <w:rFonts w:ascii="Tahoma" w:hAnsi="Tahoma" w:cs="Tahoma"/>
                <w:b/>
                <w:iCs/>
              </w:rPr>
            </w:pPr>
            <w:r w:rsidRPr="00DB4E15">
              <w:rPr>
                <w:rFonts w:ascii="Tahoma" w:hAnsi="Tahoma" w:cs="Tahoma"/>
                <w:b/>
                <w:iCs/>
              </w:rPr>
              <w:t>without emphasis of matter</w:t>
            </w:r>
          </w:p>
        </w:tc>
      </w:tr>
      <w:tr w:rsidR="00DB4E15" w14:paraId="0E7FA88C" w14:textId="77777777" w:rsidTr="00552755">
        <w:trPr>
          <w:trHeight w:val="274"/>
        </w:trPr>
        <w:tc>
          <w:tcPr>
            <w:tcW w:w="0" w:type="auto"/>
          </w:tcPr>
          <w:p w14:paraId="0E515CA4" w14:textId="7B53A616" w:rsidR="00DB4E15" w:rsidRDefault="00DB4E15" w:rsidP="00664123">
            <w:pPr>
              <w:jc w:val="both"/>
              <w:rPr>
                <w:rFonts w:ascii="Tahoma" w:hAnsi="Tahoma" w:cs="Tahoma"/>
              </w:rPr>
            </w:pPr>
            <w:r w:rsidRPr="0085329B">
              <w:rPr>
                <w:rFonts w:ascii="Tahoma" w:hAnsi="Tahoma" w:cs="Tahoma"/>
              </w:rPr>
              <w:t>Unqualified</w:t>
            </w:r>
            <w:r w:rsidRPr="0085329B">
              <w:rPr>
                <w:rFonts w:ascii="Tahoma" w:hAnsi="Tahoma" w:cs="Tahoma"/>
              </w:rPr>
              <w:tab/>
            </w:r>
          </w:p>
        </w:tc>
        <w:tc>
          <w:tcPr>
            <w:tcW w:w="0" w:type="auto"/>
          </w:tcPr>
          <w:p w14:paraId="625BBCDE" w14:textId="312EF17D" w:rsidR="00DB4E15" w:rsidRDefault="00DB4E15" w:rsidP="00664123">
            <w:pPr>
              <w:jc w:val="both"/>
              <w:rPr>
                <w:rFonts w:ascii="Tahoma" w:hAnsi="Tahoma" w:cs="Tahoma"/>
              </w:rPr>
            </w:pPr>
            <w:r w:rsidRPr="0085329B">
              <w:rPr>
                <w:rFonts w:ascii="Tahoma" w:hAnsi="Tahoma" w:cs="Tahoma"/>
              </w:rPr>
              <w:t>5</w:t>
            </w:r>
            <w:r>
              <w:rPr>
                <w:rFonts w:ascii="Tahoma" w:hAnsi="Tahoma" w:cs="Tahoma"/>
              </w:rPr>
              <w:t xml:space="preserve"> </w:t>
            </w:r>
            <w:r w:rsidRPr="0085329B">
              <w:rPr>
                <w:rFonts w:ascii="Tahoma" w:hAnsi="Tahoma" w:cs="Tahoma"/>
              </w:rPr>
              <w:t>(71 %)</w:t>
            </w:r>
            <w:r w:rsidRPr="0085329B">
              <w:rPr>
                <w:rFonts w:ascii="Tahoma" w:hAnsi="Tahoma" w:cs="Tahoma"/>
              </w:rPr>
              <w:tab/>
              <w:t xml:space="preserve">   </w:t>
            </w:r>
          </w:p>
        </w:tc>
        <w:tc>
          <w:tcPr>
            <w:tcW w:w="4781" w:type="dxa"/>
          </w:tcPr>
          <w:p w14:paraId="746980D0" w14:textId="08179A04" w:rsidR="00DB4E15" w:rsidRDefault="00DB4E15" w:rsidP="00664123">
            <w:pPr>
              <w:shd w:val="clear" w:color="auto" w:fill="FFFFFF" w:themeFill="background1"/>
              <w:jc w:val="both"/>
              <w:rPr>
                <w:rFonts w:ascii="Tahoma" w:hAnsi="Tahoma" w:cs="Tahoma"/>
              </w:rPr>
            </w:pPr>
            <w:r w:rsidRPr="0085329B">
              <w:rPr>
                <w:rFonts w:ascii="Tahoma" w:hAnsi="Tahoma" w:cs="Tahoma"/>
              </w:rPr>
              <w:t>2</w:t>
            </w:r>
            <w:r w:rsidRPr="0085329B">
              <w:rPr>
                <w:rFonts w:ascii="Tahoma" w:hAnsi="Tahoma" w:cs="Tahoma"/>
              </w:rPr>
              <w:tab/>
              <w:t>(29%)</w:t>
            </w:r>
          </w:p>
        </w:tc>
      </w:tr>
    </w:tbl>
    <w:p w14:paraId="73DC08DD" w14:textId="77777777" w:rsidR="00552755" w:rsidRDefault="009C3603" w:rsidP="00664123">
      <w:pPr>
        <w:shd w:val="clear" w:color="auto" w:fill="FFFFFF" w:themeFill="background1"/>
        <w:spacing w:line="240" w:lineRule="auto"/>
        <w:jc w:val="both"/>
        <w:rPr>
          <w:rFonts w:ascii="Tahoma" w:hAnsi="Tahoma" w:cs="Tahoma"/>
        </w:rPr>
      </w:pPr>
      <w:r w:rsidRPr="0085329B">
        <w:rPr>
          <w:rFonts w:ascii="Tahoma" w:hAnsi="Tahoma" w:cs="Tahoma"/>
        </w:rPr>
        <w:tab/>
      </w:r>
      <w:r w:rsidRPr="0085329B">
        <w:rPr>
          <w:rFonts w:ascii="Tahoma" w:hAnsi="Tahoma" w:cs="Tahoma"/>
        </w:rPr>
        <w:tab/>
      </w:r>
    </w:p>
    <w:p w14:paraId="329D5693" w14:textId="77777777" w:rsidR="00552755" w:rsidRDefault="00552755" w:rsidP="00664123">
      <w:pPr>
        <w:spacing w:line="240" w:lineRule="auto"/>
        <w:rPr>
          <w:rFonts w:ascii="Tahoma" w:hAnsi="Tahoma" w:cs="Tahoma"/>
        </w:rPr>
      </w:pPr>
      <w:r>
        <w:rPr>
          <w:rFonts w:ascii="Tahoma" w:hAnsi="Tahoma" w:cs="Tahoma"/>
        </w:rPr>
        <w:br w:type="page"/>
      </w:r>
    </w:p>
    <w:p w14:paraId="597DF341" w14:textId="5B4CF69A" w:rsidR="009C3603" w:rsidRPr="0085329B" w:rsidRDefault="009C3603" w:rsidP="00664123">
      <w:pPr>
        <w:shd w:val="clear" w:color="auto" w:fill="FFFFFF" w:themeFill="background1"/>
        <w:spacing w:line="240" w:lineRule="auto"/>
        <w:jc w:val="both"/>
        <w:rPr>
          <w:rFonts w:ascii="Tahoma" w:hAnsi="Tahoma" w:cs="Tahoma"/>
        </w:rPr>
      </w:pPr>
      <w:r w:rsidRPr="0085329B">
        <w:rPr>
          <w:rFonts w:ascii="Tahoma" w:hAnsi="Tahoma" w:cs="Tahoma"/>
        </w:rPr>
        <w:lastRenderedPageBreak/>
        <w:tab/>
      </w:r>
    </w:p>
    <w:p w14:paraId="6106C502" w14:textId="01B293CA" w:rsidR="009C3603" w:rsidRPr="00BB7CB5" w:rsidRDefault="009C3603" w:rsidP="00664123">
      <w:pPr>
        <w:pBdr>
          <w:top w:val="single" w:sz="4" w:space="1" w:color="auto"/>
          <w:left w:val="single" w:sz="4" w:space="4" w:color="auto"/>
          <w:bottom w:val="single" w:sz="4" w:space="1" w:color="auto"/>
          <w:right w:val="single" w:sz="4" w:space="4" w:color="auto"/>
        </w:pBdr>
        <w:shd w:val="clear" w:color="auto" w:fill="0070C0"/>
        <w:spacing w:line="240" w:lineRule="auto"/>
        <w:jc w:val="both"/>
        <w:rPr>
          <w:rFonts w:ascii="Tahoma" w:hAnsi="Tahoma" w:cs="Tahoma"/>
          <w:b/>
          <w:bCs/>
          <w:sz w:val="24"/>
          <w:szCs w:val="24"/>
        </w:rPr>
      </w:pPr>
      <w:r w:rsidRPr="00BB7CB5">
        <w:rPr>
          <w:rFonts w:ascii="Tahoma" w:hAnsi="Tahoma" w:cs="Tahoma"/>
          <w:b/>
          <w:bCs/>
          <w:sz w:val="24"/>
          <w:szCs w:val="24"/>
        </w:rPr>
        <w:t>Areas covered on the report are:</w:t>
      </w:r>
    </w:p>
    <w:p w14:paraId="5BC0B8B0" w14:textId="5C10B784" w:rsidR="009C3603" w:rsidRPr="0085329B" w:rsidRDefault="009C3603" w:rsidP="00664123">
      <w:pPr>
        <w:spacing w:line="240" w:lineRule="auto"/>
        <w:jc w:val="both"/>
        <w:rPr>
          <w:rFonts w:ascii="Tahoma" w:hAnsi="Tahoma" w:cs="Tahoma"/>
        </w:rPr>
      </w:pPr>
      <w:r w:rsidRPr="0085329B">
        <w:rPr>
          <w:rFonts w:ascii="Tahoma" w:hAnsi="Tahoma" w:cs="Tahoma"/>
        </w:rPr>
        <w:t>The report covers the following areas that highlight competitive advantages and structural weaknesses</w:t>
      </w:r>
    </w:p>
    <w:p w14:paraId="0B7A2569" w14:textId="77777777" w:rsidR="009C3603" w:rsidRPr="0085329B" w:rsidRDefault="009C3603" w:rsidP="00551FA1">
      <w:pPr>
        <w:pStyle w:val="ListParagraph"/>
        <w:numPr>
          <w:ilvl w:val="0"/>
          <w:numId w:val="19"/>
        </w:numPr>
        <w:spacing w:line="240" w:lineRule="auto"/>
        <w:ind w:left="1080" w:hanging="720"/>
        <w:jc w:val="both"/>
        <w:rPr>
          <w:rFonts w:ascii="Tahoma" w:hAnsi="Tahoma" w:cs="Tahoma"/>
        </w:rPr>
      </w:pPr>
      <w:r w:rsidRPr="0085329B">
        <w:rPr>
          <w:rFonts w:ascii="Tahoma" w:hAnsi="Tahoma" w:cs="Tahoma"/>
        </w:rPr>
        <w:t>Audit</w:t>
      </w:r>
    </w:p>
    <w:p w14:paraId="67F9EF14" w14:textId="77777777" w:rsidR="009C3603" w:rsidRPr="0085329B" w:rsidRDefault="009C3603" w:rsidP="00551FA1">
      <w:pPr>
        <w:pStyle w:val="ListParagraph"/>
        <w:numPr>
          <w:ilvl w:val="0"/>
          <w:numId w:val="19"/>
        </w:numPr>
        <w:spacing w:line="240" w:lineRule="auto"/>
        <w:ind w:left="1080" w:hanging="720"/>
        <w:jc w:val="both"/>
        <w:rPr>
          <w:rFonts w:ascii="Tahoma" w:hAnsi="Tahoma" w:cs="Tahoma"/>
        </w:rPr>
      </w:pPr>
      <w:r w:rsidRPr="0085329B">
        <w:rPr>
          <w:rFonts w:ascii="Tahoma" w:hAnsi="Tahoma" w:cs="Tahoma"/>
        </w:rPr>
        <w:t>Financial Statements</w:t>
      </w:r>
    </w:p>
    <w:p w14:paraId="7A55CC78" w14:textId="77777777" w:rsidR="009C3603" w:rsidRPr="0085329B" w:rsidRDefault="009C3603" w:rsidP="00551FA1">
      <w:pPr>
        <w:pStyle w:val="ListParagraph"/>
        <w:numPr>
          <w:ilvl w:val="0"/>
          <w:numId w:val="19"/>
        </w:numPr>
        <w:spacing w:line="240" w:lineRule="auto"/>
        <w:ind w:left="1080" w:hanging="720"/>
        <w:jc w:val="both"/>
        <w:rPr>
          <w:rFonts w:ascii="Tahoma" w:hAnsi="Tahoma" w:cs="Tahoma"/>
        </w:rPr>
      </w:pPr>
      <w:r w:rsidRPr="0085329B">
        <w:rPr>
          <w:rFonts w:ascii="Tahoma" w:hAnsi="Tahoma" w:cs="Tahoma"/>
        </w:rPr>
        <w:t>Governance</w:t>
      </w:r>
    </w:p>
    <w:p w14:paraId="4892219D" w14:textId="77777777" w:rsidR="009C3603" w:rsidRPr="0085329B" w:rsidRDefault="009C3603" w:rsidP="00551FA1">
      <w:pPr>
        <w:pStyle w:val="ListParagraph"/>
        <w:numPr>
          <w:ilvl w:val="0"/>
          <w:numId w:val="19"/>
        </w:numPr>
        <w:spacing w:line="240" w:lineRule="auto"/>
        <w:ind w:left="1080" w:hanging="720"/>
        <w:jc w:val="both"/>
        <w:rPr>
          <w:rFonts w:ascii="Tahoma" w:hAnsi="Tahoma" w:cs="Tahoma"/>
        </w:rPr>
      </w:pPr>
      <w:r w:rsidRPr="0085329B">
        <w:rPr>
          <w:rFonts w:ascii="Tahoma" w:hAnsi="Tahoma" w:cs="Tahoma"/>
        </w:rPr>
        <w:t>CSR/Environment</w:t>
      </w:r>
    </w:p>
    <w:p w14:paraId="29204DD7" w14:textId="77777777" w:rsidR="009C3603" w:rsidRPr="0085329B" w:rsidRDefault="009C3603" w:rsidP="00551FA1">
      <w:pPr>
        <w:pStyle w:val="ListParagraph"/>
        <w:numPr>
          <w:ilvl w:val="0"/>
          <w:numId w:val="19"/>
        </w:numPr>
        <w:spacing w:line="240" w:lineRule="auto"/>
        <w:ind w:left="1080" w:hanging="720"/>
        <w:jc w:val="both"/>
        <w:rPr>
          <w:rFonts w:ascii="Tahoma" w:hAnsi="Tahoma" w:cs="Tahoma"/>
        </w:rPr>
      </w:pPr>
      <w:r w:rsidRPr="0085329B">
        <w:rPr>
          <w:rFonts w:ascii="Tahoma" w:hAnsi="Tahoma" w:cs="Tahoma"/>
        </w:rPr>
        <w:t>Management Discussions and Analysis</w:t>
      </w:r>
    </w:p>
    <w:p w14:paraId="575707B9" w14:textId="77777777" w:rsidR="009C3603" w:rsidRPr="0085329B" w:rsidRDefault="009C3603" w:rsidP="00551FA1">
      <w:pPr>
        <w:pStyle w:val="ListParagraph"/>
        <w:numPr>
          <w:ilvl w:val="0"/>
          <w:numId w:val="19"/>
        </w:numPr>
        <w:spacing w:line="240" w:lineRule="auto"/>
        <w:ind w:left="1080" w:hanging="720"/>
        <w:jc w:val="both"/>
        <w:rPr>
          <w:rFonts w:ascii="Tahoma" w:hAnsi="Tahoma" w:cs="Tahoma"/>
        </w:rPr>
      </w:pPr>
      <w:r w:rsidRPr="0085329B">
        <w:rPr>
          <w:rFonts w:ascii="Tahoma" w:hAnsi="Tahoma" w:cs="Tahoma"/>
        </w:rPr>
        <w:t>General compliance with the reporting template</w:t>
      </w:r>
    </w:p>
    <w:p w14:paraId="40D01D26" w14:textId="77777777" w:rsidR="009C3603" w:rsidRPr="0085329B" w:rsidRDefault="009C3603" w:rsidP="00551FA1">
      <w:pPr>
        <w:pStyle w:val="ListParagraph"/>
        <w:numPr>
          <w:ilvl w:val="0"/>
          <w:numId w:val="19"/>
        </w:numPr>
        <w:spacing w:line="240" w:lineRule="auto"/>
        <w:ind w:left="1080" w:hanging="720"/>
        <w:jc w:val="both"/>
        <w:rPr>
          <w:rFonts w:ascii="Tahoma" w:hAnsi="Tahoma" w:cs="Tahoma"/>
        </w:rPr>
      </w:pPr>
      <w:r w:rsidRPr="0085329B">
        <w:rPr>
          <w:rFonts w:ascii="Tahoma" w:hAnsi="Tahoma" w:cs="Tahoma"/>
        </w:rPr>
        <w:t>Other key findings</w:t>
      </w:r>
    </w:p>
    <w:p w14:paraId="0AFB0596" w14:textId="77777777" w:rsidR="009C3603" w:rsidRPr="0085329B" w:rsidRDefault="009C3603" w:rsidP="00551FA1">
      <w:pPr>
        <w:pStyle w:val="ListParagraph"/>
        <w:numPr>
          <w:ilvl w:val="0"/>
          <w:numId w:val="19"/>
        </w:numPr>
        <w:spacing w:line="240" w:lineRule="auto"/>
        <w:ind w:left="1080" w:hanging="720"/>
        <w:jc w:val="both"/>
        <w:rPr>
          <w:rFonts w:ascii="Tahoma" w:hAnsi="Tahoma" w:cs="Tahoma"/>
        </w:rPr>
      </w:pPr>
      <w:r w:rsidRPr="0085329B">
        <w:rPr>
          <w:rFonts w:ascii="Tahoma" w:hAnsi="Tahoma" w:cs="Tahoma"/>
        </w:rPr>
        <w:t>Recommendations</w:t>
      </w:r>
    </w:p>
    <w:p w14:paraId="5B12099B" w14:textId="77777777" w:rsidR="009C3603" w:rsidRPr="0085329B" w:rsidRDefault="009C3603" w:rsidP="00664123">
      <w:pPr>
        <w:pStyle w:val="ListParagraph"/>
        <w:spacing w:line="240" w:lineRule="auto"/>
        <w:ind w:left="1440"/>
        <w:jc w:val="both"/>
        <w:rPr>
          <w:rFonts w:ascii="Tahoma" w:hAnsi="Tahoma" w:cs="Tahoma"/>
        </w:rPr>
      </w:pPr>
    </w:p>
    <w:p w14:paraId="5E499211" w14:textId="65ECE518" w:rsidR="009C3603" w:rsidRPr="0085329B" w:rsidRDefault="009C3603" w:rsidP="00664123">
      <w:pPr>
        <w:spacing w:line="240" w:lineRule="auto"/>
        <w:ind w:left="360"/>
        <w:jc w:val="both"/>
        <w:rPr>
          <w:rFonts w:ascii="Tahoma" w:hAnsi="Tahoma" w:cs="Tahoma"/>
        </w:rPr>
      </w:pPr>
      <w:r w:rsidRPr="0085329B">
        <w:rPr>
          <w:rFonts w:ascii="Tahoma" w:hAnsi="Tahoma" w:cs="Tahoma"/>
          <w:noProof/>
        </w:rPr>
        <w:drawing>
          <wp:inline distT="0" distB="0" distL="0" distR="0" wp14:anchorId="7C67F997" wp14:editId="4FB2C7CA">
            <wp:extent cx="4813077" cy="2743200"/>
            <wp:effectExtent l="0" t="0" r="13335"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519B6FB" w14:textId="77777777" w:rsidR="00B3669B" w:rsidRDefault="00B3669B">
      <w:pPr>
        <w:rPr>
          <w:rFonts w:ascii="Tahoma" w:hAnsi="Tahoma" w:cs="Tahoma"/>
          <w:b/>
          <w:bCs/>
        </w:rPr>
      </w:pPr>
      <w:r>
        <w:rPr>
          <w:rFonts w:ascii="Tahoma" w:hAnsi="Tahoma" w:cs="Tahoma"/>
          <w:b/>
          <w:bCs/>
        </w:rPr>
        <w:br w:type="page"/>
      </w:r>
    </w:p>
    <w:p w14:paraId="4775733D" w14:textId="147AC664" w:rsidR="009C3603" w:rsidRPr="00BB7CB5" w:rsidRDefault="009C3603" w:rsidP="00664123">
      <w:pPr>
        <w:pBdr>
          <w:top w:val="single" w:sz="4" w:space="1" w:color="auto"/>
          <w:left w:val="single" w:sz="4" w:space="4" w:color="auto"/>
          <w:bottom w:val="single" w:sz="4" w:space="1" w:color="auto"/>
          <w:right w:val="single" w:sz="4" w:space="4" w:color="auto"/>
        </w:pBdr>
        <w:shd w:val="clear" w:color="auto" w:fill="0070C0"/>
        <w:spacing w:line="240" w:lineRule="auto"/>
        <w:jc w:val="both"/>
        <w:rPr>
          <w:rFonts w:ascii="Tahoma" w:hAnsi="Tahoma" w:cs="Tahoma"/>
          <w:b/>
          <w:bCs/>
          <w:sz w:val="24"/>
          <w:szCs w:val="24"/>
        </w:rPr>
      </w:pPr>
      <w:r w:rsidRPr="00BB7CB5">
        <w:rPr>
          <w:rFonts w:ascii="Tahoma" w:hAnsi="Tahoma" w:cs="Tahoma"/>
          <w:b/>
          <w:bCs/>
          <w:sz w:val="24"/>
          <w:szCs w:val="24"/>
        </w:rPr>
        <w:lastRenderedPageBreak/>
        <w:t xml:space="preserve">Findings </w:t>
      </w:r>
    </w:p>
    <w:p w14:paraId="7FD2B58F" w14:textId="77777777" w:rsidR="009C3603" w:rsidRPr="0085329B" w:rsidRDefault="009C3603" w:rsidP="00551FA1">
      <w:pPr>
        <w:pStyle w:val="ListParagraph"/>
        <w:numPr>
          <w:ilvl w:val="0"/>
          <w:numId w:val="165"/>
        </w:numPr>
        <w:spacing w:line="240" w:lineRule="auto"/>
        <w:jc w:val="both"/>
        <w:rPr>
          <w:rFonts w:ascii="Tahoma" w:hAnsi="Tahoma" w:cs="Tahoma"/>
          <w:b/>
        </w:rPr>
      </w:pPr>
      <w:r w:rsidRPr="0085329B">
        <w:rPr>
          <w:rFonts w:ascii="Tahoma" w:hAnsi="Tahoma" w:cs="Tahoma"/>
          <w:b/>
        </w:rPr>
        <w:t>Audit</w:t>
      </w:r>
    </w:p>
    <w:p w14:paraId="518C3D50" w14:textId="5D520B39" w:rsidR="009C3603" w:rsidRPr="0085329B" w:rsidRDefault="009C3603" w:rsidP="00664123">
      <w:pPr>
        <w:pStyle w:val="ListParagraph"/>
        <w:tabs>
          <w:tab w:val="left" w:pos="630"/>
          <w:tab w:val="left" w:pos="720"/>
        </w:tabs>
        <w:spacing w:line="240" w:lineRule="auto"/>
        <w:ind w:left="810" w:hanging="180"/>
        <w:jc w:val="both"/>
        <w:rPr>
          <w:rFonts w:ascii="Tahoma" w:hAnsi="Tahoma" w:cs="Tahoma"/>
        </w:rPr>
      </w:pPr>
      <w:r w:rsidRPr="0085329B">
        <w:rPr>
          <w:rFonts w:ascii="Tahoma" w:hAnsi="Tahoma" w:cs="Tahoma"/>
        </w:rPr>
        <w:t>The Audit reports highlight three areas of finding Reviewed as follows:</w:t>
      </w:r>
    </w:p>
    <w:p w14:paraId="36CA8AD5" w14:textId="77777777" w:rsidR="009C3603" w:rsidRPr="00830DF2" w:rsidRDefault="009C3603" w:rsidP="00551FA1">
      <w:pPr>
        <w:pStyle w:val="ListParagraph"/>
        <w:numPr>
          <w:ilvl w:val="0"/>
          <w:numId w:val="164"/>
        </w:numPr>
        <w:spacing w:line="240" w:lineRule="auto"/>
        <w:jc w:val="both"/>
        <w:rPr>
          <w:rFonts w:ascii="Tahoma" w:hAnsi="Tahoma" w:cs="Tahoma"/>
          <w:b/>
          <w:iCs/>
        </w:rPr>
      </w:pPr>
      <w:r w:rsidRPr="00830DF2">
        <w:rPr>
          <w:rFonts w:ascii="Tahoma" w:hAnsi="Tahoma" w:cs="Tahoma"/>
          <w:b/>
          <w:iCs/>
        </w:rPr>
        <w:t>Report on the Financial Statement.</w:t>
      </w:r>
    </w:p>
    <w:p w14:paraId="133CD5B0" w14:textId="77777777" w:rsidR="009C3603" w:rsidRPr="0085329B" w:rsidRDefault="009C3603" w:rsidP="00664123">
      <w:pPr>
        <w:pStyle w:val="ListParagraph"/>
        <w:spacing w:line="240" w:lineRule="auto"/>
        <w:ind w:left="180"/>
        <w:jc w:val="both"/>
        <w:rPr>
          <w:rFonts w:ascii="Tahoma" w:hAnsi="Tahoma" w:cs="Tahoma"/>
          <w:b/>
          <w:sz w:val="16"/>
          <w:szCs w:val="16"/>
        </w:rPr>
      </w:pPr>
    </w:p>
    <w:p w14:paraId="1FDE7F48" w14:textId="7FC06B46" w:rsidR="009C3603" w:rsidRPr="0085329B" w:rsidRDefault="009C3603" w:rsidP="00664123">
      <w:pPr>
        <w:pStyle w:val="ListParagraph"/>
        <w:spacing w:line="240" w:lineRule="auto"/>
        <w:ind w:left="630"/>
        <w:jc w:val="both"/>
        <w:rPr>
          <w:rFonts w:ascii="Tahoma" w:hAnsi="Tahoma" w:cs="Tahoma"/>
        </w:rPr>
      </w:pPr>
      <w:r w:rsidRPr="0085329B">
        <w:rPr>
          <w:rFonts w:ascii="Tahoma" w:hAnsi="Tahoma" w:cs="Tahoma"/>
        </w:rPr>
        <w:t xml:space="preserve">The consideration of whether the financial statements were presented </w:t>
      </w:r>
      <w:r w:rsidR="002E08DD">
        <w:rPr>
          <w:rFonts w:ascii="Tahoma" w:hAnsi="Tahoma" w:cs="Tahoma"/>
        </w:rPr>
        <w:t>relative</w:t>
      </w:r>
      <w:r w:rsidRPr="0085329B">
        <w:rPr>
          <w:rFonts w:ascii="Tahoma" w:hAnsi="Tahoma" w:cs="Tahoma"/>
        </w:rPr>
        <w:t>ly is given by several issue</w:t>
      </w:r>
      <w:r w:rsidR="002E08DD">
        <w:rPr>
          <w:rFonts w:ascii="Tahoma" w:hAnsi="Tahoma" w:cs="Tahoma"/>
        </w:rPr>
        <w:t>s</w:t>
      </w:r>
      <w:r w:rsidRPr="0085329B">
        <w:rPr>
          <w:rFonts w:ascii="Tahoma" w:hAnsi="Tahoma" w:cs="Tahoma"/>
        </w:rPr>
        <w:t xml:space="preserve"> raised by the auditor</w:t>
      </w:r>
      <w:r w:rsidR="002E08DD">
        <w:rPr>
          <w:rFonts w:ascii="Tahoma" w:hAnsi="Tahoma" w:cs="Tahoma"/>
        </w:rPr>
        <w:t>,</w:t>
      </w:r>
      <w:r w:rsidRPr="0085329B">
        <w:rPr>
          <w:rFonts w:ascii="Tahoma" w:hAnsi="Tahoma" w:cs="Tahoma"/>
        </w:rPr>
        <w:t xml:space="preserve"> and that applies to a </w:t>
      </w:r>
      <w:r w:rsidR="002E08DD">
        <w:rPr>
          <w:rFonts w:ascii="Tahoma" w:hAnsi="Tahoma" w:cs="Tahoma"/>
        </w:rPr>
        <w:t>significant</w:t>
      </w:r>
      <w:r w:rsidRPr="0085329B">
        <w:rPr>
          <w:rFonts w:ascii="Tahoma" w:hAnsi="Tahoma" w:cs="Tahoma"/>
        </w:rPr>
        <w:t xml:space="preserve"> part of the sector as follows:</w:t>
      </w:r>
    </w:p>
    <w:p w14:paraId="35C5A56E" w14:textId="77777777" w:rsidR="009C3603" w:rsidRPr="00B3669B" w:rsidRDefault="009C3603" w:rsidP="00B3669B">
      <w:pPr>
        <w:spacing w:line="240" w:lineRule="auto"/>
        <w:jc w:val="both"/>
        <w:rPr>
          <w:rFonts w:ascii="Tahoma" w:hAnsi="Tahoma" w:cs="Tahoma"/>
          <w:sz w:val="16"/>
          <w:szCs w:val="16"/>
        </w:rPr>
      </w:pPr>
    </w:p>
    <w:tbl>
      <w:tblPr>
        <w:tblW w:w="5000" w:type="pct"/>
        <w:tblLook w:val="04A0" w:firstRow="1" w:lastRow="0" w:firstColumn="1" w:lastColumn="0" w:noHBand="0" w:noVBand="1"/>
      </w:tblPr>
      <w:tblGrid>
        <w:gridCol w:w="689"/>
        <w:gridCol w:w="4322"/>
        <w:gridCol w:w="1691"/>
        <w:gridCol w:w="2654"/>
      </w:tblGrid>
      <w:tr w:rsidR="009C3603" w:rsidRPr="0085329B" w14:paraId="1F3BC6E3" w14:textId="77777777" w:rsidTr="00157A7A">
        <w:trPr>
          <w:trHeight w:val="74"/>
        </w:trPr>
        <w:tc>
          <w:tcPr>
            <w:tcW w:w="321" w:type="pct"/>
            <w:shd w:val="clear" w:color="auto" w:fill="9CC2E5" w:themeFill="accent5" w:themeFillTint="99"/>
            <w:noWrap/>
            <w:vAlign w:val="bottom"/>
            <w:hideMark/>
          </w:tcPr>
          <w:p w14:paraId="7A68303E" w14:textId="030DD169"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w:t>
            </w:r>
            <w:r w:rsidR="00157A7A">
              <w:rPr>
                <w:rFonts w:ascii="Tahoma" w:eastAsia="Times New Roman" w:hAnsi="Tahoma" w:cs="Tahoma"/>
                <w:color w:val="000000"/>
              </w:rPr>
              <w:t>No</w:t>
            </w:r>
          </w:p>
        </w:tc>
        <w:tc>
          <w:tcPr>
            <w:tcW w:w="2326" w:type="pct"/>
            <w:shd w:val="clear" w:color="auto" w:fill="9CC2E5" w:themeFill="accent5" w:themeFillTint="99"/>
            <w:noWrap/>
            <w:vAlign w:val="bottom"/>
            <w:hideMark/>
          </w:tcPr>
          <w:p w14:paraId="0A0FBF13"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Issue/Matters</w:t>
            </w:r>
          </w:p>
        </w:tc>
        <w:tc>
          <w:tcPr>
            <w:tcW w:w="919" w:type="pct"/>
            <w:shd w:val="clear" w:color="auto" w:fill="9CC2E5" w:themeFill="accent5" w:themeFillTint="99"/>
            <w:noWrap/>
            <w:vAlign w:val="bottom"/>
            <w:hideMark/>
          </w:tcPr>
          <w:p w14:paraId="1921FBD2"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 of Entities</w:t>
            </w:r>
          </w:p>
        </w:tc>
        <w:tc>
          <w:tcPr>
            <w:tcW w:w="1434" w:type="pct"/>
            <w:shd w:val="clear" w:color="auto" w:fill="9CC2E5" w:themeFill="accent5" w:themeFillTint="99"/>
            <w:vAlign w:val="bottom"/>
            <w:hideMark/>
          </w:tcPr>
          <w:p w14:paraId="47C65871"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Percentage of entities </w:t>
            </w:r>
          </w:p>
        </w:tc>
      </w:tr>
      <w:tr w:rsidR="009C3603" w:rsidRPr="0085329B" w14:paraId="4841E099" w14:textId="77777777" w:rsidTr="00B3669B">
        <w:trPr>
          <w:trHeight w:val="343"/>
        </w:trPr>
        <w:tc>
          <w:tcPr>
            <w:tcW w:w="321" w:type="pct"/>
            <w:shd w:val="clear" w:color="auto" w:fill="auto"/>
            <w:noWrap/>
            <w:vAlign w:val="bottom"/>
            <w:hideMark/>
          </w:tcPr>
          <w:p w14:paraId="5349B227" w14:textId="77777777" w:rsidR="009C3603" w:rsidRPr="0085329B" w:rsidRDefault="009C3603" w:rsidP="00664123">
            <w:pPr>
              <w:spacing w:after="0" w:line="240" w:lineRule="auto"/>
              <w:jc w:val="both"/>
              <w:rPr>
                <w:rFonts w:ascii="Tahoma" w:eastAsia="Times New Roman" w:hAnsi="Tahoma" w:cs="Tahoma"/>
                <w:b/>
                <w:color w:val="FF0000"/>
              </w:rPr>
            </w:pPr>
            <w:r w:rsidRPr="0085329B">
              <w:rPr>
                <w:rFonts w:ascii="Tahoma" w:eastAsia="Times New Roman" w:hAnsi="Tahoma" w:cs="Tahoma"/>
                <w:b/>
                <w:color w:val="FF0000"/>
              </w:rPr>
              <w:t>A</w:t>
            </w:r>
          </w:p>
        </w:tc>
        <w:tc>
          <w:tcPr>
            <w:tcW w:w="2326" w:type="pct"/>
            <w:shd w:val="clear" w:color="auto" w:fill="auto"/>
            <w:noWrap/>
            <w:vAlign w:val="bottom"/>
            <w:hideMark/>
          </w:tcPr>
          <w:p w14:paraId="4D446B24"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Outstanding payables</w:t>
            </w:r>
          </w:p>
        </w:tc>
        <w:tc>
          <w:tcPr>
            <w:tcW w:w="919" w:type="pct"/>
            <w:shd w:val="clear" w:color="auto" w:fill="auto"/>
            <w:noWrap/>
            <w:vAlign w:val="bottom"/>
            <w:hideMark/>
          </w:tcPr>
          <w:p w14:paraId="54CF3046"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15</w:t>
            </w:r>
          </w:p>
        </w:tc>
        <w:tc>
          <w:tcPr>
            <w:tcW w:w="1434" w:type="pct"/>
            <w:shd w:val="clear" w:color="auto" w:fill="auto"/>
            <w:noWrap/>
            <w:vAlign w:val="bottom"/>
            <w:hideMark/>
          </w:tcPr>
          <w:p w14:paraId="2B7BD25C" w14:textId="77777777" w:rsidR="009C3603" w:rsidRPr="00157A7A" w:rsidRDefault="009C3603" w:rsidP="00664123">
            <w:pPr>
              <w:spacing w:after="0" w:line="240" w:lineRule="auto"/>
              <w:jc w:val="both"/>
              <w:rPr>
                <w:rFonts w:ascii="Tahoma" w:eastAsia="Times New Roman" w:hAnsi="Tahoma" w:cs="Tahoma"/>
                <w:color w:val="000000" w:themeColor="text1"/>
              </w:rPr>
            </w:pPr>
            <w:r w:rsidRPr="00157A7A">
              <w:rPr>
                <w:rFonts w:ascii="Tahoma" w:hAnsi="Tahoma" w:cs="Tahoma"/>
                <w:color w:val="000000" w:themeColor="text1"/>
              </w:rPr>
              <w:t>39%</w:t>
            </w:r>
          </w:p>
        </w:tc>
      </w:tr>
      <w:tr w:rsidR="009C3603" w:rsidRPr="0085329B" w14:paraId="27A9A4D8" w14:textId="77777777" w:rsidTr="00B3669B">
        <w:trPr>
          <w:trHeight w:val="343"/>
        </w:trPr>
        <w:tc>
          <w:tcPr>
            <w:tcW w:w="321" w:type="pct"/>
            <w:shd w:val="clear" w:color="auto" w:fill="auto"/>
            <w:noWrap/>
            <w:vAlign w:val="bottom"/>
            <w:hideMark/>
          </w:tcPr>
          <w:p w14:paraId="22522ADF" w14:textId="77777777" w:rsidR="009C3603" w:rsidRPr="0085329B" w:rsidRDefault="009C3603" w:rsidP="00664123">
            <w:pPr>
              <w:spacing w:after="0" w:line="240" w:lineRule="auto"/>
              <w:jc w:val="both"/>
              <w:rPr>
                <w:rFonts w:ascii="Tahoma" w:eastAsia="Times New Roman" w:hAnsi="Tahoma" w:cs="Tahoma"/>
                <w:b/>
                <w:color w:val="FF0000"/>
              </w:rPr>
            </w:pPr>
            <w:r w:rsidRPr="0085329B">
              <w:rPr>
                <w:rFonts w:ascii="Tahoma" w:eastAsia="Times New Roman" w:hAnsi="Tahoma" w:cs="Tahoma"/>
                <w:b/>
                <w:color w:val="FF0000"/>
              </w:rPr>
              <w:t>B</w:t>
            </w:r>
          </w:p>
        </w:tc>
        <w:tc>
          <w:tcPr>
            <w:tcW w:w="2326" w:type="pct"/>
            <w:shd w:val="clear" w:color="auto" w:fill="auto"/>
            <w:noWrap/>
            <w:vAlign w:val="bottom"/>
            <w:hideMark/>
          </w:tcPr>
          <w:p w14:paraId="454365F5"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Outstanding receivables</w:t>
            </w:r>
          </w:p>
        </w:tc>
        <w:tc>
          <w:tcPr>
            <w:tcW w:w="919" w:type="pct"/>
            <w:shd w:val="clear" w:color="auto" w:fill="auto"/>
            <w:noWrap/>
            <w:vAlign w:val="bottom"/>
            <w:hideMark/>
          </w:tcPr>
          <w:p w14:paraId="45AB43A4"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27</w:t>
            </w:r>
          </w:p>
        </w:tc>
        <w:tc>
          <w:tcPr>
            <w:tcW w:w="1434" w:type="pct"/>
            <w:shd w:val="clear" w:color="auto" w:fill="auto"/>
            <w:noWrap/>
            <w:vAlign w:val="bottom"/>
            <w:hideMark/>
          </w:tcPr>
          <w:p w14:paraId="564ECA09" w14:textId="77777777" w:rsidR="009C3603" w:rsidRPr="00157A7A" w:rsidRDefault="009C3603" w:rsidP="00664123">
            <w:pPr>
              <w:spacing w:after="0" w:line="240" w:lineRule="auto"/>
              <w:jc w:val="both"/>
              <w:rPr>
                <w:rFonts w:ascii="Tahoma" w:eastAsia="Times New Roman" w:hAnsi="Tahoma" w:cs="Tahoma"/>
                <w:color w:val="000000" w:themeColor="text1"/>
              </w:rPr>
            </w:pPr>
            <w:r w:rsidRPr="00157A7A">
              <w:rPr>
                <w:rFonts w:ascii="Tahoma" w:hAnsi="Tahoma" w:cs="Tahoma"/>
                <w:color w:val="000000" w:themeColor="text1"/>
              </w:rPr>
              <w:t>71%</w:t>
            </w:r>
          </w:p>
        </w:tc>
      </w:tr>
      <w:tr w:rsidR="009C3603" w:rsidRPr="0085329B" w14:paraId="77C67247" w14:textId="77777777" w:rsidTr="00B3669B">
        <w:trPr>
          <w:trHeight w:val="343"/>
        </w:trPr>
        <w:tc>
          <w:tcPr>
            <w:tcW w:w="321" w:type="pct"/>
            <w:shd w:val="clear" w:color="auto" w:fill="auto"/>
            <w:noWrap/>
            <w:vAlign w:val="bottom"/>
            <w:hideMark/>
          </w:tcPr>
          <w:p w14:paraId="3225C9B0" w14:textId="77777777" w:rsidR="009C3603" w:rsidRPr="0085329B" w:rsidRDefault="009C3603" w:rsidP="00664123">
            <w:pPr>
              <w:spacing w:after="0" w:line="240" w:lineRule="auto"/>
              <w:jc w:val="both"/>
              <w:rPr>
                <w:rFonts w:ascii="Tahoma" w:eastAsia="Times New Roman" w:hAnsi="Tahoma" w:cs="Tahoma"/>
                <w:b/>
                <w:color w:val="FF0000"/>
              </w:rPr>
            </w:pPr>
            <w:r w:rsidRPr="0085329B">
              <w:rPr>
                <w:rFonts w:ascii="Tahoma" w:eastAsia="Times New Roman" w:hAnsi="Tahoma" w:cs="Tahoma"/>
                <w:b/>
                <w:color w:val="FF0000"/>
              </w:rPr>
              <w:t>C</w:t>
            </w:r>
          </w:p>
        </w:tc>
        <w:tc>
          <w:tcPr>
            <w:tcW w:w="2326" w:type="pct"/>
            <w:shd w:val="clear" w:color="auto" w:fill="auto"/>
            <w:noWrap/>
            <w:vAlign w:val="bottom"/>
            <w:hideMark/>
          </w:tcPr>
          <w:p w14:paraId="6EB728E5"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Unresolved Prior year Matters</w:t>
            </w:r>
          </w:p>
        </w:tc>
        <w:tc>
          <w:tcPr>
            <w:tcW w:w="919" w:type="pct"/>
            <w:shd w:val="clear" w:color="auto" w:fill="auto"/>
            <w:noWrap/>
            <w:vAlign w:val="bottom"/>
            <w:hideMark/>
          </w:tcPr>
          <w:p w14:paraId="03A8CFBB"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35</w:t>
            </w:r>
          </w:p>
        </w:tc>
        <w:tc>
          <w:tcPr>
            <w:tcW w:w="1434" w:type="pct"/>
            <w:shd w:val="clear" w:color="auto" w:fill="auto"/>
            <w:noWrap/>
            <w:vAlign w:val="bottom"/>
            <w:hideMark/>
          </w:tcPr>
          <w:p w14:paraId="7E35FA0B" w14:textId="77777777" w:rsidR="009C3603" w:rsidRPr="00157A7A" w:rsidRDefault="009C3603" w:rsidP="00664123">
            <w:pPr>
              <w:spacing w:after="0" w:line="240" w:lineRule="auto"/>
              <w:jc w:val="both"/>
              <w:rPr>
                <w:rFonts w:ascii="Tahoma" w:eastAsia="Times New Roman" w:hAnsi="Tahoma" w:cs="Tahoma"/>
                <w:color w:val="000000" w:themeColor="text1"/>
              </w:rPr>
            </w:pPr>
            <w:r w:rsidRPr="00157A7A">
              <w:rPr>
                <w:rFonts w:ascii="Tahoma" w:hAnsi="Tahoma" w:cs="Tahoma"/>
                <w:color w:val="000000" w:themeColor="text1"/>
              </w:rPr>
              <w:t>92%</w:t>
            </w:r>
          </w:p>
        </w:tc>
      </w:tr>
      <w:tr w:rsidR="009C3603" w:rsidRPr="0085329B" w14:paraId="51C65AD0" w14:textId="77777777" w:rsidTr="00B3669B">
        <w:trPr>
          <w:trHeight w:val="343"/>
        </w:trPr>
        <w:tc>
          <w:tcPr>
            <w:tcW w:w="321" w:type="pct"/>
            <w:shd w:val="clear" w:color="auto" w:fill="auto"/>
            <w:noWrap/>
            <w:vAlign w:val="bottom"/>
          </w:tcPr>
          <w:p w14:paraId="131AF86B" w14:textId="77777777" w:rsidR="009C3603" w:rsidRPr="0085329B" w:rsidRDefault="009C3603" w:rsidP="00664123">
            <w:pPr>
              <w:spacing w:after="0" w:line="240" w:lineRule="auto"/>
              <w:jc w:val="both"/>
              <w:rPr>
                <w:rFonts w:ascii="Tahoma" w:eastAsia="Times New Roman" w:hAnsi="Tahoma" w:cs="Tahoma"/>
                <w:b/>
                <w:color w:val="FF0000"/>
              </w:rPr>
            </w:pPr>
            <w:r w:rsidRPr="0085329B">
              <w:rPr>
                <w:rFonts w:ascii="Tahoma" w:eastAsia="Times New Roman" w:hAnsi="Tahoma" w:cs="Tahoma"/>
                <w:b/>
                <w:color w:val="FF0000"/>
              </w:rPr>
              <w:t>D</w:t>
            </w:r>
          </w:p>
        </w:tc>
        <w:tc>
          <w:tcPr>
            <w:tcW w:w="2326" w:type="pct"/>
            <w:shd w:val="clear" w:color="auto" w:fill="auto"/>
            <w:noWrap/>
            <w:vAlign w:val="bottom"/>
          </w:tcPr>
          <w:p w14:paraId="0CB8E6A2"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Unsupported expenses</w:t>
            </w:r>
          </w:p>
        </w:tc>
        <w:tc>
          <w:tcPr>
            <w:tcW w:w="919" w:type="pct"/>
            <w:shd w:val="clear" w:color="auto" w:fill="auto"/>
            <w:noWrap/>
            <w:vAlign w:val="bottom"/>
          </w:tcPr>
          <w:p w14:paraId="2C748C73"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12</w:t>
            </w:r>
          </w:p>
        </w:tc>
        <w:tc>
          <w:tcPr>
            <w:tcW w:w="1434" w:type="pct"/>
            <w:shd w:val="clear" w:color="auto" w:fill="auto"/>
            <w:noWrap/>
            <w:vAlign w:val="bottom"/>
          </w:tcPr>
          <w:p w14:paraId="0E3CE914" w14:textId="77777777" w:rsidR="009C3603" w:rsidRPr="00157A7A" w:rsidRDefault="009C3603" w:rsidP="00664123">
            <w:pPr>
              <w:spacing w:after="0" w:line="240" w:lineRule="auto"/>
              <w:jc w:val="both"/>
              <w:rPr>
                <w:rFonts w:ascii="Tahoma" w:eastAsia="Times New Roman" w:hAnsi="Tahoma" w:cs="Tahoma"/>
                <w:color w:val="000000" w:themeColor="text1"/>
              </w:rPr>
            </w:pPr>
            <w:r w:rsidRPr="00157A7A">
              <w:rPr>
                <w:rFonts w:ascii="Tahoma" w:hAnsi="Tahoma" w:cs="Tahoma"/>
                <w:color w:val="000000" w:themeColor="text1"/>
              </w:rPr>
              <w:t>32%</w:t>
            </w:r>
          </w:p>
        </w:tc>
      </w:tr>
      <w:tr w:rsidR="009C3603" w:rsidRPr="0085329B" w14:paraId="33EF6F11" w14:textId="77777777" w:rsidTr="00B3669B">
        <w:trPr>
          <w:trHeight w:val="343"/>
        </w:trPr>
        <w:tc>
          <w:tcPr>
            <w:tcW w:w="321" w:type="pct"/>
            <w:shd w:val="clear" w:color="auto" w:fill="auto"/>
            <w:noWrap/>
            <w:vAlign w:val="bottom"/>
          </w:tcPr>
          <w:p w14:paraId="4196C065" w14:textId="77777777" w:rsidR="009C3603" w:rsidRPr="0085329B" w:rsidRDefault="009C3603" w:rsidP="00664123">
            <w:pPr>
              <w:spacing w:after="0" w:line="240" w:lineRule="auto"/>
              <w:jc w:val="both"/>
              <w:rPr>
                <w:rFonts w:ascii="Tahoma" w:eastAsia="Times New Roman" w:hAnsi="Tahoma" w:cs="Tahoma"/>
                <w:b/>
                <w:color w:val="FF0000"/>
              </w:rPr>
            </w:pPr>
            <w:r w:rsidRPr="0085329B">
              <w:rPr>
                <w:rFonts w:ascii="Tahoma" w:eastAsia="Times New Roman" w:hAnsi="Tahoma" w:cs="Tahoma"/>
                <w:b/>
                <w:color w:val="FF0000"/>
              </w:rPr>
              <w:t>E</w:t>
            </w:r>
          </w:p>
        </w:tc>
        <w:tc>
          <w:tcPr>
            <w:tcW w:w="2326" w:type="pct"/>
            <w:shd w:val="clear" w:color="auto" w:fill="auto"/>
            <w:noWrap/>
            <w:vAlign w:val="bottom"/>
          </w:tcPr>
          <w:p w14:paraId="4F5FAC92"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Unsupported receivables</w:t>
            </w:r>
          </w:p>
        </w:tc>
        <w:tc>
          <w:tcPr>
            <w:tcW w:w="919" w:type="pct"/>
            <w:shd w:val="clear" w:color="auto" w:fill="auto"/>
            <w:noWrap/>
            <w:vAlign w:val="bottom"/>
          </w:tcPr>
          <w:p w14:paraId="246C3AA0"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w:t>
            </w:r>
          </w:p>
        </w:tc>
        <w:tc>
          <w:tcPr>
            <w:tcW w:w="1434" w:type="pct"/>
            <w:shd w:val="clear" w:color="auto" w:fill="auto"/>
            <w:noWrap/>
            <w:vAlign w:val="bottom"/>
          </w:tcPr>
          <w:p w14:paraId="6711E0F1" w14:textId="77777777" w:rsidR="009C3603" w:rsidRPr="00157A7A" w:rsidRDefault="009C3603" w:rsidP="00664123">
            <w:pPr>
              <w:spacing w:after="0" w:line="240" w:lineRule="auto"/>
              <w:jc w:val="both"/>
              <w:rPr>
                <w:rFonts w:ascii="Tahoma" w:eastAsia="Times New Roman" w:hAnsi="Tahoma" w:cs="Tahoma"/>
                <w:color w:val="000000" w:themeColor="text1"/>
              </w:rPr>
            </w:pPr>
            <w:r w:rsidRPr="00157A7A">
              <w:rPr>
                <w:rFonts w:ascii="Tahoma" w:hAnsi="Tahoma" w:cs="Tahoma"/>
                <w:color w:val="000000" w:themeColor="text1"/>
              </w:rPr>
              <w:t>16%</w:t>
            </w:r>
          </w:p>
        </w:tc>
      </w:tr>
      <w:tr w:rsidR="009C3603" w:rsidRPr="0085329B" w14:paraId="5E4FE304" w14:textId="77777777" w:rsidTr="00B3669B">
        <w:trPr>
          <w:trHeight w:val="343"/>
        </w:trPr>
        <w:tc>
          <w:tcPr>
            <w:tcW w:w="321" w:type="pct"/>
            <w:shd w:val="clear" w:color="auto" w:fill="auto"/>
            <w:noWrap/>
            <w:vAlign w:val="bottom"/>
          </w:tcPr>
          <w:p w14:paraId="0384C023" w14:textId="77777777" w:rsidR="009C3603" w:rsidRPr="0085329B" w:rsidRDefault="009C3603" w:rsidP="00664123">
            <w:pPr>
              <w:spacing w:after="0" w:line="240" w:lineRule="auto"/>
              <w:jc w:val="both"/>
              <w:rPr>
                <w:rFonts w:ascii="Tahoma" w:eastAsia="Times New Roman" w:hAnsi="Tahoma" w:cs="Tahoma"/>
                <w:b/>
                <w:color w:val="FF0000"/>
              </w:rPr>
            </w:pPr>
            <w:r w:rsidRPr="0085329B">
              <w:rPr>
                <w:rFonts w:ascii="Tahoma" w:eastAsia="Times New Roman" w:hAnsi="Tahoma" w:cs="Tahoma"/>
                <w:b/>
                <w:color w:val="FF0000"/>
              </w:rPr>
              <w:t>F</w:t>
            </w:r>
          </w:p>
        </w:tc>
        <w:tc>
          <w:tcPr>
            <w:tcW w:w="2326" w:type="pct"/>
            <w:shd w:val="clear" w:color="auto" w:fill="auto"/>
            <w:noWrap/>
            <w:vAlign w:val="bottom"/>
          </w:tcPr>
          <w:p w14:paraId="16CBB3D8"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Unsupported transactions</w:t>
            </w:r>
          </w:p>
        </w:tc>
        <w:tc>
          <w:tcPr>
            <w:tcW w:w="919" w:type="pct"/>
            <w:shd w:val="clear" w:color="auto" w:fill="auto"/>
            <w:noWrap/>
            <w:vAlign w:val="bottom"/>
          </w:tcPr>
          <w:p w14:paraId="1FBF10A1"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1434" w:type="pct"/>
            <w:shd w:val="clear" w:color="auto" w:fill="auto"/>
            <w:noWrap/>
            <w:vAlign w:val="bottom"/>
          </w:tcPr>
          <w:p w14:paraId="7FEDBBF0" w14:textId="77777777" w:rsidR="009C3603" w:rsidRPr="00157A7A" w:rsidRDefault="009C3603" w:rsidP="00664123">
            <w:pPr>
              <w:spacing w:after="0" w:line="240" w:lineRule="auto"/>
              <w:jc w:val="both"/>
              <w:rPr>
                <w:rFonts w:ascii="Tahoma" w:hAnsi="Tahoma" w:cs="Tahoma"/>
                <w:color w:val="000000" w:themeColor="text1"/>
              </w:rPr>
            </w:pPr>
            <w:r w:rsidRPr="00157A7A">
              <w:rPr>
                <w:rFonts w:ascii="Tahoma" w:hAnsi="Tahoma" w:cs="Tahoma"/>
                <w:color w:val="000000" w:themeColor="text1"/>
              </w:rPr>
              <w:t>11%</w:t>
            </w:r>
          </w:p>
        </w:tc>
      </w:tr>
      <w:tr w:rsidR="009C3603" w:rsidRPr="0085329B" w14:paraId="1C83ECCC" w14:textId="77777777" w:rsidTr="00B3669B">
        <w:trPr>
          <w:trHeight w:val="343"/>
        </w:trPr>
        <w:tc>
          <w:tcPr>
            <w:tcW w:w="321" w:type="pct"/>
            <w:shd w:val="clear" w:color="auto" w:fill="auto"/>
            <w:noWrap/>
            <w:vAlign w:val="bottom"/>
          </w:tcPr>
          <w:p w14:paraId="39C501D2" w14:textId="77777777" w:rsidR="009C3603" w:rsidRPr="0085329B" w:rsidRDefault="009C3603" w:rsidP="00664123">
            <w:pPr>
              <w:spacing w:after="0" w:line="240" w:lineRule="auto"/>
              <w:jc w:val="both"/>
              <w:rPr>
                <w:rFonts w:ascii="Tahoma" w:eastAsia="Times New Roman" w:hAnsi="Tahoma" w:cs="Tahoma"/>
                <w:b/>
                <w:color w:val="FF0000"/>
              </w:rPr>
            </w:pPr>
            <w:r w:rsidRPr="0085329B">
              <w:rPr>
                <w:rFonts w:ascii="Tahoma" w:eastAsia="Times New Roman" w:hAnsi="Tahoma" w:cs="Tahoma"/>
                <w:b/>
                <w:color w:val="FF0000"/>
              </w:rPr>
              <w:t>G</w:t>
            </w:r>
          </w:p>
        </w:tc>
        <w:tc>
          <w:tcPr>
            <w:tcW w:w="2326" w:type="pct"/>
            <w:shd w:val="clear" w:color="auto" w:fill="auto"/>
            <w:noWrap/>
            <w:vAlign w:val="bottom"/>
          </w:tcPr>
          <w:p w14:paraId="55E3A84F"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Lack of ownership documents for assets</w:t>
            </w:r>
          </w:p>
        </w:tc>
        <w:tc>
          <w:tcPr>
            <w:tcW w:w="919" w:type="pct"/>
            <w:shd w:val="clear" w:color="auto" w:fill="auto"/>
            <w:noWrap/>
            <w:vAlign w:val="bottom"/>
          </w:tcPr>
          <w:p w14:paraId="19BCC26E"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11</w:t>
            </w:r>
          </w:p>
        </w:tc>
        <w:tc>
          <w:tcPr>
            <w:tcW w:w="1434" w:type="pct"/>
            <w:shd w:val="clear" w:color="auto" w:fill="auto"/>
            <w:noWrap/>
            <w:vAlign w:val="bottom"/>
          </w:tcPr>
          <w:p w14:paraId="797BC6BB" w14:textId="77777777" w:rsidR="009C3603" w:rsidRPr="00157A7A" w:rsidRDefault="009C3603" w:rsidP="00664123">
            <w:pPr>
              <w:spacing w:after="0" w:line="240" w:lineRule="auto"/>
              <w:jc w:val="both"/>
              <w:rPr>
                <w:rFonts w:ascii="Tahoma" w:eastAsia="Times New Roman" w:hAnsi="Tahoma" w:cs="Tahoma"/>
                <w:color w:val="000000" w:themeColor="text1"/>
              </w:rPr>
            </w:pPr>
            <w:r w:rsidRPr="00157A7A">
              <w:rPr>
                <w:rFonts w:ascii="Tahoma" w:eastAsia="Times New Roman" w:hAnsi="Tahoma" w:cs="Tahoma"/>
                <w:color w:val="000000" w:themeColor="text1"/>
              </w:rPr>
              <w:t>29%</w:t>
            </w:r>
          </w:p>
        </w:tc>
      </w:tr>
    </w:tbl>
    <w:p w14:paraId="0C200124" w14:textId="23CF2B4B" w:rsidR="009C3603" w:rsidRPr="0085329B" w:rsidRDefault="009C3603" w:rsidP="00664123">
      <w:pPr>
        <w:spacing w:line="240" w:lineRule="auto"/>
        <w:jc w:val="both"/>
        <w:rPr>
          <w:rFonts w:ascii="Tahoma" w:hAnsi="Tahoma" w:cs="Tahoma"/>
        </w:rPr>
      </w:pPr>
      <w:r w:rsidRPr="0085329B">
        <w:rPr>
          <w:rFonts w:ascii="Tahoma" w:hAnsi="Tahoma" w:cs="Tahoma"/>
          <w:noProof/>
        </w:rPr>
        <w:drawing>
          <wp:anchor distT="0" distB="0" distL="114300" distR="114300" simplePos="0" relativeHeight="251658241" behindDoc="0" locked="0" layoutInCell="1" allowOverlap="1" wp14:anchorId="782A5185" wp14:editId="0231A00F">
            <wp:simplePos x="0" y="0"/>
            <wp:positionH relativeFrom="column">
              <wp:posOffset>0</wp:posOffset>
            </wp:positionH>
            <wp:positionV relativeFrom="paragraph">
              <wp:posOffset>90280</wp:posOffset>
            </wp:positionV>
            <wp:extent cx="5887720" cy="1677726"/>
            <wp:effectExtent l="0" t="0" r="17780" b="1143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42D869F1" w14:textId="77777777" w:rsidR="009C3603" w:rsidRPr="0085329B" w:rsidRDefault="009C3603" w:rsidP="00664123">
      <w:pPr>
        <w:tabs>
          <w:tab w:val="left" w:pos="4131"/>
        </w:tabs>
        <w:spacing w:line="240" w:lineRule="auto"/>
        <w:jc w:val="both"/>
        <w:rPr>
          <w:rFonts w:ascii="Tahoma" w:hAnsi="Tahoma" w:cs="Tahoma"/>
        </w:rPr>
      </w:pPr>
      <w:r w:rsidRPr="0085329B">
        <w:rPr>
          <w:rFonts w:ascii="Tahoma" w:hAnsi="Tahoma" w:cs="Tahoma"/>
        </w:rPr>
        <w:tab/>
      </w:r>
    </w:p>
    <w:p w14:paraId="03650E4F" w14:textId="77777777" w:rsidR="009C3603" w:rsidRPr="0085329B" w:rsidRDefault="009C3603" w:rsidP="00664123">
      <w:pPr>
        <w:pStyle w:val="ListParagraph"/>
        <w:spacing w:line="240" w:lineRule="auto"/>
        <w:ind w:left="1440"/>
        <w:jc w:val="both"/>
        <w:rPr>
          <w:rFonts w:ascii="Tahoma" w:hAnsi="Tahoma" w:cs="Tahoma"/>
        </w:rPr>
      </w:pPr>
    </w:p>
    <w:p w14:paraId="56E29250" w14:textId="77777777" w:rsidR="009C3603" w:rsidRPr="0085329B" w:rsidRDefault="009C3603" w:rsidP="00664123">
      <w:pPr>
        <w:pStyle w:val="ListParagraph"/>
        <w:tabs>
          <w:tab w:val="left" w:pos="7958"/>
        </w:tabs>
        <w:spacing w:line="240" w:lineRule="auto"/>
        <w:ind w:left="1440"/>
        <w:jc w:val="both"/>
        <w:rPr>
          <w:rFonts w:ascii="Tahoma" w:hAnsi="Tahoma" w:cs="Tahoma"/>
        </w:rPr>
      </w:pPr>
      <w:r w:rsidRPr="0085329B">
        <w:rPr>
          <w:rFonts w:ascii="Tahoma" w:hAnsi="Tahoma" w:cs="Tahoma"/>
        </w:rPr>
        <w:tab/>
      </w:r>
    </w:p>
    <w:p w14:paraId="4D13E7F2" w14:textId="77777777" w:rsidR="009C3603" w:rsidRPr="0085329B" w:rsidRDefault="009C3603" w:rsidP="00664123">
      <w:pPr>
        <w:pStyle w:val="ListParagraph"/>
        <w:tabs>
          <w:tab w:val="left" w:pos="1832"/>
          <w:tab w:val="left" w:pos="3019"/>
          <w:tab w:val="left" w:pos="3347"/>
          <w:tab w:val="left" w:pos="7296"/>
        </w:tabs>
        <w:spacing w:line="240" w:lineRule="auto"/>
        <w:ind w:left="1440"/>
        <w:jc w:val="both"/>
        <w:rPr>
          <w:rFonts w:ascii="Tahoma" w:hAnsi="Tahoma" w:cs="Tahoma"/>
        </w:rPr>
      </w:pPr>
      <w:r w:rsidRPr="0085329B">
        <w:rPr>
          <w:rFonts w:ascii="Tahoma" w:hAnsi="Tahoma" w:cs="Tahoma"/>
        </w:rPr>
        <w:tab/>
      </w:r>
      <w:r w:rsidRPr="0085329B">
        <w:rPr>
          <w:rFonts w:ascii="Tahoma" w:hAnsi="Tahoma" w:cs="Tahoma"/>
        </w:rPr>
        <w:tab/>
      </w:r>
      <w:r w:rsidRPr="0085329B">
        <w:rPr>
          <w:rFonts w:ascii="Tahoma" w:hAnsi="Tahoma" w:cs="Tahoma"/>
        </w:rPr>
        <w:tab/>
      </w:r>
      <w:r w:rsidRPr="0085329B">
        <w:rPr>
          <w:rFonts w:ascii="Tahoma" w:hAnsi="Tahoma" w:cs="Tahoma"/>
        </w:rPr>
        <w:tab/>
      </w:r>
    </w:p>
    <w:p w14:paraId="0FB60370" w14:textId="77777777" w:rsidR="009C3603" w:rsidRPr="0085329B" w:rsidRDefault="009C3603" w:rsidP="00664123">
      <w:pPr>
        <w:pStyle w:val="ListParagraph"/>
        <w:tabs>
          <w:tab w:val="left" w:pos="7296"/>
        </w:tabs>
        <w:spacing w:line="240" w:lineRule="auto"/>
        <w:ind w:left="1440"/>
        <w:jc w:val="both"/>
        <w:rPr>
          <w:rFonts w:ascii="Tahoma" w:hAnsi="Tahoma" w:cs="Tahoma"/>
        </w:rPr>
      </w:pPr>
      <w:r w:rsidRPr="0085329B">
        <w:rPr>
          <w:rFonts w:ascii="Tahoma" w:hAnsi="Tahoma" w:cs="Tahoma"/>
        </w:rPr>
        <w:tab/>
      </w:r>
    </w:p>
    <w:p w14:paraId="54AE8EF7" w14:textId="77777777" w:rsidR="009C3603" w:rsidRPr="0085329B" w:rsidRDefault="009C3603" w:rsidP="00664123">
      <w:pPr>
        <w:pStyle w:val="ListParagraph"/>
        <w:tabs>
          <w:tab w:val="left" w:pos="7296"/>
        </w:tabs>
        <w:spacing w:line="240" w:lineRule="auto"/>
        <w:ind w:left="1440"/>
        <w:jc w:val="both"/>
        <w:rPr>
          <w:rFonts w:ascii="Tahoma" w:hAnsi="Tahoma" w:cs="Tahoma"/>
        </w:rPr>
      </w:pPr>
    </w:p>
    <w:p w14:paraId="47AF8B2C" w14:textId="77777777" w:rsidR="009C3603" w:rsidRPr="0085329B" w:rsidRDefault="009C3603" w:rsidP="00664123">
      <w:pPr>
        <w:pStyle w:val="ListParagraph"/>
        <w:tabs>
          <w:tab w:val="left" w:pos="3474"/>
        </w:tabs>
        <w:spacing w:line="240" w:lineRule="auto"/>
        <w:ind w:left="1440"/>
        <w:jc w:val="both"/>
        <w:rPr>
          <w:rFonts w:ascii="Tahoma" w:hAnsi="Tahoma" w:cs="Tahoma"/>
        </w:rPr>
      </w:pPr>
      <w:r w:rsidRPr="0085329B">
        <w:rPr>
          <w:rFonts w:ascii="Tahoma" w:hAnsi="Tahoma" w:cs="Tahoma"/>
        </w:rPr>
        <w:tab/>
      </w:r>
    </w:p>
    <w:p w14:paraId="347AF0F9" w14:textId="77777777" w:rsidR="009C3603" w:rsidRPr="0085329B" w:rsidRDefault="009C3603" w:rsidP="00664123">
      <w:pPr>
        <w:pStyle w:val="ListParagraph"/>
        <w:tabs>
          <w:tab w:val="left" w:pos="7296"/>
        </w:tabs>
        <w:spacing w:line="240" w:lineRule="auto"/>
        <w:ind w:left="1440"/>
        <w:jc w:val="both"/>
        <w:rPr>
          <w:rFonts w:ascii="Tahoma" w:hAnsi="Tahoma" w:cs="Tahoma"/>
        </w:rPr>
      </w:pPr>
    </w:p>
    <w:p w14:paraId="6B7B6010" w14:textId="77777777" w:rsidR="009C3603" w:rsidRPr="0085329B" w:rsidRDefault="009C3603" w:rsidP="00664123">
      <w:pPr>
        <w:pStyle w:val="ListParagraph"/>
        <w:tabs>
          <w:tab w:val="left" w:pos="2678"/>
        </w:tabs>
        <w:spacing w:line="240" w:lineRule="auto"/>
        <w:ind w:left="1440"/>
        <w:jc w:val="both"/>
        <w:rPr>
          <w:rFonts w:ascii="Tahoma" w:hAnsi="Tahoma" w:cs="Tahoma"/>
        </w:rPr>
      </w:pPr>
      <w:r w:rsidRPr="0085329B">
        <w:rPr>
          <w:rFonts w:ascii="Tahoma" w:hAnsi="Tahoma" w:cs="Tahoma"/>
        </w:rPr>
        <w:tab/>
      </w:r>
    </w:p>
    <w:p w14:paraId="670448D7" w14:textId="2F857288" w:rsidR="00830DF2" w:rsidRPr="00157A7A" w:rsidRDefault="009C3603" w:rsidP="00157A7A">
      <w:pPr>
        <w:pStyle w:val="ListParagraph"/>
        <w:spacing w:line="240" w:lineRule="auto"/>
        <w:ind w:left="630"/>
        <w:jc w:val="both"/>
        <w:rPr>
          <w:rFonts w:ascii="Tahoma" w:hAnsi="Tahoma" w:cs="Tahoma"/>
        </w:rPr>
      </w:pPr>
      <w:r w:rsidRPr="0085329B">
        <w:rPr>
          <w:rFonts w:ascii="Tahoma" w:hAnsi="Tahoma" w:cs="Tahoma"/>
        </w:rPr>
        <w:t xml:space="preserve">There are other matters on </w:t>
      </w:r>
      <w:r w:rsidR="00B51D35">
        <w:rPr>
          <w:rFonts w:ascii="Tahoma" w:hAnsi="Tahoma" w:cs="Tahoma"/>
        </w:rPr>
        <w:t xml:space="preserve">the </w:t>
      </w:r>
      <w:r w:rsidRPr="0085329B">
        <w:rPr>
          <w:rFonts w:ascii="Tahoma" w:hAnsi="Tahoma" w:cs="Tahoma"/>
        </w:rPr>
        <w:t>fair presentation of financial statements that were in individual entities but may replicate to others in the sector</w:t>
      </w:r>
      <w:r w:rsidR="00157A7A">
        <w:rPr>
          <w:rFonts w:ascii="Tahoma" w:hAnsi="Tahoma" w:cs="Tahoma"/>
        </w:rPr>
        <w:t>,</w:t>
      </w:r>
      <w:r w:rsidR="00830DF2">
        <w:rPr>
          <w:rFonts w:ascii="Tahoma" w:hAnsi="Tahoma" w:cs="Tahoma"/>
        </w:rPr>
        <w:t xml:space="preserve"> and they include:</w:t>
      </w:r>
    </w:p>
    <w:p w14:paraId="009D18A5" w14:textId="6005B09C" w:rsidR="00830DF2" w:rsidRPr="00830DF2" w:rsidRDefault="00830DF2" w:rsidP="00664123">
      <w:pPr>
        <w:pStyle w:val="ListParagraph"/>
        <w:spacing w:line="240" w:lineRule="auto"/>
        <w:ind w:left="630"/>
        <w:jc w:val="both"/>
        <w:rPr>
          <w:rFonts w:ascii="Tahoma" w:hAnsi="Tahoma" w:cs="Tahoma"/>
        </w:rPr>
      </w:pPr>
      <w:r w:rsidRPr="00830DF2">
        <w:rPr>
          <w:rFonts w:ascii="Tahoma" w:hAnsi="Tahoma" w:cs="Tahoma"/>
        </w:rPr>
        <w:t>1</w:t>
      </w:r>
      <w:r w:rsidRPr="00830DF2">
        <w:rPr>
          <w:rFonts w:ascii="Tahoma" w:hAnsi="Tahoma" w:cs="Tahoma"/>
        </w:rPr>
        <w:tab/>
      </w:r>
      <w:r w:rsidR="00157A7A" w:rsidRPr="00830DF2">
        <w:rPr>
          <w:rFonts w:ascii="Tahoma" w:hAnsi="Tahoma" w:cs="Tahoma"/>
        </w:rPr>
        <w:t>Anomalies</w:t>
      </w:r>
      <w:r w:rsidRPr="00830DF2">
        <w:rPr>
          <w:rFonts w:ascii="Tahoma" w:hAnsi="Tahoma" w:cs="Tahoma"/>
        </w:rPr>
        <w:t xml:space="preserve"> in fee collection</w:t>
      </w:r>
    </w:p>
    <w:p w14:paraId="25C72D36" w14:textId="77777777" w:rsidR="00830DF2" w:rsidRPr="00830DF2" w:rsidRDefault="00830DF2" w:rsidP="00664123">
      <w:pPr>
        <w:pStyle w:val="ListParagraph"/>
        <w:spacing w:line="240" w:lineRule="auto"/>
        <w:ind w:left="630"/>
        <w:jc w:val="both"/>
        <w:rPr>
          <w:rFonts w:ascii="Tahoma" w:hAnsi="Tahoma" w:cs="Tahoma"/>
        </w:rPr>
      </w:pPr>
      <w:r w:rsidRPr="00830DF2">
        <w:rPr>
          <w:rFonts w:ascii="Tahoma" w:hAnsi="Tahoma" w:cs="Tahoma"/>
        </w:rPr>
        <w:t>2</w:t>
      </w:r>
      <w:r w:rsidRPr="00830DF2">
        <w:rPr>
          <w:rFonts w:ascii="Tahoma" w:hAnsi="Tahoma" w:cs="Tahoma"/>
        </w:rPr>
        <w:tab/>
        <w:t>Inaccurate expenses</w:t>
      </w:r>
    </w:p>
    <w:p w14:paraId="651E3E18" w14:textId="77777777" w:rsidR="00830DF2" w:rsidRPr="00830DF2" w:rsidRDefault="00830DF2" w:rsidP="00664123">
      <w:pPr>
        <w:pStyle w:val="ListParagraph"/>
        <w:spacing w:line="240" w:lineRule="auto"/>
        <w:ind w:left="630"/>
        <w:jc w:val="both"/>
        <w:rPr>
          <w:rFonts w:ascii="Tahoma" w:hAnsi="Tahoma" w:cs="Tahoma"/>
        </w:rPr>
      </w:pPr>
      <w:r w:rsidRPr="00830DF2">
        <w:rPr>
          <w:rFonts w:ascii="Tahoma" w:hAnsi="Tahoma" w:cs="Tahoma"/>
        </w:rPr>
        <w:t>3</w:t>
      </w:r>
      <w:r w:rsidRPr="00830DF2">
        <w:rPr>
          <w:rFonts w:ascii="Tahoma" w:hAnsi="Tahoma" w:cs="Tahoma"/>
        </w:rPr>
        <w:tab/>
        <w:t>Inaccurate figures</w:t>
      </w:r>
    </w:p>
    <w:p w14:paraId="5440FD04" w14:textId="77777777" w:rsidR="00830DF2" w:rsidRPr="00830DF2" w:rsidRDefault="00830DF2" w:rsidP="00664123">
      <w:pPr>
        <w:pStyle w:val="ListParagraph"/>
        <w:spacing w:line="240" w:lineRule="auto"/>
        <w:ind w:left="630"/>
        <w:jc w:val="both"/>
        <w:rPr>
          <w:rFonts w:ascii="Tahoma" w:hAnsi="Tahoma" w:cs="Tahoma"/>
        </w:rPr>
      </w:pPr>
      <w:r w:rsidRPr="00830DF2">
        <w:rPr>
          <w:rFonts w:ascii="Tahoma" w:hAnsi="Tahoma" w:cs="Tahoma"/>
        </w:rPr>
        <w:t>4</w:t>
      </w:r>
      <w:r w:rsidRPr="00830DF2">
        <w:rPr>
          <w:rFonts w:ascii="Tahoma" w:hAnsi="Tahoma" w:cs="Tahoma"/>
        </w:rPr>
        <w:tab/>
        <w:t>Inadequate funding</w:t>
      </w:r>
    </w:p>
    <w:p w14:paraId="5C375FF6" w14:textId="12B0495C" w:rsidR="00830DF2" w:rsidRPr="00830DF2" w:rsidRDefault="00830DF2" w:rsidP="00664123">
      <w:pPr>
        <w:pStyle w:val="ListParagraph"/>
        <w:spacing w:line="240" w:lineRule="auto"/>
        <w:ind w:left="630"/>
        <w:jc w:val="both"/>
        <w:rPr>
          <w:rFonts w:ascii="Tahoma" w:hAnsi="Tahoma" w:cs="Tahoma"/>
        </w:rPr>
      </w:pPr>
      <w:r w:rsidRPr="00830DF2">
        <w:rPr>
          <w:rFonts w:ascii="Tahoma" w:hAnsi="Tahoma" w:cs="Tahoma"/>
        </w:rPr>
        <w:t>5</w:t>
      </w:r>
      <w:r w:rsidRPr="00830DF2">
        <w:rPr>
          <w:rFonts w:ascii="Tahoma" w:hAnsi="Tahoma" w:cs="Tahoma"/>
        </w:rPr>
        <w:tab/>
        <w:t>Loss</w:t>
      </w:r>
      <w:r w:rsidR="00157A7A">
        <w:rPr>
          <w:rFonts w:ascii="Tahoma" w:hAnsi="Tahoma" w:cs="Tahoma"/>
        </w:rPr>
        <w:t>-</w:t>
      </w:r>
      <w:r w:rsidRPr="00830DF2">
        <w:rPr>
          <w:rFonts w:ascii="Tahoma" w:hAnsi="Tahoma" w:cs="Tahoma"/>
        </w:rPr>
        <w:t>making I</w:t>
      </w:r>
      <w:r w:rsidR="00D66492">
        <w:rPr>
          <w:rFonts w:ascii="Tahoma" w:hAnsi="Tahoma" w:cs="Tahoma"/>
        </w:rPr>
        <w:t xml:space="preserve">ncome </w:t>
      </w:r>
      <w:r w:rsidRPr="00830DF2">
        <w:rPr>
          <w:rFonts w:ascii="Tahoma" w:hAnsi="Tahoma" w:cs="Tahoma"/>
        </w:rPr>
        <w:t>G</w:t>
      </w:r>
      <w:r w:rsidR="00D66492">
        <w:rPr>
          <w:rFonts w:ascii="Tahoma" w:hAnsi="Tahoma" w:cs="Tahoma"/>
        </w:rPr>
        <w:t xml:space="preserve">enerating </w:t>
      </w:r>
      <w:r w:rsidRPr="00830DF2">
        <w:rPr>
          <w:rFonts w:ascii="Tahoma" w:hAnsi="Tahoma" w:cs="Tahoma"/>
        </w:rPr>
        <w:t>U</w:t>
      </w:r>
      <w:r w:rsidR="00D66492">
        <w:rPr>
          <w:rFonts w:ascii="Tahoma" w:hAnsi="Tahoma" w:cs="Tahoma"/>
        </w:rPr>
        <w:t>nit</w:t>
      </w:r>
    </w:p>
    <w:p w14:paraId="6CE6F73D" w14:textId="3A0D484E" w:rsidR="009C3603" w:rsidRPr="00830DF2" w:rsidRDefault="00830DF2" w:rsidP="00664123">
      <w:pPr>
        <w:pStyle w:val="ListParagraph"/>
        <w:spacing w:line="240" w:lineRule="auto"/>
        <w:ind w:left="630"/>
        <w:jc w:val="both"/>
        <w:rPr>
          <w:rFonts w:ascii="Tahoma" w:hAnsi="Tahoma" w:cs="Tahoma"/>
        </w:rPr>
      </w:pPr>
      <w:r w:rsidRPr="00830DF2">
        <w:rPr>
          <w:rFonts w:ascii="Tahoma" w:hAnsi="Tahoma" w:cs="Tahoma"/>
        </w:rPr>
        <w:t>6</w:t>
      </w:r>
      <w:r w:rsidRPr="00830DF2">
        <w:rPr>
          <w:rFonts w:ascii="Tahoma" w:hAnsi="Tahoma" w:cs="Tahoma"/>
        </w:rPr>
        <w:tab/>
        <w:t>Unaccounted</w:t>
      </w:r>
      <w:r>
        <w:rPr>
          <w:rFonts w:ascii="Tahoma" w:hAnsi="Tahoma" w:cs="Tahoma"/>
        </w:rPr>
        <w:t xml:space="preserve"> </w:t>
      </w:r>
      <w:r w:rsidRPr="00830DF2">
        <w:rPr>
          <w:rFonts w:ascii="Tahoma" w:hAnsi="Tahoma" w:cs="Tahoma"/>
        </w:rPr>
        <w:t>for revenue</w:t>
      </w:r>
    </w:p>
    <w:p w14:paraId="73A7DC4A" w14:textId="4EE6354E" w:rsidR="00830DF2" w:rsidRDefault="009C3603" w:rsidP="00664123">
      <w:pPr>
        <w:spacing w:line="240" w:lineRule="auto"/>
        <w:jc w:val="both"/>
        <w:rPr>
          <w:rFonts w:ascii="Tahoma" w:hAnsi="Tahoma" w:cs="Tahoma"/>
        </w:rPr>
      </w:pPr>
      <w:r w:rsidRPr="0085329B">
        <w:rPr>
          <w:rFonts w:ascii="Tahoma" w:hAnsi="Tahoma" w:cs="Tahoma"/>
        </w:rPr>
        <w:t>The Entity with a</w:t>
      </w:r>
      <w:r w:rsidR="00BD40BD">
        <w:rPr>
          <w:rFonts w:ascii="Tahoma" w:hAnsi="Tahoma" w:cs="Tahoma"/>
        </w:rPr>
        <w:t>n adverse audit opinion was primarily based on inaccuracies i</w:t>
      </w:r>
      <w:r w:rsidRPr="0085329B">
        <w:rPr>
          <w:rFonts w:ascii="Tahoma" w:hAnsi="Tahoma" w:cs="Tahoma"/>
        </w:rPr>
        <w:t>n the financial statements. This is</w:t>
      </w:r>
      <w:r w:rsidR="00BD40BD">
        <w:rPr>
          <w:rFonts w:ascii="Tahoma" w:hAnsi="Tahoma" w:cs="Tahoma"/>
        </w:rPr>
        <w:t>sue</w:t>
      </w:r>
      <w:r w:rsidRPr="0085329B">
        <w:rPr>
          <w:rFonts w:ascii="Tahoma" w:hAnsi="Tahoma" w:cs="Tahoma"/>
        </w:rPr>
        <w:t xml:space="preserve"> can be avoided </w:t>
      </w:r>
      <w:r w:rsidR="00BD40BD">
        <w:rPr>
          <w:rFonts w:ascii="Tahoma" w:hAnsi="Tahoma" w:cs="Tahoma"/>
        </w:rPr>
        <w:t>easily</w:t>
      </w:r>
      <w:r w:rsidRPr="0085329B">
        <w:rPr>
          <w:rFonts w:ascii="Tahoma" w:hAnsi="Tahoma" w:cs="Tahoma"/>
        </w:rPr>
        <w:t>.</w:t>
      </w:r>
    </w:p>
    <w:p w14:paraId="30828BDE" w14:textId="1FE935EB" w:rsidR="009C3603" w:rsidRPr="0085329B" w:rsidRDefault="00830DF2" w:rsidP="00664123">
      <w:pPr>
        <w:spacing w:line="240" w:lineRule="auto"/>
        <w:rPr>
          <w:rFonts w:ascii="Tahoma" w:hAnsi="Tahoma" w:cs="Tahoma"/>
        </w:rPr>
      </w:pPr>
      <w:r>
        <w:rPr>
          <w:rFonts w:ascii="Tahoma" w:hAnsi="Tahoma" w:cs="Tahoma"/>
        </w:rPr>
        <w:br w:type="page"/>
      </w:r>
    </w:p>
    <w:p w14:paraId="09BAE9C3" w14:textId="5D76A605" w:rsidR="009C3603" w:rsidRPr="00830DF2" w:rsidRDefault="009C3603" w:rsidP="00551FA1">
      <w:pPr>
        <w:pStyle w:val="ListParagraph"/>
        <w:numPr>
          <w:ilvl w:val="0"/>
          <w:numId w:val="164"/>
        </w:numPr>
        <w:spacing w:line="240" w:lineRule="auto"/>
        <w:jc w:val="both"/>
        <w:rPr>
          <w:rFonts w:ascii="Tahoma" w:hAnsi="Tahoma" w:cs="Tahoma"/>
          <w:b/>
          <w:iCs/>
        </w:rPr>
      </w:pPr>
      <w:r w:rsidRPr="00830DF2">
        <w:rPr>
          <w:rFonts w:ascii="Tahoma" w:hAnsi="Tahoma" w:cs="Tahoma"/>
          <w:b/>
          <w:iCs/>
        </w:rPr>
        <w:lastRenderedPageBreak/>
        <w:t xml:space="preserve">Report on Lawfulness and Effectiveness in </w:t>
      </w:r>
      <w:r w:rsidR="00BD40BD">
        <w:rPr>
          <w:rFonts w:ascii="Tahoma" w:hAnsi="Tahoma" w:cs="Tahoma"/>
          <w:b/>
          <w:iCs/>
        </w:rPr>
        <w:t xml:space="preserve">the </w:t>
      </w:r>
      <w:r w:rsidRPr="00830DF2">
        <w:rPr>
          <w:rFonts w:ascii="Tahoma" w:hAnsi="Tahoma" w:cs="Tahoma"/>
          <w:b/>
          <w:iCs/>
        </w:rPr>
        <w:t>use of public resources.</w:t>
      </w:r>
    </w:p>
    <w:p w14:paraId="30A274BC" w14:textId="7C015B87" w:rsidR="00B8698E" w:rsidRPr="00FE2DD2" w:rsidRDefault="009C3603" w:rsidP="00BD40BD">
      <w:pPr>
        <w:pStyle w:val="ListParagraph"/>
        <w:tabs>
          <w:tab w:val="left" w:pos="90"/>
          <w:tab w:val="left" w:pos="450"/>
          <w:tab w:val="left" w:pos="1530"/>
        </w:tabs>
        <w:spacing w:line="240" w:lineRule="auto"/>
        <w:rPr>
          <w:rFonts w:ascii="Tahoma" w:hAnsi="Tahoma" w:cs="Tahoma"/>
        </w:rPr>
      </w:pPr>
      <w:r w:rsidRPr="0085329B">
        <w:rPr>
          <w:rFonts w:ascii="Tahoma" w:hAnsi="Tahoma" w:cs="Tahoma"/>
        </w:rPr>
        <w:t>The consideration of compliance with applicable laws, regulations, circulars</w:t>
      </w:r>
      <w:r w:rsidR="00BD40BD">
        <w:rPr>
          <w:rFonts w:ascii="Tahoma" w:hAnsi="Tahoma" w:cs="Tahoma"/>
        </w:rPr>
        <w:t>,</w:t>
      </w:r>
      <w:r w:rsidRPr="0085329B">
        <w:rPr>
          <w:rFonts w:ascii="Tahoma" w:hAnsi="Tahoma" w:cs="Tahoma"/>
        </w:rPr>
        <w:t xml:space="preserve"> etc</w:t>
      </w:r>
      <w:r w:rsidR="00BD40BD">
        <w:rPr>
          <w:rFonts w:ascii="Tahoma" w:hAnsi="Tahoma" w:cs="Tahoma"/>
        </w:rPr>
        <w:t>.,</w:t>
      </w:r>
      <w:r w:rsidRPr="0085329B">
        <w:rPr>
          <w:rFonts w:ascii="Tahoma" w:hAnsi="Tahoma" w:cs="Tahoma"/>
        </w:rPr>
        <w:t xml:space="preserve"> and whether public resources are applied in a prudent, efficient, economic</w:t>
      </w:r>
      <w:r w:rsidR="00BD40BD">
        <w:rPr>
          <w:rFonts w:ascii="Tahoma" w:hAnsi="Tahoma" w:cs="Tahoma"/>
        </w:rPr>
        <w:t>al</w:t>
      </w:r>
      <w:r w:rsidRPr="0085329B">
        <w:rPr>
          <w:rFonts w:ascii="Tahoma" w:hAnsi="Tahoma" w:cs="Tahoma"/>
        </w:rPr>
        <w:t xml:space="preserve">, </w:t>
      </w:r>
      <w:r w:rsidR="00B018B8" w:rsidRPr="0085329B">
        <w:rPr>
          <w:rFonts w:ascii="Tahoma" w:hAnsi="Tahoma" w:cs="Tahoma"/>
        </w:rPr>
        <w:t>transparent,</w:t>
      </w:r>
      <w:r w:rsidRPr="0085329B">
        <w:rPr>
          <w:rFonts w:ascii="Tahoma" w:hAnsi="Tahoma" w:cs="Tahoma"/>
        </w:rPr>
        <w:t xml:space="preserve"> and accountable manner to ensure </w:t>
      </w:r>
      <w:r w:rsidR="00BD40BD">
        <w:rPr>
          <w:rFonts w:ascii="Tahoma" w:hAnsi="Tahoma" w:cs="Tahoma"/>
        </w:rPr>
        <w:t xml:space="preserve">the </w:t>
      </w:r>
      <w:r w:rsidRPr="0085329B">
        <w:rPr>
          <w:rFonts w:ascii="Tahoma" w:hAnsi="Tahoma" w:cs="Tahoma"/>
        </w:rPr>
        <w:t>achievement of value for money is given by several issue</w:t>
      </w:r>
      <w:r w:rsidR="00BD40BD">
        <w:rPr>
          <w:rFonts w:ascii="Tahoma" w:hAnsi="Tahoma" w:cs="Tahoma"/>
        </w:rPr>
        <w:t>s</w:t>
      </w:r>
      <w:r w:rsidRPr="0085329B">
        <w:rPr>
          <w:rFonts w:ascii="Tahoma" w:hAnsi="Tahoma" w:cs="Tahoma"/>
        </w:rPr>
        <w:t xml:space="preserve"> highlighted by the auditor and that applies to a </w:t>
      </w:r>
      <w:r w:rsidR="00BD40BD">
        <w:rPr>
          <w:rFonts w:ascii="Tahoma" w:hAnsi="Tahoma" w:cs="Tahoma"/>
        </w:rPr>
        <w:t>significant</w:t>
      </w:r>
      <w:r w:rsidRPr="0085329B">
        <w:rPr>
          <w:rFonts w:ascii="Tahoma" w:hAnsi="Tahoma" w:cs="Tahoma"/>
        </w:rPr>
        <w:t xml:space="preserve"> part of the sector as follows:</w:t>
      </w:r>
    </w:p>
    <w:tbl>
      <w:tblPr>
        <w:tblpPr w:leftFromText="180" w:rightFromText="180" w:vertAnchor="text" w:horzAnchor="page" w:tblpX="1981" w:tblpY="13"/>
        <w:tblW w:w="5000" w:type="pct"/>
        <w:tblLook w:val="04A0" w:firstRow="1" w:lastRow="0" w:firstColumn="1" w:lastColumn="0" w:noHBand="0" w:noVBand="1"/>
      </w:tblPr>
      <w:tblGrid>
        <w:gridCol w:w="701"/>
        <w:gridCol w:w="5153"/>
        <w:gridCol w:w="1867"/>
        <w:gridCol w:w="1635"/>
      </w:tblGrid>
      <w:tr w:rsidR="009C3603" w:rsidRPr="0085329B" w14:paraId="7B06C417" w14:textId="77777777" w:rsidTr="00B3669B">
        <w:trPr>
          <w:trHeight w:val="240"/>
        </w:trPr>
        <w:tc>
          <w:tcPr>
            <w:tcW w:w="374" w:type="pct"/>
            <w:shd w:val="clear" w:color="auto" w:fill="9CC2E5" w:themeFill="accent5" w:themeFillTint="99"/>
            <w:noWrap/>
            <w:hideMark/>
          </w:tcPr>
          <w:p w14:paraId="2D6647FA" w14:textId="7C25CF21" w:rsidR="009C3603" w:rsidRPr="0085329B" w:rsidRDefault="009C3603"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S/</w:t>
            </w:r>
            <w:r w:rsidR="00830DF2">
              <w:rPr>
                <w:rFonts w:ascii="Tahoma" w:eastAsia="Times New Roman" w:hAnsi="Tahoma" w:cs="Tahoma"/>
                <w:color w:val="000000"/>
              </w:rPr>
              <w:t>No</w:t>
            </w:r>
          </w:p>
        </w:tc>
        <w:tc>
          <w:tcPr>
            <w:tcW w:w="2754" w:type="pct"/>
            <w:shd w:val="clear" w:color="auto" w:fill="9CC2E5" w:themeFill="accent5" w:themeFillTint="99"/>
            <w:noWrap/>
            <w:hideMark/>
          </w:tcPr>
          <w:p w14:paraId="47E40063" w14:textId="77777777" w:rsidR="009C3603" w:rsidRPr="0085329B" w:rsidRDefault="009C3603"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Issue/Matters</w:t>
            </w:r>
          </w:p>
        </w:tc>
        <w:tc>
          <w:tcPr>
            <w:tcW w:w="998" w:type="pct"/>
            <w:shd w:val="clear" w:color="auto" w:fill="9CC2E5" w:themeFill="accent5" w:themeFillTint="99"/>
            <w:noWrap/>
            <w:hideMark/>
          </w:tcPr>
          <w:p w14:paraId="10EFA325" w14:textId="77777777" w:rsidR="009C3603" w:rsidRPr="0085329B" w:rsidRDefault="009C3603"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No of Entities</w:t>
            </w:r>
          </w:p>
        </w:tc>
        <w:tc>
          <w:tcPr>
            <w:tcW w:w="874" w:type="pct"/>
            <w:shd w:val="clear" w:color="auto" w:fill="9CC2E5" w:themeFill="accent5" w:themeFillTint="99"/>
            <w:hideMark/>
          </w:tcPr>
          <w:p w14:paraId="5452795D" w14:textId="518822B8" w:rsidR="009C3603" w:rsidRPr="0085329B" w:rsidRDefault="009C3603"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Percentage of entities</w:t>
            </w:r>
          </w:p>
        </w:tc>
      </w:tr>
      <w:tr w:rsidR="009C3603" w:rsidRPr="0085329B" w14:paraId="0FCD5381" w14:textId="77777777" w:rsidTr="00830DF2">
        <w:trPr>
          <w:trHeight w:val="255"/>
        </w:trPr>
        <w:tc>
          <w:tcPr>
            <w:tcW w:w="374" w:type="pct"/>
            <w:shd w:val="clear" w:color="auto" w:fill="auto"/>
            <w:noWrap/>
            <w:vAlign w:val="bottom"/>
            <w:hideMark/>
          </w:tcPr>
          <w:p w14:paraId="4D9DA85B"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2754" w:type="pct"/>
            <w:shd w:val="clear" w:color="auto" w:fill="auto"/>
            <w:noWrap/>
            <w:vAlign w:val="bottom"/>
            <w:hideMark/>
          </w:tcPr>
          <w:p w14:paraId="34508A98"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Acting beyond 6 months</w:t>
            </w:r>
          </w:p>
        </w:tc>
        <w:tc>
          <w:tcPr>
            <w:tcW w:w="998" w:type="pct"/>
            <w:shd w:val="clear" w:color="auto" w:fill="auto"/>
            <w:noWrap/>
            <w:vAlign w:val="bottom"/>
            <w:hideMark/>
          </w:tcPr>
          <w:p w14:paraId="10E1B367"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9</w:t>
            </w:r>
          </w:p>
        </w:tc>
        <w:tc>
          <w:tcPr>
            <w:tcW w:w="874" w:type="pct"/>
            <w:shd w:val="clear" w:color="auto" w:fill="auto"/>
            <w:noWrap/>
            <w:vAlign w:val="bottom"/>
            <w:hideMark/>
          </w:tcPr>
          <w:p w14:paraId="3DAC2327"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hAnsi="Tahoma" w:cs="Tahoma"/>
                <w:color w:val="000000"/>
              </w:rPr>
              <w:t>24%</w:t>
            </w:r>
          </w:p>
        </w:tc>
      </w:tr>
      <w:tr w:rsidR="009C3603" w:rsidRPr="0085329B" w14:paraId="0E5AA1B6" w14:textId="77777777" w:rsidTr="00830DF2">
        <w:trPr>
          <w:trHeight w:val="255"/>
        </w:trPr>
        <w:tc>
          <w:tcPr>
            <w:tcW w:w="374" w:type="pct"/>
            <w:shd w:val="clear" w:color="auto" w:fill="auto"/>
            <w:noWrap/>
            <w:vAlign w:val="bottom"/>
            <w:hideMark/>
          </w:tcPr>
          <w:p w14:paraId="53094884"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2754" w:type="pct"/>
            <w:shd w:val="clear" w:color="auto" w:fill="auto"/>
            <w:noWrap/>
            <w:vAlign w:val="bottom"/>
            <w:hideMark/>
          </w:tcPr>
          <w:p w14:paraId="262FC2D3"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Irregular payments</w:t>
            </w:r>
          </w:p>
        </w:tc>
        <w:tc>
          <w:tcPr>
            <w:tcW w:w="998" w:type="pct"/>
            <w:shd w:val="clear" w:color="auto" w:fill="auto"/>
            <w:noWrap/>
            <w:vAlign w:val="bottom"/>
            <w:hideMark/>
          </w:tcPr>
          <w:p w14:paraId="1151EE73"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22</w:t>
            </w:r>
          </w:p>
        </w:tc>
        <w:tc>
          <w:tcPr>
            <w:tcW w:w="874" w:type="pct"/>
            <w:shd w:val="clear" w:color="auto" w:fill="auto"/>
            <w:noWrap/>
            <w:vAlign w:val="bottom"/>
            <w:hideMark/>
          </w:tcPr>
          <w:p w14:paraId="0F35646F"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hAnsi="Tahoma" w:cs="Tahoma"/>
                <w:color w:val="000000"/>
              </w:rPr>
              <w:t>58%</w:t>
            </w:r>
          </w:p>
        </w:tc>
      </w:tr>
      <w:tr w:rsidR="009C3603" w:rsidRPr="0085329B" w14:paraId="272F79E5" w14:textId="77777777" w:rsidTr="00830DF2">
        <w:trPr>
          <w:trHeight w:val="255"/>
        </w:trPr>
        <w:tc>
          <w:tcPr>
            <w:tcW w:w="374" w:type="pct"/>
            <w:shd w:val="clear" w:color="auto" w:fill="auto"/>
            <w:noWrap/>
            <w:vAlign w:val="bottom"/>
            <w:hideMark/>
          </w:tcPr>
          <w:p w14:paraId="45FA7D1D"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2754" w:type="pct"/>
            <w:shd w:val="clear" w:color="auto" w:fill="auto"/>
            <w:noWrap/>
            <w:vAlign w:val="bottom"/>
            <w:hideMark/>
          </w:tcPr>
          <w:p w14:paraId="359E8BA4"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Irregular procurement process</w:t>
            </w:r>
          </w:p>
        </w:tc>
        <w:tc>
          <w:tcPr>
            <w:tcW w:w="998" w:type="pct"/>
            <w:shd w:val="clear" w:color="auto" w:fill="auto"/>
            <w:noWrap/>
            <w:vAlign w:val="bottom"/>
            <w:hideMark/>
          </w:tcPr>
          <w:p w14:paraId="1E5FDEB5"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13</w:t>
            </w:r>
          </w:p>
        </w:tc>
        <w:tc>
          <w:tcPr>
            <w:tcW w:w="874" w:type="pct"/>
            <w:shd w:val="clear" w:color="auto" w:fill="auto"/>
            <w:noWrap/>
            <w:vAlign w:val="bottom"/>
            <w:hideMark/>
          </w:tcPr>
          <w:p w14:paraId="5EEF8E35"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hAnsi="Tahoma" w:cs="Tahoma"/>
                <w:color w:val="000000"/>
              </w:rPr>
              <w:t>34%</w:t>
            </w:r>
          </w:p>
        </w:tc>
      </w:tr>
      <w:tr w:rsidR="009C3603" w:rsidRPr="0085329B" w14:paraId="220EFA42" w14:textId="77777777" w:rsidTr="00830DF2">
        <w:trPr>
          <w:trHeight w:val="255"/>
        </w:trPr>
        <w:tc>
          <w:tcPr>
            <w:tcW w:w="374" w:type="pct"/>
            <w:shd w:val="clear" w:color="auto" w:fill="auto"/>
            <w:noWrap/>
            <w:vAlign w:val="bottom"/>
            <w:hideMark/>
          </w:tcPr>
          <w:p w14:paraId="63641C95"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2754" w:type="pct"/>
            <w:shd w:val="clear" w:color="auto" w:fill="auto"/>
            <w:noWrap/>
            <w:vAlign w:val="bottom"/>
            <w:hideMark/>
          </w:tcPr>
          <w:p w14:paraId="12A96A88"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Stalled projects</w:t>
            </w:r>
          </w:p>
        </w:tc>
        <w:tc>
          <w:tcPr>
            <w:tcW w:w="998" w:type="pct"/>
            <w:shd w:val="clear" w:color="auto" w:fill="auto"/>
            <w:noWrap/>
            <w:vAlign w:val="bottom"/>
            <w:hideMark/>
          </w:tcPr>
          <w:p w14:paraId="08689430"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26</w:t>
            </w:r>
          </w:p>
        </w:tc>
        <w:tc>
          <w:tcPr>
            <w:tcW w:w="874" w:type="pct"/>
            <w:shd w:val="clear" w:color="auto" w:fill="auto"/>
            <w:noWrap/>
            <w:vAlign w:val="bottom"/>
            <w:hideMark/>
          </w:tcPr>
          <w:p w14:paraId="2F09B26E"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hAnsi="Tahoma" w:cs="Tahoma"/>
                <w:color w:val="000000"/>
              </w:rPr>
              <w:t>68%</w:t>
            </w:r>
          </w:p>
        </w:tc>
      </w:tr>
      <w:tr w:rsidR="009C3603" w:rsidRPr="0085329B" w14:paraId="65DFFAB6" w14:textId="77777777" w:rsidTr="00830DF2">
        <w:trPr>
          <w:trHeight w:val="255"/>
        </w:trPr>
        <w:tc>
          <w:tcPr>
            <w:tcW w:w="374" w:type="pct"/>
            <w:shd w:val="clear" w:color="auto" w:fill="auto"/>
            <w:noWrap/>
            <w:vAlign w:val="bottom"/>
            <w:hideMark/>
          </w:tcPr>
          <w:p w14:paraId="33A376B7"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c>
          <w:tcPr>
            <w:tcW w:w="2754" w:type="pct"/>
            <w:shd w:val="clear" w:color="auto" w:fill="auto"/>
            <w:noWrap/>
            <w:vAlign w:val="bottom"/>
            <w:hideMark/>
          </w:tcPr>
          <w:p w14:paraId="210E21ED"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Irregular recruitment/appointments process</w:t>
            </w:r>
          </w:p>
        </w:tc>
        <w:tc>
          <w:tcPr>
            <w:tcW w:w="998" w:type="pct"/>
            <w:shd w:val="clear" w:color="auto" w:fill="auto"/>
            <w:noWrap/>
            <w:vAlign w:val="bottom"/>
            <w:hideMark/>
          </w:tcPr>
          <w:p w14:paraId="3638339A"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9</w:t>
            </w:r>
          </w:p>
        </w:tc>
        <w:tc>
          <w:tcPr>
            <w:tcW w:w="874" w:type="pct"/>
            <w:shd w:val="clear" w:color="auto" w:fill="auto"/>
            <w:noWrap/>
            <w:vAlign w:val="bottom"/>
            <w:hideMark/>
          </w:tcPr>
          <w:p w14:paraId="25205EC2"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hAnsi="Tahoma" w:cs="Tahoma"/>
                <w:color w:val="000000"/>
              </w:rPr>
              <w:t>24%</w:t>
            </w:r>
          </w:p>
        </w:tc>
      </w:tr>
      <w:tr w:rsidR="009C3603" w:rsidRPr="0085329B" w14:paraId="297A1277" w14:textId="77777777" w:rsidTr="00830DF2">
        <w:trPr>
          <w:trHeight w:val="255"/>
        </w:trPr>
        <w:tc>
          <w:tcPr>
            <w:tcW w:w="374" w:type="pct"/>
            <w:shd w:val="clear" w:color="auto" w:fill="auto"/>
            <w:noWrap/>
            <w:vAlign w:val="bottom"/>
          </w:tcPr>
          <w:p w14:paraId="5CA207D5"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w:t>
            </w:r>
          </w:p>
        </w:tc>
        <w:tc>
          <w:tcPr>
            <w:tcW w:w="2754" w:type="pct"/>
            <w:shd w:val="clear" w:color="auto" w:fill="auto"/>
            <w:noWrap/>
            <w:vAlign w:val="bottom"/>
          </w:tcPr>
          <w:p w14:paraId="4F136FE9"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Non-adherence to one-Third basic salary rule</w:t>
            </w:r>
          </w:p>
        </w:tc>
        <w:tc>
          <w:tcPr>
            <w:tcW w:w="998" w:type="pct"/>
            <w:shd w:val="clear" w:color="auto" w:fill="auto"/>
            <w:noWrap/>
            <w:vAlign w:val="bottom"/>
          </w:tcPr>
          <w:p w14:paraId="37B92F50"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7</w:t>
            </w:r>
          </w:p>
        </w:tc>
        <w:tc>
          <w:tcPr>
            <w:tcW w:w="874" w:type="pct"/>
            <w:shd w:val="clear" w:color="auto" w:fill="auto"/>
            <w:noWrap/>
            <w:vAlign w:val="bottom"/>
          </w:tcPr>
          <w:p w14:paraId="5658D898"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hAnsi="Tahoma" w:cs="Tahoma"/>
                <w:color w:val="000000"/>
              </w:rPr>
              <w:t>18%</w:t>
            </w:r>
          </w:p>
        </w:tc>
      </w:tr>
      <w:tr w:rsidR="009C3603" w:rsidRPr="0085329B" w14:paraId="61D72C1F" w14:textId="77777777" w:rsidTr="00830DF2">
        <w:trPr>
          <w:trHeight w:val="255"/>
        </w:trPr>
        <w:tc>
          <w:tcPr>
            <w:tcW w:w="374" w:type="pct"/>
            <w:shd w:val="clear" w:color="auto" w:fill="auto"/>
            <w:noWrap/>
            <w:vAlign w:val="bottom"/>
          </w:tcPr>
          <w:p w14:paraId="4B233180"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7</w:t>
            </w:r>
          </w:p>
        </w:tc>
        <w:tc>
          <w:tcPr>
            <w:tcW w:w="2754" w:type="pct"/>
            <w:shd w:val="clear" w:color="auto" w:fill="auto"/>
            <w:noWrap/>
            <w:vAlign w:val="bottom"/>
          </w:tcPr>
          <w:p w14:paraId="202EE646" w14:textId="6E7464CD"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Unapproved </w:t>
            </w:r>
            <w:r w:rsidR="008655FC" w:rsidRPr="0085329B">
              <w:rPr>
                <w:rFonts w:ascii="Tahoma" w:eastAsia="Times New Roman" w:hAnsi="Tahoma" w:cs="Tahoma"/>
                <w:color w:val="000000"/>
              </w:rPr>
              <w:t>budget expenditure</w:t>
            </w:r>
          </w:p>
        </w:tc>
        <w:tc>
          <w:tcPr>
            <w:tcW w:w="998" w:type="pct"/>
            <w:shd w:val="clear" w:color="auto" w:fill="auto"/>
            <w:noWrap/>
            <w:vAlign w:val="bottom"/>
          </w:tcPr>
          <w:p w14:paraId="4244DF0D"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874" w:type="pct"/>
            <w:shd w:val="clear" w:color="auto" w:fill="auto"/>
            <w:noWrap/>
            <w:vAlign w:val="bottom"/>
          </w:tcPr>
          <w:p w14:paraId="672DC478"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hAnsi="Tahoma" w:cs="Tahoma"/>
                <w:color w:val="000000"/>
              </w:rPr>
              <w:t>8%</w:t>
            </w:r>
          </w:p>
        </w:tc>
      </w:tr>
      <w:tr w:rsidR="009C3603" w:rsidRPr="0085329B" w14:paraId="65C23672" w14:textId="77777777" w:rsidTr="00830DF2">
        <w:trPr>
          <w:trHeight w:val="255"/>
        </w:trPr>
        <w:tc>
          <w:tcPr>
            <w:tcW w:w="374" w:type="pct"/>
            <w:shd w:val="clear" w:color="auto" w:fill="auto"/>
            <w:noWrap/>
            <w:vAlign w:val="bottom"/>
          </w:tcPr>
          <w:p w14:paraId="16C49D1F"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w:t>
            </w:r>
          </w:p>
        </w:tc>
        <w:tc>
          <w:tcPr>
            <w:tcW w:w="2754" w:type="pct"/>
            <w:shd w:val="clear" w:color="auto" w:fill="auto"/>
            <w:noWrap/>
            <w:vAlign w:val="bottom"/>
          </w:tcPr>
          <w:p w14:paraId="0FCC6B68"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Lack of approved staff establishment</w:t>
            </w:r>
          </w:p>
        </w:tc>
        <w:tc>
          <w:tcPr>
            <w:tcW w:w="998" w:type="pct"/>
            <w:shd w:val="clear" w:color="auto" w:fill="auto"/>
            <w:noWrap/>
            <w:vAlign w:val="bottom"/>
          </w:tcPr>
          <w:p w14:paraId="304130A6"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874" w:type="pct"/>
            <w:shd w:val="clear" w:color="auto" w:fill="auto"/>
            <w:noWrap/>
            <w:vAlign w:val="bottom"/>
          </w:tcPr>
          <w:p w14:paraId="4FF42F2A"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hAnsi="Tahoma" w:cs="Tahoma"/>
                <w:color w:val="000000"/>
              </w:rPr>
              <w:t>8%</w:t>
            </w:r>
          </w:p>
        </w:tc>
      </w:tr>
    </w:tbl>
    <w:p w14:paraId="66AFAB99" w14:textId="77777777" w:rsidR="009C3603" w:rsidRPr="0085329B" w:rsidRDefault="009C3603" w:rsidP="00664123">
      <w:pPr>
        <w:tabs>
          <w:tab w:val="left" w:pos="90"/>
          <w:tab w:val="left" w:pos="450"/>
          <w:tab w:val="left" w:pos="1530"/>
        </w:tabs>
        <w:spacing w:line="240" w:lineRule="auto"/>
        <w:jc w:val="both"/>
        <w:rPr>
          <w:rFonts w:ascii="Tahoma" w:hAnsi="Tahoma" w:cs="Tahoma"/>
        </w:rPr>
      </w:pPr>
    </w:p>
    <w:p w14:paraId="7C56F3E8" w14:textId="77777777" w:rsidR="009C3603" w:rsidRPr="0085329B" w:rsidRDefault="009C3603" w:rsidP="00664123">
      <w:pPr>
        <w:tabs>
          <w:tab w:val="left" w:pos="90"/>
          <w:tab w:val="left" w:pos="450"/>
          <w:tab w:val="left" w:pos="1530"/>
        </w:tabs>
        <w:spacing w:line="240" w:lineRule="auto"/>
        <w:jc w:val="both"/>
        <w:rPr>
          <w:rFonts w:ascii="Tahoma" w:hAnsi="Tahoma" w:cs="Tahoma"/>
        </w:rPr>
      </w:pPr>
    </w:p>
    <w:p w14:paraId="2ED7F7A1" w14:textId="77777777" w:rsidR="009C3603" w:rsidRPr="0085329B" w:rsidRDefault="009C3603" w:rsidP="00664123">
      <w:pPr>
        <w:tabs>
          <w:tab w:val="left" w:pos="90"/>
          <w:tab w:val="left" w:pos="450"/>
          <w:tab w:val="left" w:pos="1530"/>
        </w:tabs>
        <w:spacing w:line="240" w:lineRule="auto"/>
        <w:jc w:val="both"/>
        <w:rPr>
          <w:rFonts w:ascii="Tahoma" w:hAnsi="Tahoma" w:cs="Tahoma"/>
        </w:rPr>
      </w:pPr>
    </w:p>
    <w:p w14:paraId="2E43A7FE" w14:textId="77777777" w:rsidR="009C3603" w:rsidRPr="0085329B" w:rsidRDefault="009C3603" w:rsidP="00664123">
      <w:pPr>
        <w:tabs>
          <w:tab w:val="left" w:pos="90"/>
          <w:tab w:val="left" w:pos="450"/>
          <w:tab w:val="left" w:pos="1530"/>
        </w:tabs>
        <w:spacing w:line="240" w:lineRule="auto"/>
        <w:jc w:val="both"/>
        <w:rPr>
          <w:rFonts w:ascii="Tahoma" w:hAnsi="Tahoma" w:cs="Tahoma"/>
        </w:rPr>
      </w:pPr>
    </w:p>
    <w:p w14:paraId="74908034" w14:textId="77777777" w:rsidR="009C3603" w:rsidRPr="0085329B" w:rsidRDefault="009C3603" w:rsidP="00664123">
      <w:pPr>
        <w:tabs>
          <w:tab w:val="left" w:pos="90"/>
          <w:tab w:val="left" w:pos="450"/>
          <w:tab w:val="left" w:pos="1530"/>
        </w:tabs>
        <w:spacing w:line="240" w:lineRule="auto"/>
        <w:jc w:val="both"/>
        <w:rPr>
          <w:rFonts w:ascii="Tahoma" w:hAnsi="Tahoma" w:cs="Tahoma"/>
        </w:rPr>
      </w:pPr>
    </w:p>
    <w:p w14:paraId="66934F49" w14:textId="77777777" w:rsidR="009C3603" w:rsidRPr="00830DF2" w:rsidRDefault="009C3603" w:rsidP="00664123">
      <w:pPr>
        <w:spacing w:line="240" w:lineRule="auto"/>
        <w:jc w:val="both"/>
        <w:rPr>
          <w:rFonts w:ascii="Tahoma" w:hAnsi="Tahoma" w:cs="Tahoma"/>
          <w:sz w:val="16"/>
          <w:szCs w:val="16"/>
        </w:rPr>
      </w:pPr>
    </w:p>
    <w:p w14:paraId="3C55A239" w14:textId="6640FBB3" w:rsidR="009C3603" w:rsidRDefault="009C3603" w:rsidP="00664123">
      <w:pPr>
        <w:pStyle w:val="ListParagraph"/>
        <w:spacing w:line="240" w:lineRule="auto"/>
        <w:jc w:val="both"/>
        <w:rPr>
          <w:rFonts w:ascii="Tahoma" w:hAnsi="Tahoma" w:cs="Tahoma"/>
        </w:rPr>
      </w:pPr>
      <w:r w:rsidRPr="0085329B">
        <w:rPr>
          <w:rFonts w:ascii="Tahoma" w:hAnsi="Tahoma" w:cs="Tahoma"/>
        </w:rPr>
        <w:t>There are other matters of compliance with applicable laws, regulations</w:t>
      </w:r>
      <w:r w:rsidR="00BD40BD">
        <w:rPr>
          <w:rFonts w:ascii="Tahoma" w:hAnsi="Tahoma" w:cs="Tahoma"/>
        </w:rPr>
        <w:t>,</w:t>
      </w:r>
      <w:r w:rsidRPr="0085329B">
        <w:rPr>
          <w:rFonts w:ascii="Tahoma" w:hAnsi="Tahoma" w:cs="Tahoma"/>
        </w:rPr>
        <w:t xml:space="preserve"> and circulars that were in individual entities but may replicate to others in the sector</w:t>
      </w:r>
      <w:r w:rsidR="00BD40BD">
        <w:rPr>
          <w:rFonts w:ascii="Tahoma" w:hAnsi="Tahoma" w:cs="Tahoma"/>
        </w:rPr>
        <w:t>,</w:t>
      </w:r>
      <w:r w:rsidR="00830DF2">
        <w:rPr>
          <w:rFonts w:ascii="Tahoma" w:hAnsi="Tahoma" w:cs="Tahoma"/>
        </w:rPr>
        <w:t xml:space="preserve"> inclu</w:t>
      </w:r>
      <w:r w:rsidR="00BD40BD">
        <w:rPr>
          <w:rFonts w:ascii="Tahoma" w:hAnsi="Tahoma" w:cs="Tahoma"/>
        </w:rPr>
        <w:t>ding:</w:t>
      </w:r>
    </w:p>
    <w:p w14:paraId="5716E1C6" w14:textId="77777777" w:rsidR="00830DF2" w:rsidRPr="00830DF2" w:rsidRDefault="00830DF2" w:rsidP="00664123">
      <w:pPr>
        <w:pStyle w:val="ListParagraph"/>
        <w:spacing w:line="240" w:lineRule="auto"/>
        <w:jc w:val="both"/>
        <w:rPr>
          <w:rFonts w:ascii="Tahoma" w:hAnsi="Tahoma" w:cs="Tahoma"/>
        </w:rPr>
      </w:pPr>
      <w:r w:rsidRPr="00830DF2">
        <w:rPr>
          <w:rFonts w:ascii="Tahoma" w:hAnsi="Tahoma" w:cs="Tahoma"/>
        </w:rPr>
        <w:t>1</w:t>
      </w:r>
      <w:r w:rsidRPr="00830DF2">
        <w:rPr>
          <w:rFonts w:ascii="Tahoma" w:hAnsi="Tahoma" w:cs="Tahoma"/>
        </w:rPr>
        <w:tab/>
        <w:t>Irregular asset disposal</w:t>
      </w:r>
    </w:p>
    <w:p w14:paraId="23E03D14" w14:textId="77777777" w:rsidR="00830DF2" w:rsidRPr="00830DF2" w:rsidRDefault="00830DF2" w:rsidP="00664123">
      <w:pPr>
        <w:pStyle w:val="ListParagraph"/>
        <w:spacing w:line="240" w:lineRule="auto"/>
        <w:jc w:val="both"/>
        <w:rPr>
          <w:rFonts w:ascii="Tahoma" w:hAnsi="Tahoma" w:cs="Tahoma"/>
        </w:rPr>
      </w:pPr>
      <w:r w:rsidRPr="00830DF2">
        <w:rPr>
          <w:rFonts w:ascii="Tahoma" w:hAnsi="Tahoma" w:cs="Tahoma"/>
        </w:rPr>
        <w:t>2</w:t>
      </w:r>
      <w:r w:rsidRPr="00830DF2">
        <w:rPr>
          <w:rFonts w:ascii="Tahoma" w:hAnsi="Tahoma" w:cs="Tahoma"/>
        </w:rPr>
        <w:tab/>
        <w:t>Irregular leasing of land</w:t>
      </w:r>
    </w:p>
    <w:p w14:paraId="6CE75469" w14:textId="1AD62B52" w:rsidR="009C3603" w:rsidRPr="00830DF2" w:rsidRDefault="00830DF2" w:rsidP="00664123">
      <w:pPr>
        <w:pStyle w:val="ListParagraph"/>
        <w:spacing w:line="240" w:lineRule="auto"/>
        <w:jc w:val="both"/>
        <w:rPr>
          <w:rFonts w:ascii="Tahoma" w:hAnsi="Tahoma" w:cs="Tahoma"/>
        </w:rPr>
      </w:pPr>
      <w:r w:rsidRPr="00830DF2">
        <w:rPr>
          <w:rFonts w:ascii="Tahoma" w:hAnsi="Tahoma" w:cs="Tahoma"/>
        </w:rPr>
        <w:t>3</w:t>
      </w:r>
      <w:r w:rsidRPr="00830DF2">
        <w:rPr>
          <w:rFonts w:ascii="Tahoma" w:hAnsi="Tahoma" w:cs="Tahoma"/>
        </w:rPr>
        <w:tab/>
        <w:t xml:space="preserve">Failure to appoint </w:t>
      </w:r>
      <w:r w:rsidR="008655FC" w:rsidRPr="00830DF2">
        <w:rPr>
          <w:rFonts w:ascii="Tahoma" w:hAnsi="Tahoma" w:cs="Tahoma"/>
        </w:rPr>
        <w:t>council.</w:t>
      </w:r>
    </w:p>
    <w:p w14:paraId="019E2753" w14:textId="77777777" w:rsidR="009C3603" w:rsidRPr="00830DF2" w:rsidRDefault="009C3603" w:rsidP="00551FA1">
      <w:pPr>
        <w:pStyle w:val="ListParagraph"/>
        <w:numPr>
          <w:ilvl w:val="0"/>
          <w:numId w:val="164"/>
        </w:numPr>
        <w:spacing w:line="240" w:lineRule="auto"/>
        <w:jc w:val="both"/>
        <w:rPr>
          <w:rFonts w:ascii="Tahoma" w:hAnsi="Tahoma" w:cs="Tahoma"/>
          <w:b/>
          <w:iCs/>
        </w:rPr>
      </w:pPr>
      <w:r w:rsidRPr="00830DF2">
        <w:rPr>
          <w:rFonts w:ascii="Tahoma" w:hAnsi="Tahoma" w:cs="Tahoma"/>
          <w:b/>
          <w:iCs/>
        </w:rPr>
        <w:t>Report on Effectiveness of Internal controls, Risk Management and Governance.</w:t>
      </w:r>
    </w:p>
    <w:p w14:paraId="2B575346" w14:textId="00987967" w:rsidR="009C3603" w:rsidRPr="0085329B" w:rsidRDefault="009C3603" w:rsidP="00664123">
      <w:pPr>
        <w:pStyle w:val="ListParagraph"/>
        <w:spacing w:line="240" w:lineRule="auto"/>
        <w:ind w:left="810"/>
        <w:jc w:val="both"/>
        <w:rPr>
          <w:rFonts w:ascii="Tahoma" w:hAnsi="Tahoma" w:cs="Tahoma"/>
        </w:rPr>
      </w:pPr>
      <w:r w:rsidRPr="0085329B">
        <w:rPr>
          <w:rFonts w:ascii="Tahoma" w:hAnsi="Tahoma" w:cs="Tahoma"/>
        </w:rPr>
        <w:t>The consideration o</w:t>
      </w:r>
      <w:r w:rsidR="00BD40BD">
        <w:rPr>
          <w:rFonts w:ascii="Tahoma" w:hAnsi="Tahoma" w:cs="Tahoma"/>
        </w:rPr>
        <w:t>f</w:t>
      </w:r>
      <w:r w:rsidRPr="0085329B">
        <w:rPr>
          <w:rFonts w:ascii="Tahoma" w:hAnsi="Tahoma" w:cs="Tahoma"/>
        </w:rPr>
        <w:t xml:space="preserve"> how the entities institute checks and balances to guide internal operations is a response to </w:t>
      </w:r>
      <w:r w:rsidR="00BD40BD">
        <w:rPr>
          <w:rFonts w:ascii="Tahoma" w:hAnsi="Tahoma" w:cs="Tahoma"/>
        </w:rPr>
        <w:t xml:space="preserve">the </w:t>
      </w:r>
      <w:r w:rsidRPr="0085329B">
        <w:rPr>
          <w:rFonts w:ascii="Tahoma" w:hAnsi="Tahoma" w:cs="Tahoma"/>
        </w:rPr>
        <w:t xml:space="preserve">effectiveness of the </w:t>
      </w:r>
      <w:r w:rsidR="00BD40BD">
        <w:rPr>
          <w:rFonts w:ascii="Tahoma" w:hAnsi="Tahoma" w:cs="Tahoma"/>
        </w:rPr>
        <w:t>g</w:t>
      </w:r>
      <w:r w:rsidRPr="0085329B">
        <w:rPr>
          <w:rFonts w:ascii="Tahoma" w:hAnsi="Tahoma" w:cs="Tahoma"/>
        </w:rPr>
        <w:t>overnance structure, risk management environment</w:t>
      </w:r>
      <w:r w:rsidR="00BD40BD">
        <w:rPr>
          <w:rFonts w:ascii="Tahoma" w:hAnsi="Tahoma" w:cs="Tahoma"/>
        </w:rPr>
        <w:t>,</w:t>
      </w:r>
      <w:r w:rsidRPr="0085329B">
        <w:rPr>
          <w:rFonts w:ascii="Tahoma" w:hAnsi="Tahoma" w:cs="Tahoma"/>
        </w:rPr>
        <w:t xml:space="preserve"> and internal control. It </w:t>
      </w:r>
      <w:r w:rsidR="00BD40BD">
        <w:rPr>
          <w:rFonts w:ascii="Tahoma" w:hAnsi="Tahoma" w:cs="Tahoma"/>
        </w:rPr>
        <w:t>gives</w:t>
      </w:r>
      <w:r w:rsidRPr="0085329B">
        <w:rPr>
          <w:rFonts w:ascii="Tahoma" w:hAnsi="Tahoma" w:cs="Tahoma"/>
        </w:rPr>
        <w:t xml:space="preserve"> several issue</w:t>
      </w:r>
      <w:r w:rsidR="00BD40BD">
        <w:rPr>
          <w:rFonts w:ascii="Tahoma" w:hAnsi="Tahoma" w:cs="Tahoma"/>
        </w:rPr>
        <w:t>s</w:t>
      </w:r>
      <w:r w:rsidRPr="0085329B">
        <w:rPr>
          <w:rFonts w:ascii="Tahoma" w:hAnsi="Tahoma" w:cs="Tahoma"/>
        </w:rPr>
        <w:t xml:space="preserve"> raised by the auditor that appl</w:t>
      </w:r>
      <w:r w:rsidR="00BD40BD">
        <w:rPr>
          <w:rFonts w:ascii="Tahoma" w:hAnsi="Tahoma" w:cs="Tahoma"/>
        </w:rPr>
        <w:t>y</w:t>
      </w:r>
      <w:r w:rsidRPr="0085329B">
        <w:rPr>
          <w:rFonts w:ascii="Tahoma" w:hAnsi="Tahoma" w:cs="Tahoma"/>
        </w:rPr>
        <w:t xml:space="preserve"> to a </w:t>
      </w:r>
      <w:r w:rsidR="00BD40BD">
        <w:rPr>
          <w:rFonts w:ascii="Tahoma" w:hAnsi="Tahoma" w:cs="Tahoma"/>
        </w:rPr>
        <w:t>significant</w:t>
      </w:r>
      <w:r w:rsidRPr="0085329B">
        <w:rPr>
          <w:rFonts w:ascii="Tahoma" w:hAnsi="Tahoma" w:cs="Tahoma"/>
        </w:rPr>
        <w:t xml:space="preserve"> part of the sector as follows:</w:t>
      </w:r>
    </w:p>
    <w:tbl>
      <w:tblPr>
        <w:tblpPr w:leftFromText="180" w:rightFromText="180" w:vertAnchor="text" w:horzAnchor="page" w:tblpX="1900" w:tblpY="75"/>
        <w:tblW w:w="5000" w:type="pct"/>
        <w:tblLook w:val="04A0" w:firstRow="1" w:lastRow="0" w:firstColumn="1" w:lastColumn="0" w:noHBand="0" w:noVBand="1"/>
      </w:tblPr>
      <w:tblGrid>
        <w:gridCol w:w="925"/>
        <w:gridCol w:w="4122"/>
        <w:gridCol w:w="1976"/>
        <w:gridCol w:w="2333"/>
      </w:tblGrid>
      <w:tr w:rsidR="008E1C26" w:rsidRPr="0085329B" w14:paraId="7DEA4771" w14:textId="77777777" w:rsidTr="00BD40BD">
        <w:trPr>
          <w:trHeight w:val="80"/>
        </w:trPr>
        <w:tc>
          <w:tcPr>
            <w:tcW w:w="494" w:type="pct"/>
            <w:shd w:val="clear" w:color="auto" w:fill="98A7BD" w:themeFill="text2" w:themeFillTint="80"/>
            <w:noWrap/>
            <w:hideMark/>
          </w:tcPr>
          <w:p w14:paraId="2ABF25EE" w14:textId="77777777" w:rsidR="00830DF2" w:rsidRPr="0085329B" w:rsidRDefault="00830DF2"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S/</w:t>
            </w:r>
            <w:r>
              <w:rPr>
                <w:rFonts w:ascii="Tahoma" w:eastAsia="Times New Roman" w:hAnsi="Tahoma" w:cs="Tahoma"/>
                <w:color w:val="000000"/>
              </w:rPr>
              <w:t>No.</w:t>
            </w:r>
          </w:p>
        </w:tc>
        <w:tc>
          <w:tcPr>
            <w:tcW w:w="2203" w:type="pct"/>
            <w:shd w:val="clear" w:color="auto" w:fill="98A7BD" w:themeFill="text2" w:themeFillTint="80"/>
            <w:noWrap/>
            <w:hideMark/>
          </w:tcPr>
          <w:p w14:paraId="021EF049" w14:textId="77777777" w:rsidR="00830DF2" w:rsidRPr="0085329B" w:rsidRDefault="00830DF2"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Issue/Matters</w:t>
            </w:r>
          </w:p>
        </w:tc>
        <w:tc>
          <w:tcPr>
            <w:tcW w:w="1056" w:type="pct"/>
            <w:shd w:val="clear" w:color="auto" w:fill="98A7BD" w:themeFill="text2" w:themeFillTint="80"/>
            <w:noWrap/>
            <w:hideMark/>
          </w:tcPr>
          <w:p w14:paraId="77F4C54E" w14:textId="77777777" w:rsidR="00830DF2" w:rsidRPr="0085329B" w:rsidRDefault="00830DF2"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No of Entities</w:t>
            </w:r>
          </w:p>
        </w:tc>
        <w:tc>
          <w:tcPr>
            <w:tcW w:w="1247" w:type="pct"/>
            <w:shd w:val="clear" w:color="auto" w:fill="98A7BD" w:themeFill="text2" w:themeFillTint="80"/>
            <w:hideMark/>
          </w:tcPr>
          <w:p w14:paraId="044248AA" w14:textId="77777777" w:rsidR="00830DF2" w:rsidRPr="0085329B" w:rsidRDefault="00830DF2"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Percentage of entities</w:t>
            </w:r>
          </w:p>
        </w:tc>
      </w:tr>
      <w:tr w:rsidR="00830DF2" w:rsidRPr="0085329B" w14:paraId="272CD6C5" w14:textId="77777777" w:rsidTr="00BD40BD">
        <w:trPr>
          <w:trHeight w:val="61"/>
        </w:trPr>
        <w:tc>
          <w:tcPr>
            <w:tcW w:w="494" w:type="pct"/>
            <w:shd w:val="clear" w:color="auto" w:fill="auto"/>
            <w:noWrap/>
            <w:vAlign w:val="bottom"/>
            <w:hideMark/>
          </w:tcPr>
          <w:p w14:paraId="1FC3C844"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2203" w:type="pct"/>
            <w:shd w:val="clear" w:color="auto" w:fill="auto"/>
            <w:noWrap/>
            <w:vAlign w:val="bottom"/>
            <w:hideMark/>
          </w:tcPr>
          <w:p w14:paraId="34E6A91A"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Good internal controls</w:t>
            </w:r>
          </w:p>
        </w:tc>
        <w:tc>
          <w:tcPr>
            <w:tcW w:w="1056" w:type="pct"/>
            <w:shd w:val="clear" w:color="auto" w:fill="auto"/>
            <w:noWrap/>
            <w:vAlign w:val="bottom"/>
            <w:hideMark/>
          </w:tcPr>
          <w:p w14:paraId="0FF22077"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c>
          <w:tcPr>
            <w:tcW w:w="1247" w:type="pct"/>
            <w:shd w:val="clear" w:color="auto" w:fill="auto"/>
            <w:noWrap/>
            <w:vAlign w:val="bottom"/>
            <w:hideMark/>
          </w:tcPr>
          <w:p w14:paraId="56D43CC9"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hAnsi="Tahoma" w:cs="Tahoma"/>
                <w:color w:val="000000"/>
              </w:rPr>
              <w:t>53%</w:t>
            </w:r>
          </w:p>
        </w:tc>
      </w:tr>
      <w:tr w:rsidR="00830DF2" w:rsidRPr="0085329B" w14:paraId="43603B51" w14:textId="77777777" w:rsidTr="00BD40BD">
        <w:trPr>
          <w:trHeight w:val="61"/>
        </w:trPr>
        <w:tc>
          <w:tcPr>
            <w:tcW w:w="494" w:type="pct"/>
            <w:shd w:val="clear" w:color="auto" w:fill="auto"/>
            <w:noWrap/>
            <w:vAlign w:val="bottom"/>
            <w:hideMark/>
          </w:tcPr>
          <w:p w14:paraId="7E37FEAE"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2203" w:type="pct"/>
            <w:shd w:val="clear" w:color="auto" w:fill="auto"/>
            <w:noWrap/>
            <w:vAlign w:val="bottom"/>
            <w:hideMark/>
          </w:tcPr>
          <w:p w14:paraId="4532657A"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Weak control systems</w:t>
            </w:r>
          </w:p>
        </w:tc>
        <w:tc>
          <w:tcPr>
            <w:tcW w:w="1056" w:type="pct"/>
            <w:shd w:val="clear" w:color="auto" w:fill="auto"/>
            <w:noWrap/>
            <w:vAlign w:val="bottom"/>
            <w:hideMark/>
          </w:tcPr>
          <w:p w14:paraId="396BD45C"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13</w:t>
            </w:r>
          </w:p>
        </w:tc>
        <w:tc>
          <w:tcPr>
            <w:tcW w:w="1247" w:type="pct"/>
            <w:shd w:val="clear" w:color="auto" w:fill="auto"/>
            <w:noWrap/>
            <w:vAlign w:val="bottom"/>
            <w:hideMark/>
          </w:tcPr>
          <w:p w14:paraId="78BE9B7E"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hAnsi="Tahoma" w:cs="Tahoma"/>
                <w:color w:val="000000"/>
              </w:rPr>
              <w:t>34%</w:t>
            </w:r>
          </w:p>
        </w:tc>
      </w:tr>
      <w:tr w:rsidR="00830DF2" w:rsidRPr="0085329B" w14:paraId="330DCCE9" w14:textId="77777777" w:rsidTr="00BD40BD">
        <w:trPr>
          <w:trHeight w:val="61"/>
        </w:trPr>
        <w:tc>
          <w:tcPr>
            <w:tcW w:w="494" w:type="pct"/>
            <w:shd w:val="clear" w:color="auto" w:fill="auto"/>
            <w:noWrap/>
            <w:vAlign w:val="bottom"/>
          </w:tcPr>
          <w:p w14:paraId="5DD066B8"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2203" w:type="pct"/>
            <w:shd w:val="clear" w:color="auto" w:fill="auto"/>
            <w:noWrap/>
            <w:vAlign w:val="bottom"/>
          </w:tcPr>
          <w:p w14:paraId="1F0187F3"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 risk management policy</w:t>
            </w:r>
          </w:p>
        </w:tc>
        <w:tc>
          <w:tcPr>
            <w:tcW w:w="1056" w:type="pct"/>
            <w:shd w:val="clear" w:color="auto" w:fill="auto"/>
            <w:noWrap/>
            <w:vAlign w:val="bottom"/>
          </w:tcPr>
          <w:p w14:paraId="18C9265C"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30</w:t>
            </w:r>
          </w:p>
        </w:tc>
        <w:tc>
          <w:tcPr>
            <w:tcW w:w="1247" w:type="pct"/>
            <w:shd w:val="clear" w:color="auto" w:fill="auto"/>
            <w:noWrap/>
            <w:vAlign w:val="bottom"/>
          </w:tcPr>
          <w:p w14:paraId="77D149EC"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hAnsi="Tahoma" w:cs="Tahoma"/>
                <w:color w:val="000000"/>
              </w:rPr>
              <w:t>79%</w:t>
            </w:r>
          </w:p>
        </w:tc>
      </w:tr>
      <w:tr w:rsidR="00830DF2" w:rsidRPr="0085329B" w14:paraId="642F4E11" w14:textId="77777777" w:rsidTr="00BD40BD">
        <w:trPr>
          <w:trHeight w:val="61"/>
        </w:trPr>
        <w:tc>
          <w:tcPr>
            <w:tcW w:w="494" w:type="pct"/>
            <w:shd w:val="clear" w:color="auto" w:fill="auto"/>
            <w:noWrap/>
            <w:vAlign w:val="bottom"/>
          </w:tcPr>
          <w:p w14:paraId="337AC8F5"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2203" w:type="pct"/>
            <w:shd w:val="clear" w:color="auto" w:fill="auto"/>
            <w:noWrap/>
            <w:vAlign w:val="bottom"/>
          </w:tcPr>
          <w:p w14:paraId="087C2F55"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 Approved ICT Policy</w:t>
            </w:r>
          </w:p>
        </w:tc>
        <w:tc>
          <w:tcPr>
            <w:tcW w:w="1056" w:type="pct"/>
            <w:shd w:val="clear" w:color="auto" w:fill="auto"/>
            <w:noWrap/>
            <w:vAlign w:val="bottom"/>
          </w:tcPr>
          <w:p w14:paraId="1F307891"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35</w:t>
            </w:r>
          </w:p>
        </w:tc>
        <w:tc>
          <w:tcPr>
            <w:tcW w:w="1247" w:type="pct"/>
            <w:shd w:val="clear" w:color="auto" w:fill="auto"/>
            <w:noWrap/>
            <w:vAlign w:val="bottom"/>
          </w:tcPr>
          <w:p w14:paraId="218E1E5B"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hAnsi="Tahoma" w:cs="Tahoma"/>
                <w:color w:val="000000"/>
              </w:rPr>
              <w:t>92%</w:t>
            </w:r>
          </w:p>
        </w:tc>
      </w:tr>
      <w:tr w:rsidR="00830DF2" w:rsidRPr="0085329B" w14:paraId="6922DAEF" w14:textId="77777777" w:rsidTr="00BD40BD">
        <w:trPr>
          <w:trHeight w:val="315"/>
        </w:trPr>
        <w:tc>
          <w:tcPr>
            <w:tcW w:w="494" w:type="pct"/>
            <w:shd w:val="clear" w:color="auto" w:fill="auto"/>
            <w:noWrap/>
            <w:vAlign w:val="bottom"/>
          </w:tcPr>
          <w:p w14:paraId="05D2C72F"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c>
          <w:tcPr>
            <w:tcW w:w="2203" w:type="pct"/>
            <w:shd w:val="clear" w:color="auto" w:fill="auto"/>
            <w:noWrap/>
            <w:vAlign w:val="bottom"/>
            <w:hideMark/>
          </w:tcPr>
          <w:p w14:paraId="023003DC"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Have Un-approved ICT policy</w:t>
            </w:r>
          </w:p>
        </w:tc>
        <w:tc>
          <w:tcPr>
            <w:tcW w:w="1056" w:type="pct"/>
            <w:shd w:val="clear" w:color="auto" w:fill="auto"/>
            <w:noWrap/>
            <w:vAlign w:val="bottom"/>
            <w:hideMark/>
          </w:tcPr>
          <w:p w14:paraId="0710C1BA"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1247" w:type="pct"/>
            <w:shd w:val="clear" w:color="auto" w:fill="auto"/>
            <w:noWrap/>
            <w:vAlign w:val="bottom"/>
            <w:hideMark/>
          </w:tcPr>
          <w:p w14:paraId="28E4B5E5" w14:textId="77777777" w:rsidR="00830DF2" w:rsidRPr="0085329B" w:rsidRDefault="00830DF2" w:rsidP="00664123">
            <w:pPr>
              <w:spacing w:after="0" w:line="240" w:lineRule="auto"/>
              <w:jc w:val="both"/>
              <w:rPr>
                <w:rFonts w:ascii="Tahoma" w:eastAsia="Times New Roman" w:hAnsi="Tahoma" w:cs="Tahoma"/>
                <w:color w:val="000000"/>
              </w:rPr>
            </w:pPr>
            <w:r w:rsidRPr="0085329B">
              <w:rPr>
                <w:rFonts w:ascii="Tahoma" w:hAnsi="Tahoma" w:cs="Tahoma"/>
                <w:color w:val="000000"/>
              </w:rPr>
              <w:t>11%</w:t>
            </w:r>
          </w:p>
        </w:tc>
      </w:tr>
    </w:tbl>
    <w:p w14:paraId="5A3D0837" w14:textId="77777777" w:rsidR="009C3603" w:rsidRPr="00830DF2" w:rsidRDefault="009C3603" w:rsidP="00664123">
      <w:pPr>
        <w:spacing w:line="240" w:lineRule="auto"/>
        <w:jc w:val="both"/>
        <w:rPr>
          <w:rFonts w:ascii="Tahoma" w:hAnsi="Tahoma" w:cs="Tahoma"/>
          <w:sz w:val="16"/>
          <w:szCs w:val="16"/>
        </w:rPr>
      </w:pPr>
    </w:p>
    <w:p w14:paraId="39D65C2B" w14:textId="0023FE1F" w:rsidR="00C77940" w:rsidRPr="00C77940" w:rsidRDefault="009C3603" w:rsidP="00664123">
      <w:pPr>
        <w:pStyle w:val="ListParagraph"/>
        <w:spacing w:line="240" w:lineRule="auto"/>
        <w:ind w:left="900"/>
        <w:jc w:val="both"/>
        <w:rPr>
          <w:rFonts w:ascii="Tahoma" w:hAnsi="Tahoma" w:cs="Tahoma"/>
        </w:rPr>
      </w:pPr>
      <w:r w:rsidRPr="0085329B">
        <w:rPr>
          <w:rFonts w:ascii="Tahoma" w:hAnsi="Tahoma" w:cs="Tahoma"/>
        </w:rPr>
        <w:t xml:space="preserve">Other matters on </w:t>
      </w:r>
      <w:r w:rsidR="00BD40BD">
        <w:rPr>
          <w:rFonts w:ascii="Tahoma" w:hAnsi="Tahoma" w:cs="Tahoma"/>
        </w:rPr>
        <w:t xml:space="preserve">the </w:t>
      </w:r>
      <w:r w:rsidRPr="0085329B">
        <w:rPr>
          <w:rFonts w:ascii="Tahoma" w:hAnsi="Tahoma" w:cs="Tahoma"/>
        </w:rPr>
        <w:t>Effectiveness of Internal controls, Risk Management</w:t>
      </w:r>
      <w:r w:rsidR="00BD40BD">
        <w:rPr>
          <w:rFonts w:ascii="Tahoma" w:hAnsi="Tahoma" w:cs="Tahoma"/>
        </w:rPr>
        <w:t>,</w:t>
      </w:r>
      <w:r w:rsidRPr="0085329B">
        <w:rPr>
          <w:rFonts w:ascii="Tahoma" w:hAnsi="Tahoma" w:cs="Tahoma"/>
        </w:rPr>
        <w:t xml:space="preserve"> and Governance were in individual entities but may </w:t>
      </w:r>
      <w:r w:rsidR="00BD40BD">
        <w:rPr>
          <w:rFonts w:ascii="Tahoma" w:hAnsi="Tahoma" w:cs="Tahoma"/>
        </w:rPr>
        <w:t>be replicated</w:t>
      </w:r>
      <w:r w:rsidRPr="0085329B">
        <w:rPr>
          <w:rFonts w:ascii="Tahoma" w:hAnsi="Tahoma" w:cs="Tahoma"/>
        </w:rPr>
        <w:t xml:space="preserve"> </w:t>
      </w:r>
      <w:r w:rsidR="00BD40BD">
        <w:rPr>
          <w:rFonts w:ascii="Tahoma" w:hAnsi="Tahoma" w:cs="Tahoma"/>
        </w:rPr>
        <w:t>in</w:t>
      </w:r>
      <w:r w:rsidRPr="0085329B">
        <w:rPr>
          <w:rFonts w:ascii="Tahoma" w:hAnsi="Tahoma" w:cs="Tahoma"/>
        </w:rPr>
        <w:t xml:space="preserve"> others in the sector.</w:t>
      </w:r>
      <w:r w:rsidR="00BD40BD">
        <w:rPr>
          <w:rFonts w:ascii="Tahoma" w:hAnsi="Tahoma" w:cs="Tahoma"/>
        </w:rPr>
        <w:t xml:space="preserve"> </w:t>
      </w:r>
      <w:r w:rsidR="00C77940" w:rsidRPr="00C77940">
        <w:rPr>
          <w:rFonts w:ascii="Tahoma" w:hAnsi="Tahoma" w:cs="Tahoma"/>
        </w:rPr>
        <w:t>Lack of creditors policy</w:t>
      </w:r>
    </w:p>
    <w:p w14:paraId="6F9ABCDA" w14:textId="5FFB7B99" w:rsidR="00C77940" w:rsidRPr="00C77940" w:rsidRDefault="00C77940" w:rsidP="00551FA1">
      <w:pPr>
        <w:pStyle w:val="ListParagraph"/>
        <w:numPr>
          <w:ilvl w:val="0"/>
          <w:numId w:val="126"/>
        </w:numPr>
        <w:spacing w:line="240" w:lineRule="auto"/>
        <w:jc w:val="both"/>
        <w:rPr>
          <w:rFonts w:ascii="Tahoma" w:hAnsi="Tahoma" w:cs="Tahoma"/>
        </w:rPr>
      </w:pPr>
      <w:r w:rsidRPr="00C77940">
        <w:rPr>
          <w:rFonts w:ascii="Tahoma" w:hAnsi="Tahoma" w:cs="Tahoma"/>
        </w:rPr>
        <w:t>Lack of disaster recovery plan</w:t>
      </w:r>
    </w:p>
    <w:p w14:paraId="1E4BF23B" w14:textId="3ABF5536" w:rsidR="00C77940" w:rsidRPr="00C77940" w:rsidRDefault="00C77940" w:rsidP="00551FA1">
      <w:pPr>
        <w:pStyle w:val="ListParagraph"/>
        <w:numPr>
          <w:ilvl w:val="0"/>
          <w:numId w:val="126"/>
        </w:numPr>
        <w:spacing w:line="240" w:lineRule="auto"/>
        <w:jc w:val="both"/>
        <w:rPr>
          <w:rFonts w:ascii="Tahoma" w:hAnsi="Tahoma" w:cs="Tahoma"/>
        </w:rPr>
      </w:pPr>
      <w:r w:rsidRPr="00C77940">
        <w:rPr>
          <w:rFonts w:ascii="Tahoma" w:hAnsi="Tahoma" w:cs="Tahoma"/>
        </w:rPr>
        <w:t>Lack of HR instruments/policies</w:t>
      </w:r>
    </w:p>
    <w:p w14:paraId="62987EA6" w14:textId="11A10224" w:rsidR="00C77940" w:rsidRPr="00C77940" w:rsidRDefault="00C77940" w:rsidP="00551FA1">
      <w:pPr>
        <w:pStyle w:val="ListParagraph"/>
        <w:numPr>
          <w:ilvl w:val="0"/>
          <w:numId w:val="126"/>
        </w:numPr>
        <w:spacing w:line="240" w:lineRule="auto"/>
        <w:jc w:val="both"/>
        <w:rPr>
          <w:rFonts w:ascii="Tahoma" w:hAnsi="Tahoma" w:cs="Tahoma"/>
        </w:rPr>
      </w:pPr>
      <w:r w:rsidRPr="00C77940">
        <w:rPr>
          <w:rFonts w:ascii="Tahoma" w:hAnsi="Tahoma" w:cs="Tahoma"/>
        </w:rPr>
        <w:t>Lack of ICT System</w:t>
      </w:r>
    </w:p>
    <w:p w14:paraId="1A77C15C" w14:textId="7BFB4AC7" w:rsidR="00830DF2" w:rsidRDefault="00C77940" w:rsidP="00551FA1">
      <w:pPr>
        <w:pStyle w:val="ListParagraph"/>
        <w:numPr>
          <w:ilvl w:val="0"/>
          <w:numId w:val="126"/>
        </w:numPr>
        <w:spacing w:line="240" w:lineRule="auto"/>
        <w:jc w:val="both"/>
        <w:rPr>
          <w:rFonts w:ascii="Tahoma" w:hAnsi="Tahoma" w:cs="Tahoma"/>
        </w:rPr>
      </w:pPr>
      <w:r w:rsidRPr="00C77940">
        <w:rPr>
          <w:rFonts w:ascii="Tahoma" w:hAnsi="Tahoma" w:cs="Tahoma"/>
        </w:rPr>
        <w:t>Lack of payroll controls</w:t>
      </w:r>
    </w:p>
    <w:p w14:paraId="21867433" w14:textId="1DDC2DF1" w:rsidR="00600313" w:rsidRPr="008E1C26" w:rsidRDefault="00830DF2" w:rsidP="00664123">
      <w:pPr>
        <w:spacing w:line="240" w:lineRule="auto"/>
        <w:rPr>
          <w:rFonts w:ascii="Tahoma" w:hAnsi="Tahoma" w:cs="Tahoma"/>
        </w:rPr>
      </w:pPr>
      <w:r>
        <w:rPr>
          <w:rFonts w:ascii="Tahoma" w:hAnsi="Tahoma" w:cs="Tahoma"/>
        </w:rPr>
        <w:br w:type="page"/>
      </w:r>
    </w:p>
    <w:p w14:paraId="71583437" w14:textId="71E35FD0" w:rsidR="009C3603" w:rsidRPr="00BB7CB5" w:rsidRDefault="009C3603" w:rsidP="00551FA1">
      <w:pPr>
        <w:pStyle w:val="ListParagraph"/>
        <w:numPr>
          <w:ilvl w:val="0"/>
          <w:numId w:val="165"/>
        </w:numPr>
        <w:spacing w:line="240" w:lineRule="auto"/>
        <w:ind w:left="540" w:hanging="450"/>
        <w:jc w:val="both"/>
        <w:rPr>
          <w:rFonts w:ascii="Tahoma" w:hAnsi="Tahoma" w:cs="Tahoma"/>
          <w:b/>
          <w:sz w:val="24"/>
          <w:szCs w:val="24"/>
        </w:rPr>
      </w:pPr>
      <w:r w:rsidRPr="00BB7CB5">
        <w:rPr>
          <w:rFonts w:ascii="Tahoma" w:hAnsi="Tahoma" w:cs="Tahoma"/>
          <w:b/>
          <w:sz w:val="24"/>
          <w:szCs w:val="24"/>
        </w:rPr>
        <w:lastRenderedPageBreak/>
        <w:t>Financial</w:t>
      </w:r>
      <w:r w:rsidR="00BB7CB5">
        <w:rPr>
          <w:rFonts w:ascii="Tahoma" w:hAnsi="Tahoma" w:cs="Tahoma"/>
          <w:b/>
          <w:sz w:val="24"/>
          <w:szCs w:val="24"/>
        </w:rPr>
        <w:t xml:space="preserve"> </w:t>
      </w:r>
      <w:r w:rsidRPr="00BB7CB5">
        <w:rPr>
          <w:rFonts w:ascii="Tahoma" w:hAnsi="Tahoma" w:cs="Tahoma"/>
          <w:b/>
          <w:sz w:val="24"/>
          <w:szCs w:val="24"/>
        </w:rPr>
        <w:t>Statements</w:t>
      </w:r>
    </w:p>
    <w:p w14:paraId="5FD82434" w14:textId="77777777" w:rsidR="009C3603" w:rsidRPr="0085329B" w:rsidRDefault="009C3603" w:rsidP="00664123">
      <w:pPr>
        <w:pStyle w:val="ListParagraph"/>
        <w:spacing w:line="240" w:lineRule="auto"/>
        <w:ind w:left="540"/>
        <w:jc w:val="both"/>
        <w:rPr>
          <w:rFonts w:ascii="Tahoma" w:hAnsi="Tahoma" w:cs="Tahoma"/>
          <w:b/>
          <w:sz w:val="6"/>
          <w:szCs w:val="6"/>
        </w:rPr>
      </w:pPr>
    </w:p>
    <w:p w14:paraId="1FCBFAD7" w14:textId="3DEE9641" w:rsidR="00C77940" w:rsidRPr="00FE2DD2" w:rsidRDefault="009C3603" w:rsidP="00664123">
      <w:pPr>
        <w:pStyle w:val="ListParagraph"/>
        <w:spacing w:line="240" w:lineRule="auto"/>
        <w:ind w:left="630"/>
        <w:jc w:val="both"/>
        <w:rPr>
          <w:rFonts w:ascii="Tahoma" w:hAnsi="Tahoma" w:cs="Tahoma"/>
        </w:rPr>
      </w:pPr>
      <w:r w:rsidRPr="0085329B">
        <w:rPr>
          <w:rFonts w:ascii="Tahoma" w:hAnsi="Tahoma" w:cs="Tahoma"/>
        </w:rPr>
        <w:t>The financial statements reviewed displayed both general and specific issues. The analysis of the financial statements is as follows:</w:t>
      </w:r>
    </w:p>
    <w:p w14:paraId="49E413FF" w14:textId="77777777" w:rsidR="009C3603" w:rsidRPr="008E1C26" w:rsidRDefault="009C3603" w:rsidP="00551FA1">
      <w:pPr>
        <w:pStyle w:val="ListParagraph"/>
        <w:numPr>
          <w:ilvl w:val="1"/>
          <w:numId w:val="165"/>
        </w:numPr>
        <w:tabs>
          <w:tab w:val="left" w:pos="900"/>
        </w:tabs>
        <w:spacing w:line="240" w:lineRule="auto"/>
        <w:ind w:hanging="450"/>
        <w:jc w:val="both"/>
        <w:rPr>
          <w:rFonts w:ascii="Tahoma" w:hAnsi="Tahoma" w:cs="Tahoma"/>
          <w:b/>
          <w:iCs/>
        </w:rPr>
      </w:pPr>
      <w:r w:rsidRPr="008E1C26">
        <w:rPr>
          <w:rFonts w:ascii="Tahoma" w:hAnsi="Tahoma" w:cs="Tahoma"/>
          <w:b/>
          <w:iCs/>
        </w:rPr>
        <w:t>Statement of Financial Performance</w:t>
      </w:r>
    </w:p>
    <w:p w14:paraId="22BBA54A" w14:textId="75F79A04" w:rsidR="009C3603" w:rsidRPr="00663035" w:rsidRDefault="002B1CDC" w:rsidP="00664123">
      <w:pPr>
        <w:spacing w:line="240" w:lineRule="auto"/>
        <w:ind w:left="644"/>
        <w:jc w:val="both"/>
        <w:rPr>
          <w:rFonts w:ascii="Tahoma" w:hAnsi="Tahoma" w:cs="Tahoma"/>
        </w:rPr>
      </w:pPr>
      <w:r>
        <w:rPr>
          <w:rFonts w:ascii="Tahoma" w:hAnsi="Tahoma" w:cs="Tahoma"/>
        </w:rPr>
        <w:t>Thirty-four</w:t>
      </w:r>
      <w:r w:rsidR="00BD40BD">
        <w:rPr>
          <w:rFonts w:ascii="Tahoma" w:hAnsi="Tahoma" w:cs="Tahoma"/>
        </w:rPr>
        <w:t xml:space="preserve"> entities presented </w:t>
      </w:r>
      <w:r>
        <w:rPr>
          <w:rFonts w:ascii="Tahoma" w:hAnsi="Tahoma" w:cs="Tahoma"/>
        </w:rPr>
        <w:t>a well-presented</w:t>
      </w:r>
      <w:r w:rsidR="00BD40BD">
        <w:rPr>
          <w:rFonts w:ascii="Tahoma" w:hAnsi="Tahoma" w:cs="Tahoma"/>
        </w:rPr>
        <w:t xml:space="preserve"> statement of financial performance</w:t>
      </w:r>
      <w:r w:rsidR="009C3603" w:rsidRPr="00663035">
        <w:rPr>
          <w:rFonts w:ascii="Tahoma" w:hAnsi="Tahoma" w:cs="Tahoma"/>
        </w:rPr>
        <w:t xml:space="preserve">. </w:t>
      </w:r>
      <w:r w:rsidR="00BD40BD">
        <w:rPr>
          <w:rFonts w:ascii="Tahoma" w:hAnsi="Tahoma" w:cs="Tahoma"/>
        </w:rPr>
        <w:t>Twenty-five</w:t>
      </w:r>
      <w:r w:rsidR="009C3603" w:rsidRPr="00663035">
        <w:rPr>
          <w:rFonts w:ascii="Tahoma" w:hAnsi="Tahoma" w:cs="Tahoma"/>
        </w:rPr>
        <w:t xml:space="preserve"> entities reported </w:t>
      </w:r>
      <w:r w:rsidR="00BD40BD">
        <w:rPr>
          <w:rFonts w:ascii="Tahoma" w:hAnsi="Tahoma" w:cs="Tahoma"/>
        </w:rPr>
        <w:t xml:space="preserve">a </w:t>
      </w:r>
      <w:r w:rsidR="009C3603" w:rsidRPr="00663035">
        <w:rPr>
          <w:rFonts w:ascii="Tahoma" w:hAnsi="Tahoma" w:cs="Tahoma"/>
        </w:rPr>
        <w:t>surplus for the year</w:t>
      </w:r>
      <w:r w:rsidR="00BD40BD">
        <w:rPr>
          <w:rFonts w:ascii="Tahoma" w:hAnsi="Tahoma" w:cs="Tahoma"/>
        </w:rPr>
        <w:t>,</w:t>
      </w:r>
      <w:r w:rsidR="009C3603" w:rsidRPr="00663035">
        <w:rPr>
          <w:rFonts w:ascii="Tahoma" w:hAnsi="Tahoma" w:cs="Tahoma"/>
        </w:rPr>
        <w:t xml:space="preserve"> while 13 entities reported </w:t>
      </w:r>
      <w:r w:rsidR="00BD40BD">
        <w:rPr>
          <w:rFonts w:ascii="Tahoma" w:hAnsi="Tahoma" w:cs="Tahoma"/>
        </w:rPr>
        <w:t xml:space="preserve">a </w:t>
      </w:r>
      <w:r w:rsidR="009C3603" w:rsidRPr="00663035">
        <w:rPr>
          <w:rFonts w:ascii="Tahoma" w:hAnsi="Tahoma" w:cs="Tahoma"/>
        </w:rPr>
        <w:t xml:space="preserve">deficit. Only </w:t>
      </w:r>
      <w:r>
        <w:rPr>
          <w:rFonts w:ascii="Tahoma" w:hAnsi="Tahoma" w:cs="Tahoma"/>
        </w:rPr>
        <w:t>eight</w:t>
      </w:r>
      <w:r w:rsidR="009C3603" w:rsidRPr="00663035">
        <w:rPr>
          <w:rFonts w:ascii="Tahoma" w:hAnsi="Tahoma" w:cs="Tahoma"/>
        </w:rPr>
        <w:t xml:space="preserve"> entities disclosed donations as a line item of revenue from non-exchange transaction</w:t>
      </w:r>
      <w:r>
        <w:rPr>
          <w:rFonts w:ascii="Tahoma" w:hAnsi="Tahoma" w:cs="Tahoma"/>
        </w:rPr>
        <w:t>s,</w:t>
      </w:r>
      <w:r w:rsidR="009C3603" w:rsidRPr="00663035">
        <w:rPr>
          <w:rFonts w:ascii="Tahoma" w:hAnsi="Tahoma" w:cs="Tahoma"/>
        </w:rPr>
        <w:t xml:space="preserve"> while instances of inaccurate revenue figures were in 4 entities.</w:t>
      </w:r>
    </w:p>
    <w:tbl>
      <w:tblPr>
        <w:tblpPr w:leftFromText="180" w:rightFromText="180" w:vertAnchor="text" w:horzAnchor="margin" w:tblpXSpec="right" w:tblpY="-39"/>
        <w:tblW w:w="5000" w:type="pct"/>
        <w:tblLook w:val="04A0" w:firstRow="1" w:lastRow="0" w:firstColumn="1" w:lastColumn="0" w:noHBand="0" w:noVBand="1"/>
      </w:tblPr>
      <w:tblGrid>
        <w:gridCol w:w="802"/>
        <w:gridCol w:w="4611"/>
        <w:gridCol w:w="1645"/>
        <w:gridCol w:w="2298"/>
      </w:tblGrid>
      <w:tr w:rsidR="009C3603" w:rsidRPr="0085329B" w14:paraId="75F0BFB2" w14:textId="77777777" w:rsidTr="00BD40BD">
        <w:trPr>
          <w:trHeight w:val="428"/>
        </w:trPr>
        <w:tc>
          <w:tcPr>
            <w:tcW w:w="429" w:type="pct"/>
            <w:shd w:val="clear" w:color="auto" w:fill="BDD6EE" w:themeFill="accent5" w:themeFillTint="66"/>
            <w:noWrap/>
            <w:hideMark/>
          </w:tcPr>
          <w:p w14:paraId="13C0CF71" w14:textId="79E04F4B" w:rsidR="009C3603" w:rsidRPr="0085329B" w:rsidRDefault="008E1C26"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S/</w:t>
            </w:r>
            <w:r>
              <w:rPr>
                <w:rFonts w:ascii="Tahoma" w:eastAsia="Times New Roman" w:hAnsi="Tahoma" w:cs="Tahoma"/>
                <w:color w:val="000000"/>
              </w:rPr>
              <w:t>No.</w:t>
            </w:r>
          </w:p>
        </w:tc>
        <w:tc>
          <w:tcPr>
            <w:tcW w:w="2464" w:type="pct"/>
            <w:shd w:val="clear" w:color="auto" w:fill="BDD6EE" w:themeFill="accent5" w:themeFillTint="66"/>
            <w:noWrap/>
            <w:hideMark/>
          </w:tcPr>
          <w:p w14:paraId="66E2E76F" w14:textId="77777777" w:rsidR="009C3603" w:rsidRPr="0085329B" w:rsidRDefault="009C3603"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Financial Performance Issue</w:t>
            </w:r>
          </w:p>
        </w:tc>
        <w:tc>
          <w:tcPr>
            <w:tcW w:w="879" w:type="pct"/>
            <w:shd w:val="clear" w:color="auto" w:fill="BDD6EE" w:themeFill="accent5" w:themeFillTint="66"/>
            <w:noWrap/>
            <w:hideMark/>
          </w:tcPr>
          <w:p w14:paraId="29D56ECF" w14:textId="748773EA" w:rsidR="009C3603" w:rsidRPr="0085329B" w:rsidRDefault="009C3603" w:rsidP="00664123">
            <w:pPr>
              <w:spacing w:after="0" w:line="240" w:lineRule="auto"/>
              <w:ind w:left="-104" w:right="-15"/>
              <w:jc w:val="center"/>
              <w:rPr>
                <w:rFonts w:ascii="Tahoma" w:eastAsia="Times New Roman" w:hAnsi="Tahoma" w:cs="Tahoma"/>
                <w:color w:val="000000"/>
              </w:rPr>
            </w:pPr>
            <w:r w:rsidRPr="0085329B">
              <w:rPr>
                <w:rFonts w:ascii="Tahoma" w:eastAsia="Times New Roman" w:hAnsi="Tahoma" w:cs="Tahoma"/>
                <w:color w:val="000000"/>
              </w:rPr>
              <w:t>No of Entities</w:t>
            </w:r>
          </w:p>
        </w:tc>
        <w:tc>
          <w:tcPr>
            <w:tcW w:w="1228" w:type="pct"/>
            <w:shd w:val="clear" w:color="auto" w:fill="BDD6EE" w:themeFill="accent5" w:themeFillTint="66"/>
            <w:hideMark/>
          </w:tcPr>
          <w:p w14:paraId="7C08BABC" w14:textId="0B76DA3D" w:rsidR="009C3603" w:rsidRPr="0085329B" w:rsidRDefault="009C3603" w:rsidP="00664123">
            <w:pPr>
              <w:spacing w:after="0" w:line="240" w:lineRule="auto"/>
              <w:ind w:left="-104" w:right="-104"/>
              <w:jc w:val="center"/>
              <w:rPr>
                <w:rFonts w:ascii="Tahoma" w:eastAsia="Times New Roman" w:hAnsi="Tahoma" w:cs="Tahoma"/>
                <w:color w:val="000000"/>
              </w:rPr>
            </w:pPr>
            <w:r w:rsidRPr="0085329B">
              <w:rPr>
                <w:rFonts w:ascii="Tahoma" w:eastAsia="Times New Roman" w:hAnsi="Tahoma" w:cs="Tahoma"/>
                <w:color w:val="000000"/>
              </w:rPr>
              <w:t>Percentage of entities</w:t>
            </w:r>
          </w:p>
        </w:tc>
      </w:tr>
      <w:tr w:rsidR="009C3603" w:rsidRPr="0085329B" w14:paraId="6473A794" w14:textId="77777777" w:rsidTr="00BD40BD">
        <w:trPr>
          <w:trHeight w:val="251"/>
        </w:trPr>
        <w:tc>
          <w:tcPr>
            <w:tcW w:w="429" w:type="pct"/>
            <w:shd w:val="clear" w:color="auto" w:fill="auto"/>
            <w:noWrap/>
            <w:vAlign w:val="bottom"/>
            <w:hideMark/>
          </w:tcPr>
          <w:p w14:paraId="2FF7042E"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2464" w:type="pct"/>
            <w:shd w:val="clear" w:color="auto" w:fill="auto"/>
            <w:noWrap/>
            <w:vAlign w:val="bottom"/>
            <w:hideMark/>
          </w:tcPr>
          <w:p w14:paraId="32681D92"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 Financial Performance well presented</w:t>
            </w:r>
          </w:p>
        </w:tc>
        <w:tc>
          <w:tcPr>
            <w:tcW w:w="879" w:type="pct"/>
            <w:shd w:val="clear" w:color="auto" w:fill="auto"/>
            <w:noWrap/>
            <w:hideMark/>
          </w:tcPr>
          <w:p w14:paraId="5F43411B"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hAnsi="Tahoma" w:cs="Tahoma"/>
              </w:rPr>
              <w:t>34</w:t>
            </w:r>
          </w:p>
        </w:tc>
        <w:tc>
          <w:tcPr>
            <w:tcW w:w="1228" w:type="pct"/>
            <w:shd w:val="clear" w:color="auto" w:fill="auto"/>
            <w:noWrap/>
            <w:hideMark/>
          </w:tcPr>
          <w:p w14:paraId="32258532"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hAnsi="Tahoma" w:cs="Tahoma"/>
              </w:rPr>
              <w:t>89%</w:t>
            </w:r>
          </w:p>
        </w:tc>
      </w:tr>
      <w:tr w:rsidR="009C3603" w:rsidRPr="0085329B" w14:paraId="0CA32FB6" w14:textId="77777777" w:rsidTr="00BD40BD">
        <w:trPr>
          <w:trHeight w:val="251"/>
        </w:trPr>
        <w:tc>
          <w:tcPr>
            <w:tcW w:w="429" w:type="pct"/>
            <w:shd w:val="clear" w:color="auto" w:fill="auto"/>
            <w:noWrap/>
            <w:vAlign w:val="bottom"/>
            <w:hideMark/>
          </w:tcPr>
          <w:p w14:paraId="43F0BF7E"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2464" w:type="pct"/>
            <w:shd w:val="clear" w:color="auto" w:fill="auto"/>
            <w:noWrap/>
            <w:vAlign w:val="bottom"/>
            <w:hideMark/>
          </w:tcPr>
          <w:p w14:paraId="05EF1FBE"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Reported Surplus</w:t>
            </w:r>
          </w:p>
        </w:tc>
        <w:tc>
          <w:tcPr>
            <w:tcW w:w="879" w:type="pct"/>
            <w:shd w:val="clear" w:color="auto" w:fill="auto"/>
            <w:noWrap/>
            <w:hideMark/>
          </w:tcPr>
          <w:p w14:paraId="41A15CC4"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hAnsi="Tahoma" w:cs="Tahoma"/>
              </w:rPr>
              <w:t>25</w:t>
            </w:r>
          </w:p>
        </w:tc>
        <w:tc>
          <w:tcPr>
            <w:tcW w:w="1228" w:type="pct"/>
            <w:shd w:val="clear" w:color="auto" w:fill="auto"/>
            <w:noWrap/>
            <w:hideMark/>
          </w:tcPr>
          <w:p w14:paraId="6670B380"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hAnsi="Tahoma" w:cs="Tahoma"/>
              </w:rPr>
              <w:t>66%</w:t>
            </w:r>
          </w:p>
        </w:tc>
      </w:tr>
      <w:tr w:rsidR="009C3603" w:rsidRPr="0085329B" w14:paraId="6E8E5E05" w14:textId="77777777" w:rsidTr="00BD40BD">
        <w:trPr>
          <w:trHeight w:val="113"/>
        </w:trPr>
        <w:tc>
          <w:tcPr>
            <w:tcW w:w="429" w:type="pct"/>
            <w:shd w:val="clear" w:color="auto" w:fill="auto"/>
            <w:noWrap/>
            <w:vAlign w:val="bottom"/>
            <w:hideMark/>
          </w:tcPr>
          <w:p w14:paraId="6B6A1668"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2464" w:type="pct"/>
            <w:shd w:val="clear" w:color="auto" w:fill="auto"/>
            <w:noWrap/>
            <w:vAlign w:val="bottom"/>
            <w:hideMark/>
          </w:tcPr>
          <w:p w14:paraId="5FEA83F3"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Reported Deficit</w:t>
            </w:r>
          </w:p>
        </w:tc>
        <w:tc>
          <w:tcPr>
            <w:tcW w:w="879" w:type="pct"/>
            <w:shd w:val="clear" w:color="auto" w:fill="auto"/>
            <w:noWrap/>
            <w:hideMark/>
          </w:tcPr>
          <w:p w14:paraId="42D4D7F8"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hAnsi="Tahoma" w:cs="Tahoma"/>
              </w:rPr>
              <w:t>13</w:t>
            </w:r>
          </w:p>
        </w:tc>
        <w:tc>
          <w:tcPr>
            <w:tcW w:w="1228" w:type="pct"/>
            <w:shd w:val="clear" w:color="auto" w:fill="auto"/>
            <w:noWrap/>
            <w:hideMark/>
          </w:tcPr>
          <w:p w14:paraId="7A6E2500"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hAnsi="Tahoma" w:cs="Tahoma"/>
              </w:rPr>
              <w:t>34%</w:t>
            </w:r>
          </w:p>
        </w:tc>
      </w:tr>
      <w:tr w:rsidR="009C3603" w:rsidRPr="0085329B" w14:paraId="1B5F3D2C" w14:textId="77777777" w:rsidTr="00BD40BD">
        <w:trPr>
          <w:trHeight w:val="273"/>
        </w:trPr>
        <w:tc>
          <w:tcPr>
            <w:tcW w:w="429" w:type="pct"/>
            <w:shd w:val="clear" w:color="auto" w:fill="auto"/>
            <w:noWrap/>
            <w:vAlign w:val="bottom"/>
          </w:tcPr>
          <w:p w14:paraId="66B9CABE"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2464" w:type="pct"/>
            <w:shd w:val="clear" w:color="auto" w:fill="auto"/>
            <w:noWrap/>
            <w:vAlign w:val="bottom"/>
          </w:tcPr>
          <w:p w14:paraId="00A3CEA4"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Has Donations as a line item</w:t>
            </w:r>
          </w:p>
        </w:tc>
        <w:tc>
          <w:tcPr>
            <w:tcW w:w="879" w:type="pct"/>
            <w:shd w:val="clear" w:color="auto" w:fill="auto"/>
            <w:noWrap/>
          </w:tcPr>
          <w:p w14:paraId="273B2779" w14:textId="77777777" w:rsidR="009C3603" w:rsidRPr="0085329B" w:rsidRDefault="009C3603" w:rsidP="00664123">
            <w:pPr>
              <w:spacing w:after="0" w:line="240" w:lineRule="auto"/>
              <w:jc w:val="both"/>
              <w:rPr>
                <w:rFonts w:ascii="Tahoma" w:hAnsi="Tahoma" w:cs="Tahoma"/>
              </w:rPr>
            </w:pPr>
            <w:r w:rsidRPr="0085329B">
              <w:rPr>
                <w:rFonts w:ascii="Tahoma" w:hAnsi="Tahoma" w:cs="Tahoma"/>
              </w:rPr>
              <w:t>8</w:t>
            </w:r>
          </w:p>
        </w:tc>
        <w:tc>
          <w:tcPr>
            <w:tcW w:w="1228" w:type="pct"/>
            <w:shd w:val="clear" w:color="auto" w:fill="auto"/>
            <w:noWrap/>
          </w:tcPr>
          <w:p w14:paraId="236601C9" w14:textId="77777777" w:rsidR="009C3603" w:rsidRPr="0085329B" w:rsidRDefault="009C3603" w:rsidP="00664123">
            <w:pPr>
              <w:spacing w:after="0" w:line="240" w:lineRule="auto"/>
              <w:jc w:val="both"/>
              <w:rPr>
                <w:rFonts w:ascii="Tahoma" w:hAnsi="Tahoma" w:cs="Tahoma"/>
              </w:rPr>
            </w:pPr>
            <w:r w:rsidRPr="0085329B">
              <w:rPr>
                <w:rFonts w:ascii="Tahoma" w:hAnsi="Tahoma" w:cs="Tahoma"/>
              </w:rPr>
              <w:t>21%</w:t>
            </w:r>
          </w:p>
        </w:tc>
      </w:tr>
      <w:tr w:rsidR="009C3603" w:rsidRPr="0085329B" w14:paraId="3F94E40B" w14:textId="77777777" w:rsidTr="00BD40BD">
        <w:trPr>
          <w:trHeight w:val="263"/>
        </w:trPr>
        <w:tc>
          <w:tcPr>
            <w:tcW w:w="429" w:type="pct"/>
            <w:shd w:val="clear" w:color="auto" w:fill="auto"/>
            <w:noWrap/>
            <w:vAlign w:val="bottom"/>
          </w:tcPr>
          <w:p w14:paraId="2FBA8535"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c>
          <w:tcPr>
            <w:tcW w:w="2464" w:type="pct"/>
            <w:shd w:val="clear" w:color="auto" w:fill="auto"/>
            <w:noWrap/>
            <w:vAlign w:val="bottom"/>
          </w:tcPr>
          <w:p w14:paraId="219517A3"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Inaccurate revenue figures</w:t>
            </w:r>
          </w:p>
        </w:tc>
        <w:tc>
          <w:tcPr>
            <w:tcW w:w="879" w:type="pct"/>
            <w:shd w:val="clear" w:color="auto" w:fill="auto"/>
            <w:noWrap/>
          </w:tcPr>
          <w:p w14:paraId="6FB88E15"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1228" w:type="pct"/>
            <w:shd w:val="clear" w:color="auto" w:fill="auto"/>
            <w:noWrap/>
          </w:tcPr>
          <w:p w14:paraId="162FB73A"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11%</w:t>
            </w:r>
          </w:p>
        </w:tc>
      </w:tr>
    </w:tbl>
    <w:p w14:paraId="03796814" w14:textId="77777777" w:rsidR="009C3603" w:rsidRPr="008E1C26" w:rsidRDefault="009C3603" w:rsidP="00664123">
      <w:pPr>
        <w:spacing w:line="240" w:lineRule="auto"/>
        <w:jc w:val="both"/>
        <w:rPr>
          <w:rFonts w:ascii="Tahoma" w:hAnsi="Tahoma" w:cs="Tahoma"/>
          <w:b/>
        </w:rPr>
      </w:pPr>
    </w:p>
    <w:p w14:paraId="639A860E" w14:textId="77777777" w:rsidR="009C3603" w:rsidRPr="008E1C26" w:rsidRDefault="009C3603" w:rsidP="00551FA1">
      <w:pPr>
        <w:pStyle w:val="ListParagraph"/>
        <w:numPr>
          <w:ilvl w:val="1"/>
          <w:numId w:val="165"/>
        </w:numPr>
        <w:tabs>
          <w:tab w:val="left" w:pos="900"/>
        </w:tabs>
        <w:spacing w:line="240" w:lineRule="auto"/>
        <w:ind w:hanging="450"/>
        <w:jc w:val="both"/>
        <w:rPr>
          <w:rFonts w:ascii="Tahoma" w:hAnsi="Tahoma" w:cs="Tahoma"/>
          <w:b/>
          <w:iCs/>
        </w:rPr>
      </w:pPr>
      <w:r w:rsidRPr="008E1C26">
        <w:rPr>
          <w:rFonts w:ascii="Tahoma" w:hAnsi="Tahoma" w:cs="Tahoma"/>
          <w:b/>
          <w:iCs/>
        </w:rPr>
        <w:t>Statement of Financial Position</w:t>
      </w:r>
    </w:p>
    <w:p w14:paraId="6C07A78B" w14:textId="4559A58A" w:rsidR="009C3603" w:rsidRPr="00663035" w:rsidRDefault="009C3603" w:rsidP="00664123">
      <w:pPr>
        <w:spacing w:line="240" w:lineRule="auto"/>
        <w:ind w:left="644"/>
        <w:jc w:val="both"/>
        <w:rPr>
          <w:rFonts w:ascii="Tahoma" w:hAnsi="Tahoma" w:cs="Tahoma"/>
        </w:rPr>
      </w:pPr>
      <w:r w:rsidRPr="00663035">
        <w:rPr>
          <w:rFonts w:ascii="Tahoma" w:hAnsi="Tahoma" w:cs="Tahoma"/>
        </w:rPr>
        <w:t xml:space="preserve">There is </w:t>
      </w:r>
      <w:r w:rsidR="002B1CDC">
        <w:rPr>
          <w:rFonts w:ascii="Tahoma" w:hAnsi="Tahoma" w:cs="Tahoma"/>
        </w:rPr>
        <w:t xml:space="preserve">a </w:t>
      </w:r>
      <w:r w:rsidRPr="00663035">
        <w:rPr>
          <w:rFonts w:ascii="Tahoma" w:hAnsi="Tahoma" w:cs="Tahoma"/>
        </w:rPr>
        <w:t xml:space="preserve">good presentation on </w:t>
      </w:r>
      <w:r w:rsidR="002B1CDC">
        <w:rPr>
          <w:rFonts w:ascii="Tahoma" w:hAnsi="Tahoma" w:cs="Tahoma"/>
        </w:rPr>
        <w:t xml:space="preserve">the </w:t>
      </w:r>
      <w:r w:rsidRPr="00663035">
        <w:rPr>
          <w:rFonts w:ascii="Tahoma" w:hAnsi="Tahoma" w:cs="Tahoma"/>
        </w:rPr>
        <w:t>statement of financial position in the sector</w:t>
      </w:r>
      <w:r w:rsidR="002B1CDC">
        <w:rPr>
          <w:rFonts w:ascii="Tahoma" w:hAnsi="Tahoma" w:cs="Tahoma"/>
        </w:rPr>
        <w:t>,</w:t>
      </w:r>
      <w:r w:rsidRPr="00663035">
        <w:rPr>
          <w:rFonts w:ascii="Tahoma" w:hAnsi="Tahoma" w:cs="Tahoma"/>
        </w:rPr>
        <w:t xml:space="preserve"> while 19 entities have a negative capital for the year under review</w:t>
      </w:r>
      <w:r w:rsidR="002B1CDC">
        <w:rPr>
          <w:rFonts w:ascii="Tahoma" w:hAnsi="Tahoma" w:cs="Tahoma"/>
        </w:rPr>
        <w:t>, which</w:t>
      </w:r>
      <w:r w:rsidRPr="00663035">
        <w:rPr>
          <w:rFonts w:ascii="Tahoma" w:hAnsi="Tahoma" w:cs="Tahoma"/>
        </w:rPr>
        <w:t xml:space="preserve"> is 50% of the </w:t>
      </w:r>
      <w:r w:rsidR="002B1CDC">
        <w:rPr>
          <w:rFonts w:ascii="Tahoma" w:hAnsi="Tahoma" w:cs="Tahoma"/>
        </w:rPr>
        <w:t>industry</w:t>
      </w:r>
      <w:r w:rsidRPr="00663035">
        <w:rPr>
          <w:rFonts w:ascii="Tahoma" w:hAnsi="Tahoma" w:cs="Tahoma"/>
        </w:rPr>
        <w:t xml:space="preserve">. There was </w:t>
      </w:r>
      <w:r w:rsidR="002B1CDC">
        <w:rPr>
          <w:rFonts w:ascii="Tahoma" w:hAnsi="Tahoma" w:cs="Tahoma"/>
        </w:rPr>
        <w:t>one</w:t>
      </w:r>
      <w:r w:rsidRPr="00663035">
        <w:rPr>
          <w:rFonts w:ascii="Tahoma" w:hAnsi="Tahoma" w:cs="Tahoma"/>
        </w:rPr>
        <w:t xml:space="preserve"> entity with </w:t>
      </w:r>
      <w:r w:rsidR="002B1CDC">
        <w:rPr>
          <w:rFonts w:ascii="Tahoma" w:hAnsi="Tahoma" w:cs="Tahoma"/>
        </w:rPr>
        <w:t xml:space="preserve">an </w:t>
      </w:r>
      <w:r w:rsidRPr="00663035">
        <w:rPr>
          <w:rFonts w:ascii="Tahoma" w:hAnsi="Tahoma" w:cs="Tahoma"/>
        </w:rPr>
        <w:t>unbalanced statement of financial position</w:t>
      </w:r>
      <w:r w:rsidR="002B1CDC">
        <w:rPr>
          <w:rFonts w:ascii="Tahoma" w:hAnsi="Tahoma" w:cs="Tahoma"/>
        </w:rPr>
        <w:t>,</w:t>
      </w:r>
      <w:r w:rsidRPr="00663035">
        <w:rPr>
          <w:rFonts w:ascii="Tahoma" w:hAnsi="Tahoma" w:cs="Tahoma"/>
        </w:rPr>
        <w:t xml:space="preserve"> while </w:t>
      </w:r>
      <w:r w:rsidR="002B1CDC">
        <w:rPr>
          <w:rFonts w:ascii="Tahoma" w:hAnsi="Tahoma" w:cs="Tahoma"/>
        </w:rPr>
        <w:t xml:space="preserve">a </w:t>
      </w:r>
      <w:r w:rsidRPr="00663035">
        <w:rPr>
          <w:rFonts w:ascii="Tahoma" w:hAnsi="Tahoma" w:cs="Tahoma"/>
        </w:rPr>
        <w:t>few entities had inaccurate figures for some items of this statement</w:t>
      </w:r>
      <w:r w:rsidR="002B1CDC">
        <w:rPr>
          <w:rFonts w:ascii="Tahoma" w:hAnsi="Tahoma" w:cs="Tahoma"/>
        </w:rPr>
        <w:t>,</w:t>
      </w:r>
      <w:r w:rsidRPr="00663035">
        <w:rPr>
          <w:rFonts w:ascii="Tahoma" w:hAnsi="Tahoma" w:cs="Tahoma"/>
        </w:rPr>
        <w:t xml:space="preserve"> as show</w:t>
      </w:r>
      <w:r w:rsidR="002B1CDC">
        <w:rPr>
          <w:rFonts w:ascii="Tahoma" w:hAnsi="Tahoma" w:cs="Tahoma"/>
        </w:rPr>
        <w:t>n</w:t>
      </w:r>
      <w:r w:rsidRPr="00663035">
        <w:rPr>
          <w:rFonts w:ascii="Tahoma" w:hAnsi="Tahoma" w:cs="Tahoma"/>
        </w:rPr>
        <w:t xml:space="preserve"> below:</w:t>
      </w:r>
    </w:p>
    <w:tbl>
      <w:tblPr>
        <w:tblpPr w:leftFromText="180" w:rightFromText="180" w:vertAnchor="text" w:horzAnchor="margin" w:tblpXSpec="center" w:tblpY="195"/>
        <w:tblW w:w="5000" w:type="pct"/>
        <w:tblLook w:val="04A0" w:firstRow="1" w:lastRow="0" w:firstColumn="1" w:lastColumn="0" w:noHBand="0" w:noVBand="1"/>
      </w:tblPr>
      <w:tblGrid>
        <w:gridCol w:w="1155"/>
        <w:gridCol w:w="5065"/>
        <w:gridCol w:w="3136"/>
      </w:tblGrid>
      <w:tr w:rsidR="00C77940" w:rsidRPr="0085329B" w14:paraId="09CD25C9" w14:textId="77777777" w:rsidTr="008E1C26">
        <w:trPr>
          <w:trHeight w:val="265"/>
        </w:trPr>
        <w:tc>
          <w:tcPr>
            <w:tcW w:w="617" w:type="pct"/>
            <w:shd w:val="clear" w:color="auto" w:fill="BDD6EE" w:themeFill="accent5" w:themeFillTint="66"/>
            <w:noWrap/>
            <w:hideMark/>
          </w:tcPr>
          <w:p w14:paraId="1EC60EC2" w14:textId="5E4AE033" w:rsidR="00C77940" w:rsidRPr="0085329B" w:rsidRDefault="008E1C26"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S/</w:t>
            </w:r>
            <w:r>
              <w:rPr>
                <w:rFonts w:ascii="Tahoma" w:eastAsia="Times New Roman" w:hAnsi="Tahoma" w:cs="Tahoma"/>
                <w:color w:val="000000"/>
              </w:rPr>
              <w:t>No.</w:t>
            </w:r>
          </w:p>
        </w:tc>
        <w:tc>
          <w:tcPr>
            <w:tcW w:w="2707" w:type="pct"/>
            <w:shd w:val="clear" w:color="auto" w:fill="BDD6EE" w:themeFill="accent5" w:themeFillTint="66"/>
            <w:noWrap/>
            <w:hideMark/>
          </w:tcPr>
          <w:p w14:paraId="2F30DBBB" w14:textId="77777777" w:rsidR="00C77940" w:rsidRPr="0085329B" w:rsidRDefault="00C77940"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Financial Position Issue</w:t>
            </w:r>
          </w:p>
        </w:tc>
        <w:tc>
          <w:tcPr>
            <w:tcW w:w="1676" w:type="pct"/>
            <w:shd w:val="clear" w:color="auto" w:fill="BDD6EE" w:themeFill="accent5" w:themeFillTint="66"/>
          </w:tcPr>
          <w:p w14:paraId="006A51B4" w14:textId="77777777" w:rsidR="00C77940" w:rsidRPr="0085329B" w:rsidRDefault="00C77940"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Number of Entities</w:t>
            </w:r>
          </w:p>
        </w:tc>
      </w:tr>
      <w:tr w:rsidR="00C77940" w:rsidRPr="0085329B" w14:paraId="5E0D00D3" w14:textId="77777777" w:rsidTr="008E1C26">
        <w:trPr>
          <w:trHeight w:val="268"/>
        </w:trPr>
        <w:tc>
          <w:tcPr>
            <w:tcW w:w="617" w:type="pct"/>
            <w:shd w:val="clear" w:color="auto" w:fill="auto"/>
            <w:noWrap/>
            <w:hideMark/>
          </w:tcPr>
          <w:p w14:paraId="1E2F36C3" w14:textId="77777777" w:rsidR="00C77940" w:rsidRPr="0085329B" w:rsidRDefault="00C77940" w:rsidP="00664123">
            <w:pPr>
              <w:spacing w:after="0" w:line="240" w:lineRule="auto"/>
              <w:rPr>
                <w:rFonts w:ascii="Tahoma" w:eastAsia="Times New Roman" w:hAnsi="Tahoma" w:cs="Tahoma"/>
                <w:color w:val="000000"/>
              </w:rPr>
            </w:pPr>
            <w:r w:rsidRPr="0085329B">
              <w:rPr>
                <w:rFonts w:ascii="Tahoma" w:eastAsia="Times New Roman" w:hAnsi="Tahoma" w:cs="Tahoma"/>
                <w:color w:val="000000"/>
              </w:rPr>
              <w:t>1</w:t>
            </w:r>
          </w:p>
        </w:tc>
        <w:tc>
          <w:tcPr>
            <w:tcW w:w="2707" w:type="pct"/>
            <w:shd w:val="clear" w:color="auto" w:fill="auto"/>
            <w:noWrap/>
            <w:hideMark/>
          </w:tcPr>
          <w:p w14:paraId="1454924C" w14:textId="77777777" w:rsidR="00C77940" w:rsidRPr="0085329B" w:rsidRDefault="00C77940" w:rsidP="00664123">
            <w:pPr>
              <w:spacing w:after="0" w:line="240" w:lineRule="auto"/>
              <w:rPr>
                <w:rFonts w:ascii="Tahoma" w:eastAsia="Times New Roman" w:hAnsi="Tahoma" w:cs="Tahoma"/>
                <w:color w:val="000000"/>
              </w:rPr>
            </w:pPr>
            <w:r w:rsidRPr="0085329B">
              <w:rPr>
                <w:rFonts w:ascii="Tahoma" w:eastAsia="Times New Roman" w:hAnsi="Tahoma" w:cs="Tahoma"/>
                <w:color w:val="000000"/>
              </w:rPr>
              <w:t>Inaccurate PPE figures</w:t>
            </w:r>
          </w:p>
        </w:tc>
        <w:tc>
          <w:tcPr>
            <w:tcW w:w="1676" w:type="pct"/>
          </w:tcPr>
          <w:p w14:paraId="0B7D3954" w14:textId="77777777" w:rsidR="00C77940" w:rsidRPr="0085329B" w:rsidRDefault="00C77940" w:rsidP="00664123">
            <w:pPr>
              <w:spacing w:after="0" w:line="240" w:lineRule="auto"/>
              <w:rPr>
                <w:rFonts w:ascii="Tahoma" w:eastAsia="Times New Roman" w:hAnsi="Tahoma" w:cs="Tahoma"/>
                <w:color w:val="000000"/>
              </w:rPr>
            </w:pPr>
            <w:r w:rsidRPr="0085329B">
              <w:rPr>
                <w:rFonts w:ascii="Tahoma" w:eastAsia="Times New Roman" w:hAnsi="Tahoma" w:cs="Tahoma"/>
                <w:color w:val="000000"/>
              </w:rPr>
              <w:t>4</w:t>
            </w:r>
          </w:p>
        </w:tc>
      </w:tr>
      <w:tr w:rsidR="00C77940" w:rsidRPr="0085329B" w14:paraId="2BD07F8D" w14:textId="77777777" w:rsidTr="008E1C26">
        <w:trPr>
          <w:trHeight w:val="269"/>
        </w:trPr>
        <w:tc>
          <w:tcPr>
            <w:tcW w:w="617" w:type="pct"/>
            <w:shd w:val="clear" w:color="auto" w:fill="auto"/>
            <w:noWrap/>
            <w:hideMark/>
          </w:tcPr>
          <w:p w14:paraId="33E594C7" w14:textId="77777777" w:rsidR="00C77940" w:rsidRPr="0085329B" w:rsidRDefault="00C77940" w:rsidP="00664123">
            <w:pPr>
              <w:spacing w:after="0" w:line="240" w:lineRule="auto"/>
              <w:rPr>
                <w:rFonts w:ascii="Tahoma" w:eastAsia="Times New Roman" w:hAnsi="Tahoma" w:cs="Tahoma"/>
                <w:color w:val="000000"/>
              </w:rPr>
            </w:pPr>
            <w:r w:rsidRPr="0085329B">
              <w:rPr>
                <w:rFonts w:ascii="Tahoma" w:eastAsia="Times New Roman" w:hAnsi="Tahoma" w:cs="Tahoma"/>
                <w:color w:val="000000"/>
              </w:rPr>
              <w:t>2</w:t>
            </w:r>
          </w:p>
        </w:tc>
        <w:tc>
          <w:tcPr>
            <w:tcW w:w="2707" w:type="pct"/>
            <w:shd w:val="clear" w:color="auto" w:fill="auto"/>
            <w:noWrap/>
            <w:hideMark/>
          </w:tcPr>
          <w:p w14:paraId="09896AAA" w14:textId="77777777" w:rsidR="00C77940" w:rsidRPr="0085329B" w:rsidRDefault="00C77940" w:rsidP="00664123">
            <w:pPr>
              <w:spacing w:after="0" w:line="240" w:lineRule="auto"/>
              <w:rPr>
                <w:rFonts w:ascii="Tahoma" w:eastAsia="Times New Roman" w:hAnsi="Tahoma" w:cs="Tahoma"/>
                <w:color w:val="000000"/>
              </w:rPr>
            </w:pPr>
            <w:r w:rsidRPr="0085329B">
              <w:rPr>
                <w:rFonts w:ascii="Tahoma" w:eastAsia="Times New Roman" w:hAnsi="Tahoma" w:cs="Tahoma"/>
                <w:color w:val="000000"/>
              </w:rPr>
              <w:t>Inaccurate Comparative figures</w:t>
            </w:r>
          </w:p>
        </w:tc>
        <w:tc>
          <w:tcPr>
            <w:tcW w:w="1676" w:type="pct"/>
          </w:tcPr>
          <w:p w14:paraId="77CDC376" w14:textId="77777777" w:rsidR="00C77940" w:rsidRPr="0085329B" w:rsidRDefault="00C77940" w:rsidP="00664123">
            <w:pPr>
              <w:spacing w:after="0" w:line="240" w:lineRule="auto"/>
              <w:rPr>
                <w:rFonts w:ascii="Tahoma" w:eastAsia="Times New Roman" w:hAnsi="Tahoma" w:cs="Tahoma"/>
                <w:color w:val="000000"/>
              </w:rPr>
            </w:pPr>
            <w:r w:rsidRPr="0085329B">
              <w:rPr>
                <w:rFonts w:ascii="Tahoma" w:eastAsia="Times New Roman" w:hAnsi="Tahoma" w:cs="Tahoma"/>
                <w:color w:val="000000"/>
              </w:rPr>
              <w:t>1</w:t>
            </w:r>
          </w:p>
        </w:tc>
      </w:tr>
      <w:tr w:rsidR="00C77940" w:rsidRPr="0085329B" w14:paraId="0619D04B" w14:textId="77777777" w:rsidTr="008E1C26">
        <w:trPr>
          <w:trHeight w:val="288"/>
        </w:trPr>
        <w:tc>
          <w:tcPr>
            <w:tcW w:w="617" w:type="pct"/>
            <w:shd w:val="clear" w:color="auto" w:fill="auto"/>
            <w:noWrap/>
            <w:hideMark/>
          </w:tcPr>
          <w:p w14:paraId="78BA1D76" w14:textId="77777777" w:rsidR="00C77940" w:rsidRPr="0085329B" w:rsidRDefault="00C77940" w:rsidP="00664123">
            <w:pPr>
              <w:spacing w:after="0" w:line="240" w:lineRule="auto"/>
              <w:rPr>
                <w:rFonts w:ascii="Tahoma" w:eastAsia="Times New Roman" w:hAnsi="Tahoma" w:cs="Tahoma"/>
                <w:color w:val="000000"/>
              </w:rPr>
            </w:pPr>
            <w:r w:rsidRPr="0085329B">
              <w:rPr>
                <w:rFonts w:ascii="Tahoma" w:eastAsia="Times New Roman" w:hAnsi="Tahoma" w:cs="Tahoma"/>
                <w:color w:val="000000"/>
              </w:rPr>
              <w:t>3</w:t>
            </w:r>
          </w:p>
        </w:tc>
        <w:tc>
          <w:tcPr>
            <w:tcW w:w="2707" w:type="pct"/>
            <w:shd w:val="clear" w:color="auto" w:fill="auto"/>
            <w:noWrap/>
            <w:hideMark/>
          </w:tcPr>
          <w:p w14:paraId="17091E86" w14:textId="77777777" w:rsidR="00C77940" w:rsidRPr="0085329B" w:rsidRDefault="00C77940" w:rsidP="00664123">
            <w:pPr>
              <w:spacing w:after="0" w:line="240" w:lineRule="auto"/>
              <w:rPr>
                <w:rFonts w:ascii="Tahoma" w:eastAsia="Times New Roman" w:hAnsi="Tahoma" w:cs="Tahoma"/>
                <w:color w:val="000000"/>
              </w:rPr>
            </w:pPr>
            <w:r w:rsidRPr="0085329B">
              <w:rPr>
                <w:rFonts w:ascii="Tahoma" w:eastAsia="Times New Roman" w:hAnsi="Tahoma" w:cs="Tahoma"/>
                <w:color w:val="000000"/>
              </w:rPr>
              <w:t>Inaccurate refundable</w:t>
            </w:r>
          </w:p>
        </w:tc>
        <w:tc>
          <w:tcPr>
            <w:tcW w:w="1676" w:type="pct"/>
          </w:tcPr>
          <w:p w14:paraId="53E4A84F" w14:textId="77777777" w:rsidR="00C77940" w:rsidRPr="0085329B" w:rsidRDefault="00C77940" w:rsidP="00664123">
            <w:pPr>
              <w:spacing w:after="0" w:line="240" w:lineRule="auto"/>
              <w:rPr>
                <w:rFonts w:ascii="Tahoma" w:eastAsia="Times New Roman" w:hAnsi="Tahoma" w:cs="Tahoma"/>
                <w:color w:val="000000"/>
              </w:rPr>
            </w:pPr>
            <w:r w:rsidRPr="0085329B">
              <w:rPr>
                <w:rFonts w:ascii="Tahoma" w:eastAsia="Times New Roman" w:hAnsi="Tahoma" w:cs="Tahoma"/>
                <w:color w:val="000000"/>
              </w:rPr>
              <w:t>2</w:t>
            </w:r>
          </w:p>
        </w:tc>
      </w:tr>
    </w:tbl>
    <w:p w14:paraId="412B4B8E" w14:textId="77777777" w:rsidR="008E1C26" w:rsidRDefault="008E1C26" w:rsidP="00664123">
      <w:pPr>
        <w:pStyle w:val="ListParagraph"/>
        <w:spacing w:line="240" w:lineRule="auto"/>
        <w:ind w:left="644"/>
        <w:jc w:val="both"/>
        <w:rPr>
          <w:rFonts w:ascii="Tahoma" w:hAnsi="Tahoma" w:cs="Tahoma"/>
          <w:b/>
          <w:iCs/>
        </w:rPr>
      </w:pPr>
    </w:p>
    <w:p w14:paraId="5AFDD680" w14:textId="54A10AE1" w:rsidR="009C3603" w:rsidRPr="008E1C26" w:rsidRDefault="009C3603" w:rsidP="00551FA1">
      <w:pPr>
        <w:pStyle w:val="ListParagraph"/>
        <w:numPr>
          <w:ilvl w:val="1"/>
          <w:numId w:val="165"/>
        </w:numPr>
        <w:spacing w:line="240" w:lineRule="auto"/>
        <w:ind w:hanging="540"/>
        <w:jc w:val="both"/>
        <w:rPr>
          <w:rFonts w:ascii="Tahoma" w:hAnsi="Tahoma" w:cs="Tahoma"/>
          <w:b/>
          <w:iCs/>
        </w:rPr>
      </w:pPr>
      <w:r w:rsidRPr="008E1C26">
        <w:rPr>
          <w:rFonts w:ascii="Tahoma" w:hAnsi="Tahoma" w:cs="Tahoma"/>
          <w:b/>
          <w:iCs/>
        </w:rPr>
        <w:t>Statement of Changes in net assets/equity</w:t>
      </w:r>
    </w:p>
    <w:p w14:paraId="571ADD44" w14:textId="090037B1" w:rsidR="008E1C26" w:rsidRPr="00663035" w:rsidRDefault="009C3603" w:rsidP="00664123">
      <w:pPr>
        <w:spacing w:line="240" w:lineRule="auto"/>
        <w:ind w:left="644"/>
        <w:jc w:val="both"/>
        <w:rPr>
          <w:rFonts w:ascii="Tahoma" w:hAnsi="Tahoma" w:cs="Tahoma"/>
        </w:rPr>
      </w:pPr>
      <w:r w:rsidRPr="00663035">
        <w:rPr>
          <w:rFonts w:ascii="Tahoma" w:hAnsi="Tahoma" w:cs="Tahoma"/>
        </w:rPr>
        <w:t xml:space="preserve">All the entities complied with </w:t>
      </w:r>
      <w:proofErr w:type="spellStart"/>
      <w:r w:rsidRPr="00663035">
        <w:rPr>
          <w:rFonts w:ascii="Tahoma" w:hAnsi="Tahoma" w:cs="Tahoma"/>
        </w:rPr>
        <w:t>Ipsas</w:t>
      </w:r>
      <w:proofErr w:type="spellEnd"/>
      <w:r w:rsidRPr="00663035">
        <w:rPr>
          <w:rFonts w:ascii="Tahoma" w:hAnsi="Tahoma" w:cs="Tahoma"/>
        </w:rPr>
        <w:t xml:space="preserve"> 1 and </w:t>
      </w:r>
      <w:r w:rsidR="002B1CDC">
        <w:rPr>
          <w:rFonts w:ascii="Tahoma" w:hAnsi="Tahoma" w:cs="Tahoma"/>
        </w:rPr>
        <w:t>presented a</w:t>
      </w:r>
      <w:r w:rsidRPr="00663035">
        <w:rPr>
          <w:rFonts w:ascii="Tahoma" w:hAnsi="Tahoma" w:cs="Tahoma"/>
        </w:rPr>
        <w:t xml:space="preserve"> statement of changes in net assets. The review of this statement shows that 51% of the entities had declining capital at the end of the year under review</w:t>
      </w:r>
      <w:r w:rsidR="002B1CDC">
        <w:rPr>
          <w:rFonts w:ascii="Tahoma" w:hAnsi="Tahoma" w:cs="Tahoma"/>
        </w:rPr>
        <w:t>,</w:t>
      </w:r>
      <w:r w:rsidRPr="00663035">
        <w:rPr>
          <w:rFonts w:ascii="Tahoma" w:hAnsi="Tahoma" w:cs="Tahoma"/>
        </w:rPr>
        <w:t xml:space="preserve"> while 4 (11%) entities had inaccuracies </w:t>
      </w:r>
      <w:r w:rsidR="002B1CDC">
        <w:rPr>
          <w:rFonts w:ascii="Tahoma" w:hAnsi="Tahoma" w:cs="Tahoma"/>
        </w:rPr>
        <w:t>i</w:t>
      </w:r>
      <w:r w:rsidRPr="00663035">
        <w:rPr>
          <w:rFonts w:ascii="Tahoma" w:hAnsi="Tahoma" w:cs="Tahoma"/>
        </w:rPr>
        <w:t>n the figures presented.</w:t>
      </w:r>
    </w:p>
    <w:p w14:paraId="1C4CFECA" w14:textId="77777777" w:rsidR="008E1C26" w:rsidRDefault="008E1C26" w:rsidP="00664123">
      <w:pPr>
        <w:spacing w:line="240" w:lineRule="auto"/>
        <w:rPr>
          <w:rFonts w:ascii="Tahoma" w:hAnsi="Tahoma" w:cs="Tahoma"/>
        </w:rPr>
      </w:pPr>
      <w:r>
        <w:rPr>
          <w:rFonts w:ascii="Tahoma" w:hAnsi="Tahoma" w:cs="Tahoma"/>
        </w:rPr>
        <w:br w:type="page"/>
      </w:r>
    </w:p>
    <w:p w14:paraId="0F7DE551" w14:textId="77777777" w:rsidR="009C3603" w:rsidRPr="0085329B" w:rsidRDefault="009C3603" w:rsidP="00664123">
      <w:pPr>
        <w:pStyle w:val="ListParagraph"/>
        <w:spacing w:line="240" w:lineRule="auto"/>
        <w:ind w:left="990"/>
        <w:jc w:val="both"/>
        <w:rPr>
          <w:rFonts w:ascii="Tahoma" w:hAnsi="Tahoma" w:cs="Tahoma"/>
        </w:rPr>
      </w:pPr>
    </w:p>
    <w:p w14:paraId="1B2B70FF" w14:textId="77777777" w:rsidR="009C3603" w:rsidRPr="008E1C26" w:rsidRDefault="009C3603" w:rsidP="00551FA1">
      <w:pPr>
        <w:pStyle w:val="ListParagraph"/>
        <w:numPr>
          <w:ilvl w:val="1"/>
          <w:numId w:val="165"/>
        </w:numPr>
        <w:spacing w:line="240" w:lineRule="auto"/>
        <w:ind w:hanging="540"/>
        <w:jc w:val="both"/>
        <w:rPr>
          <w:rFonts w:ascii="Tahoma" w:hAnsi="Tahoma" w:cs="Tahoma"/>
          <w:b/>
          <w:iCs/>
        </w:rPr>
      </w:pPr>
      <w:r w:rsidRPr="008E1C26">
        <w:rPr>
          <w:rFonts w:ascii="Tahoma" w:hAnsi="Tahoma" w:cs="Tahoma"/>
          <w:b/>
          <w:iCs/>
        </w:rPr>
        <w:t>Cash flow Statement</w:t>
      </w:r>
    </w:p>
    <w:p w14:paraId="6C9AA5E0" w14:textId="201E701B" w:rsidR="009C3603" w:rsidRPr="0085329B" w:rsidRDefault="002B1CDC" w:rsidP="00664123">
      <w:pPr>
        <w:pStyle w:val="ListParagraph"/>
        <w:spacing w:line="240" w:lineRule="auto"/>
        <w:ind w:left="990"/>
        <w:jc w:val="both"/>
        <w:rPr>
          <w:rFonts w:ascii="Tahoma" w:hAnsi="Tahoma" w:cs="Tahoma"/>
        </w:rPr>
      </w:pPr>
      <w:r>
        <w:rPr>
          <w:rFonts w:ascii="Tahoma" w:hAnsi="Tahoma" w:cs="Tahoma"/>
        </w:rPr>
        <w:t>A r</w:t>
      </w:r>
      <w:r w:rsidR="009C3603" w:rsidRPr="0085329B">
        <w:rPr>
          <w:rFonts w:ascii="Tahoma" w:hAnsi="Tahoma" w:cs="Tahoma"/>
        </w:rPr>
        <w:t xml:space="preserve">eview of </w:t>
      </w:r>
      <w:r>
        <w:rPr>
          <w:rFonts w:ascii="Tahoma" w:hAnsi="Tahoma" w:cs="Tahoma"/>
        </w:rPr>
        <w:t xml:space="preserve">the </w:t>
      </w:r>
      <w:r w:rsidR="009C3603" w:rsidRPr="0085329B">
        <w:rPr>
          <w:rFonts w:ascii="Tahoma" w:hAnsi="Tahoma" w:cs="Tahoma"/>
        </w:rPr>
        <w:t>cash flow statement rev</w:t>
      </w:r>
      <w:r>
        <w:rPr>
          <w:rFonts w:ascii="Tahoma" w:hAnsi="Tahoma" w:cs="Tahoma"/>
        </w:rPr>
        <w:t>ea</w:t>
      </w:r>
      <w:r w:rsidR="009C3603" w:rsidRPr="0085329B">
        <w:rPr>
          <w:rFonts w:ascii="Tahoma" w:hAnsi="Tahoma" w:cs="Tahoma"/>
        </w:rPr>
        <w:t xml:space="preserve">led that only </w:t>
      </w:r>
      <w:r>
        <w:rPr>
          <w:rFonts w:ascii="Tahoma" w:hAnsi="Tahoma" w:cs="Tahoma"/>
        </w:rPr>
        <w:t>five</w:t>
      </w:r>
      <w:r w:rsidR="009C3603" w:rsidRPr="0085329B">
        <w:rPr>
          <w:rFonts w:ascii="Tahoma" w:hAnsi="Tahoma" w:cs="Tahoma"/>
        </w:rPr>
        <w:t xml:space="preserve"> entities had inaccuracies </w:t>
      </w:r>
      <w:r w:rsidR="009C7DE8">
        <w:rPr>
          <w:rFonts w:ascii="Tahoma" w:hAnsi="Tahoma" w:cs="Tahoma"/>
        </w:rPr>
        <w:t>i</w:t>
      </w:r>
      <w:r w:rsidR="009C3603" w:rsidRPr="0085329B">
        <w:rPr>
          <w:rFonts w:ascii="Tahoma" w:hAnsi="Tahoma" w:cs="Tahoma"/>
        </w:rPr>
        <w:t xml:space="preserve">n  </w:t>
      </w:r>
    </w:p>
    <w:p w14:paraId="03DA67E8" w14:textId="32026E9E" w:rsidR="009C3603" w:rsidRPr="0085329B" w:rsidRDefault="009C3603" w:rsidP="00664123">
      <w:pPr>
        <w:pStyle w:val="ListParagraph"/>
        <w:spacing w:line="240" w:lineRule="auto"/>
        <w:ind w:left="990"/>
        <w:jc w:val="both"/>
        <w:rPr>
          <w:rFonts w:ascii="Tahoma" w:hAnsi="Tahoma" w:cs="Tahoma"/>
        </w:rPr>
      </w:pPr>
      <w:r w:rsidRPr="0085329B">
        <w:rPr>
          <w:rFonts w:ascii="Tahoma" w:hAnsi="Tahoma" w:cs="Tahoma"/>
        </w:rPr>
        <w:t xml:space="preserve">cash flow figures. The cash flow presentation </w:t>
      </w:r>
      <w:r w:rsidR="009C7DE8">
        <w:rPr>
          <w:rFonts w:ascii="Tahoma" w:hAnsi="Tahoma" w:cs="Tahoma"/>
        </w:rPr>
        <w:t xml:space="preserve">method </w:t>
      </w:r>
      <w:r w:rsidRPr="0085329B">
        <w:rPr>
          <w:rFonts w:ascii="Tahoma" w:hAnsi="Tahoma" w:cs="Tahoma"/>
        </w:rPr>
        <w:t>was applied below</w:t>
      </w:r>
      <w:r w:rsidR="009C7DE8">
        <w:rPr>
          <w:rFonts w:ascii="Tahoma" w:hAnsi="Tahoma" w:cs="Tahoma"/>
        </w:rPr>
        <w:t>.</w:t>
      </w:r>
    </w:p>
    <w:tbl>
      <w:tblPr>
        <w:tblpPr w:leftFromText="180" w:rightFromText="180" w:vertAnchor="text" w:horzAnchor="margin" w:tblpXSpec="center" w:tblpY="-21"/>
        <w:tblW w:w="5000" w:type="pct"/>
        <w:tblLook w:val="04A0" w:firstRow="1" w:lastRow="0" w:firstColumn="1" w:lastColumn="0" w:noHBand="0" w:noVBand="1"/>
      </w:tblPr>
      <w:tblGrid>
        <w:gridCol w:w="853"/>
        <w:gridCol w:w="3649"/>
        <w:gridCol w:w="1858"/>
        <w:gridCol w:w="2996"/>
      </w:tblGrid>
      <w:tr w:rsidR="009C3603" w:rsidRPr="0085329B" w14:paraId="138F54B3" w14:textId="77777777" w:rsidTr="00B3669B">
        <w:trPr>
          <w:trHeight w:val="155"/>
        </w:trPr>
        <w:tc>
          <w:tcPr>
            <w:tcW w:w="456" w:type="pct"/>
            <w:shd w:val="clear" w:color="auto" w:fill="9CC2E5" w:themeFill="accent5" w:themeFillTint="99"/>
            <w:noWrap/>
            <w:vAlign w:val="center"/>
            <w:hideMark/>
          </w:tcPr>
          <w:p w14:paraId="6CD0E78D" w14:textId="60BB7CD2" w:rsidR="009C3603" w:rsidRPr="0085329B" w:rsidRDefault="008E1C26"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w:t>
            </w:r>
            <w:r>
              <w:rPr>
                <w:rFonts w:ascii="Tahoma" w:eastAsia="Times New Roman" w:hAnsi="Tahoma" w:cs="Tahoma"/>
                <w:color w:val="000000"/>
              </w:rPr>
              <w:t>No.</w:t>
            </w:r>
          </w:p>
        </w:tc>
        <w:tc>
          <w:tcPr>
            <w:tcW w:w="1950" w:type="pct"/>
            <w:shd w:val="clear" w:color="auto" w:fill="9CC2E5" w:themeFill="accent5" w:themeFillTint="99"/>
            <w:noWrap/>
            <w:vAlign w:val="center"/>
            <w:hideMark/>
          </w:tcPr>
          <w:p w14:paraId="254FF5E0"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Cash flow method</w:t>
            </w:r>
          </w:p>
        </w:tc>
        <w:tc>
          <w:tcPr>
            <w:tcW w:w="993" w:type="pct"/>
            <w:shd w:val="clear" w:color="auto" w:fill="9CC2E5" w:themeFill="accent5" w:themeFillTint="99"/>
            <w:noWrap/>
            <w:vAlign w:val="center"/>
            <w:hideMark/>
          </w:tcPr>
          <w:p w14:paraId="07984A33"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 of Entities</w:t>
            </w:r>
          </w:p>
        </w:tc>
        <w:tc>
          <w:tcPr>
            <w:tcW w:w="1601" w:type="pct"/>
            <w:shd w:val="clear" w:color="auto" w:fill="9CC2E5" w:themeFill="accent5" w:themeFillTint="99"/>
            <w:vAlign w:val="center"/>
            <w:hideMark/>
          </w:tcPr>
          <w:p w14:paraId="7863465D"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Percentage of entities </w:t>
            </w:r>
          </w:p>
        </w:tc>
      </w:tr>
      <w:tr w:rsidR="009C3603" w:rsidRPr="0085329B" w14:paraId="562A3332" w14:textId="77777777" w:rsidTr="00663035">
        <w:trPr>
          <w:trHeight w:val="314"/>
        </w:trPr>
        <w:tc>
          <w:tcPr>
            <w:tcW w:w="456" w:type="pct"/>
            <w:shd w:val="clear" w:color="auto" w:fill="auto"/>
            <w:noWrap/>
            <w:vAlign w:val="bottom"/>
            <w:hideMark/>
          </w:tcPr>
          <w:p w14:paraId="7CB114B1"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1950" w:type="pct"/>
            <w:shd w:val="clear" w:color="auto" w:fill="auto"/>
            <w:noWrap/>
            <w:vAlign w:val="bottom"/>
            <w:hideMark/>
          </w:tcPr>
          <w:p w14:paraId="3073B6F3"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Direct method</w:t>
            </w:r>
          </w:p>
        </w:tc>
        <w:tc>
          <w:tcPr>
            <w:tcW w:w="993" w:type="pct"/>
            <w:shd w:val="clear" w:color="auto" w:fill="auto"/>
            <w:noWrap/>
            <w:vAlign w:val="bottom"/>
            <w:hideMark/>
          </w:tcPr>
          <w:p w14:paraId="623E4A4A"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c>
          <w:tcPr>
            <w:tcW w:w="1601" w:type="pct"/>
            <w:shd w:val="clear" w:color="auto" w:fill="auto"/>
            <w:noWrap/>
            <w:vAlign w:val="bottom"/>
            <w:hideMark/>
          </w:tcPr>
          <w:p w14:paraId="0AB4D3B3"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53%</w:t>
            </w:r>
          </w:p>
        </w:tc>
      </w:tr>
      <w:tr w:rsidR="009C3603" w:rsidRPr="0085329B" w14:paraId="48DCAE52" w14:textId="77777777" w:rsidTr="00663035">
        <w:trPr>
          <w:trHeight w:val="314"/>
        </w:trPr>
        <w:tc>
          <w:tcPr>
            <w:tcW w:w="456" w:type="pct"/>
            <w:shd w:val="clear" w:color="auto" w:fill="auto"/>
            <w:noWrap/>
            <w:vAlign w:val="bottom"/>
            <w:hideMark/>
          </w:tcPr>
          <w:p w14:paraId="2BFAF5B5"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1950" w:type="pct"/>
            <w:shd w:val="clear" w:color="auto" w:fill="auto"/>
            <w:noWrap/>
            <w:vAlign w:val="bottom"/>
            <w:hideMark/>
          </w:tcPr>
          <w:p w14:paraId="55B0F3D9"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Indirect method</w:t>
            </w:r>
          </w:p>
        </w:tc>
        <w:tc>
          <w:tcPr>
            <w:tcW w:w="993" w:type="pct"/>
            <w:shd w:val="clear" w:color="auto" w:fill="auto"/>
            <w:noWrap/>
            <w:vAlign w:val="bottom"/>
            <w:hideMark/>
          </w:tcPr>
          <w:p w14:paraId="0087B689"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12</w:t>
            </w:r>
          </w:p>
        </w:tc>
        <w:tc>
          <w:tcPr>
            <w:tcW w:w="1601" w:type="pct"/>
            <w:shd w:val="clear" w:color="auto" w:fill="auto"/>
            <w:noWrap/>
            <w:vAlign w:val="bottom"/>
            <w:hideMark/>
          </w:tcPr>
          <w:p w14:paraId="71724C0E"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32%</w:t>
            </w:r>
          </w:p>
        </w:tc>
      </w:tr>
      <w:tr w:rsidR="009C3603" w:rsidRPr="0085329B" w14:paraId="18B9630B" w14:textId="77777777" w:rsidTr="00663035">
        <w:trPr>
          <w:trHeight w:val="314"/>
        </w:trPr>
        <w:tc>
          <w:tcPr>
            <w:tcW w:w="456" w:type="pct"/>
            <w:shd w:val="clear" w:color="auto" w:fill="auto"/>
            <w:noWrap/>
            <w:vAlign w:val="bottom"/>
            <w:hideMark/>
          </w:tcPr>
          <w:p w14:paraId="5518611F"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1950" w:type="pct"/>
            <w:shd w:val="clear" w:color="auto" w:fill="auto"/>
            <w:noWrap/>
            <w:vAlign w:val="bottom"/>
            <w:hideMark/>
          </w:tcPr>
          <w:p w14:paraId="2352BA3B"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Mixed both methods</w:t>
            </w:r>
          </w:p>
        </w:tc>
        <w:tc>
          <w:tcPr>
            <w:tcW w:w="993" w:type="pct"/>
            <w:shd w:val="clear" w:color="auto" w:fill="auto"/>
            <w:noWrap/>
            <w:vAlign w:val="bottom"/>
            <w:hideMark/>
          </w:tcPr>
          <w:p w14:paraId="37BF265A"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w:t>
            </w:r>
          </w:p>
        </w:tc>
        <w:tc>
          <w:tcPr>
            <w:tcW w:w="1601" w:type="pct"/>
            <w:shd w:val="clear" w:color="auto" w:fill="auto"/>
            <w:noWrap/>
            <w:vAlign w:val="bottom"/>
            <w:hideMark/>
          </w:tcPr>
          <w:p w14:paraId="3B2F1806"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16%</w:t>
            </w:r>
          </w:p>
        </w:tc>
      </w:tr>
    </w:tbl>
    <w:p w14:paraId="2715202E" w14:textId="3E51D1E8" w:rsidR="009C3603" w:rsidRPr="00663035" w:rsidRDefault="009C3603" w:rsidP="00664123">
      <w:pPr>
        <w:pStyle w:val="ListParagraph"/>
        <w:spacing w:line="240" w:lineRule="auto"/>
        <w:ind w:left="0"/>
        <w:jc w:val="both"/>
        <w:rPr>
          <w:rFonts w:ascii="Tahoma" w:hAnsi="Tahoma" w:cs="Tahoma"/>
        </w:rPr>
      </w:pPr>
      <w:r w:rsidRPr="0085329B">
        <w:rPr>
          <w:rFonts w:ascii="Tahoma" w:hAnsi="Tahoma" w:cs="Tahoma"/>
        </w:rPr>
        <w:tab/>
      </w:r>
      <w:r w:rsidR="00663035" w:rsidRPr="0085329B">
        <w:rPr>
          <w:rFonts w:ascii="Tahoma" w:hAnsi="Tahoma" w:cs="Tahoma"/>
          <w:noProof/>
        </w:rPr>
        <w:drawing>
          <wp:inline distT="0" distB="0" distL="0" distR="0" wp14:anchorId="506CF5E5" wp14:editId="22693614">
            <wp:extent cx="5838092" cy="1456690"/>
            <wp:effectExtent l="0" t="0" r="17145"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0804200" w14:textId="77777777" w:rsidR="009C3603" w:rsidRPr="008E1C26" w:rsidRDefault="009C3603" w:rsidP="00551FA1">
      <w:pPr>
        <w:pStyle w:val="ListParagraph"/>
        <w:numPr>
          <w:ilvl w:val="1"/>
          <w:numId w:val="165"/>
        </w:numPr>
        <w:spacing w:line="240" w:lineRule="auto"/>
        <w:ind w:hanging="540"/>
        <w:jc w:val="both"/>
        <w:rPr>
          <w:rFonts w:ascii="Tahoma" w:hAnsi="Tahoma" w:cs="Tahoma"/>
          <w:b/>
          <w:iCs/>
        </w:rPr>
      </w:pPr>
      <w:r w:rsidRPr="008E1C26">
        <w:rPr>
          <w:rFonts w:ascii="Tahoma" w:hAnsi="Tahoma" w:cs="Tahoma"/>
          <w:b/>
          <w:iCs/>
        </w:rPr>
        <w:t xml:space="preserve">Budget: </w:t>
      </w:r>
    </w:p>
    <w:p w14:paraId="0370EA2C" w14:textId="77777777" w:rsidR="009C3603" w:rsidRPr="0085329B" w:rsidRDefault="009C3603" w:rsidP="00664123">
      <w:pPr>
        <w:pStyle w:val="ListParagraph"/>
        <w:spacing w:line="240" w:lineRule="auto"/>
        <w:ind w:left="1080"/>
        <w:jc w:val="both"/>
        <w:rPr>
          <w:rFonts w:ascii="Tahoma" w:hAnsi="Tahoma" w:cs="Tahoma"/>
          <w:b/>
          <w:i/>
        </w:rPr>
      </w:pPr>
    </w:p>
    <w:p w14:paraId="1DD44A51" w14:textId="38007CCA" w:rsidR="009C3603" w:rsidRPr="0085329B" w:rsidRDefault="009C3603" w:rsidP="00551FA1">
      <w:pPr>
        <w:pStyle w:val="ListParagraph"/>
        <w:numPr>
          <w:ilvl w:val="2"/>
          <w:numId w:val="39"/>
        </w:numPr>
        <w:tabs>
          <w:tab w:val="left" w:pos="2340"/>
        </w:tabs>
        <w:spacing w:line="240" w:lineRule="auto"/>
        <w:jc w:val="both"/>
        <w:rPr>
          <w:rFonts w:ascii="Tahoma" w:hAnsi="Tahoma" w:cs="Tahoma"/>
        </w:rPr>
      </w:pPr>
      <w:r w:rsidRPr="0085329B">
        <w:rPr>
          <w:rFonts w:ascii="Tahoma" w:hAnsi="Tahoma" w:cs="Tahoma"/>
          <w:i/>
        </w:rPr>
        <w:t>Budget presentation</w:t>
      </w:r>
      <w:r w:rsidRPr="0085329B">
        <w:rPr>
          <w:rFonts w:ascii="Tahoma" w:hAnsi="Tahoma" w:cs="Tahoma"/>
        </w:rPr>
        <w:t xml:space="preserve">: All the entities complied with </w:t>
      </w:r>
      <w:proofErr w:type="spellStart"/>
      <w:r w:rsidRPr="0085329B">
        <w:rPr>
          <w:rFonts w:ascii="Tahoma" w:hAnsi="Tahoma" w:cs="Tahoma"/>
        </w:rPr>
        <w:t>Ipsas</w:t>
      </w:r>
      <w:proofErr w:type="spellEnd"/>
      <w:r w:rsidRPr="0085329B">
        <w:rPr>
          <w:rFonts w:ascii="Tahoma" w:hAnsi="Tahoma" w:cs="Tahoma"/>
        </w:rPr>
        <w:t xml:space="preserve"> 24 and </w:t>
      </w:r>
      <w:r w:rsidR="009C7DE8">
        <w:rPr>
          <w:rFonts w:ascii="Tahoma" w:hAnsi="Tahoma" w:cs="Tahoma"/>
        </w:rPr>
        <w:t>presented</w:t>
      </w:r>
      <w:r w:rsidRPr="0085329B">
        <w:rPr>
          <w:rFonts w:ascii="Tahoma" w:hAnsi="Tahoma" w:cs="Tahoma"/>
        </w:rPr>
        <w:t xml:space="preserve"> budget information in the financial statements. </w:t>
      </w:r>
      <w:r w:rsidR="009C7DE8">
        <w:rPr>
          <w:rFonts w:ascii="Tahoma" w:hAnsi="Tahoma" w:cs="Tahoma"/>
        </w:rPr>
        <w:t>A</w:t>
      </w:r>
      <w:r w:rsidRPr="0085329B">
        <w:rPr>
          <w:rFonts w:ascii="Tahoma" w:hAnsi="Tahoma" w:cs="Tahoma"/>
        </w:rPr>
        <w:t xml:space="preserve"> comparison of the budget amounts was </w:t>
      </w:r>
      <w:r w:rsidR="009C7DE8">
        <w:rPr>
          <w:rFonts w:ascii="Tahoma" w:hAnsi="Tahoma" w:cs="Tahoma"/>
        </w:rPr>
        <w:t xml:space="preserve">presented </w:t>
      </w:r>
      <w:r w:rsidRPr="0085329B">
        <w:rPr>
          <w:rFonts w:ascii="Tahoma" w:hAnsi="Tahoma" w:cs="Tahoma"/>
        </w:rPr>
        <w:t>by additional budget columns in the financial statements.</w:t>
      </w:r>
    </w:p>
    <w:p w14:paraId="7433BEF8" w14:textId="13914739" w:rsidR="009C3603" w:rsidRDefault="009C3603" w:rsidP="00664123">
      <w:pPr>
        <w:pStyle w:val="ListParagraph"/>
        <w:tabs>
          <w:tab w:val="left" w:pos="2340"/>
        </w:tabs>
        <w:spacing w:line="240" w:lineRule="auto"/>
        <w:ind w:left="2160"/>
        <w:jc w:val="both"/>
        <w:rPr>
          <w:rFonts w:ascii="Tahoma" w:hAnsi="Tahoma" w:cs="Tahoma"/>
        </w:rPr>
      </w:pPr>
      <w:r w:rsidRPr="0085329B">
        <w:rPr>
          <w:rFonts w:ascii="Tahoma" w:hAnsi="Tahoma" w:cs="Tahoma"/>
        </w:rPr>
        <w:t xml:space="preserve"> Budgetary control and performance w</w:t>
      </w:r>
      <w:r w:rsidR="009C7DE8">
        <w:rPr>
          <w:rFonts w:ascii="Tahoma" w:hAnsi="Tahoma" w:cs="Tahoma"/>
        </w:rPr>
        <w:t>ere</w:t>
      </w:r>
      <w:r w:rsidRPr="0085329B">
        <w:rPr>
          <w:rFonts w:ascii="Tahoma" w:hAnsi="Tahoma" w:cs="Tahoma"/>
        </w:rPr>
        <w:t xml:space="preserve"> evidenced as follows</w:t>
      </w:r>
      <w:r w:rsidR="009C7DE8">
        <w:rPr>
          <w:rFonts w:ascii="Tahoma" w:hAnsi="Tahoma" w:cs="Tahoma"/>
        </w:rPr>
        <w:t>:</w:t>
      </w:r>
    </w:p>
    <w:tbl>
      <w:tblPr>
        <w:tblpPr w:leftFromText="180" w:rightFromText="180" w:vertAnchor="text" w:horzAnchor="margin" w:tblpY="456"/>
        <w:tblW w:w="5000" w:type="pct"/>
        <w:tblLook w:val="04A0" w:firstRow="1" w:lastRow="0" w:firstColumn="1" w:lastColumn="0" w:noHBand="0" w:noVBand="1"/>
      </w:tblPr>
      <w:tblGrid>
        <w:gridCol w:w="838"/>
        <w:gridCol w:w="4237"/>
        <w:gridCol w:w="1682"/>
        <w:gridCol w:w="2579"/>
      </w:tblGrid>
      <w:tr w:rsidR="0054049A" w:rsidRPr="0085329B" w14:paraId="61F983E4" w14:textId="77777777" w:rsidTr="00B3669B">
        <w:trPr>
          <w:trHeight w:val="20"/>
        </w:trPr>
        <w:tc>
          <w:tcPr>
            <w:tcW w:w="449" w:type="pct"/>
            <w:tcBorders>
              <w:top w:val="single" w:sz="8" w:space="0" w:color="BFBFBF"/>
              <w:left w:val="single" w:sz="8" w:space="0" w:color="BFBFBF"/>
              <w:bottom w:val="single" w:sz="8" w:space="0" w:color="BFBFBF"/>
              <w:right w:val="single" w:sz="8" w:space="0" w:color="BFBFBF"/>
            </w:tcBorders>
            <w:shd w:val="clear" w:color="auto" w:fill="9CC2E5" w:themeFill="accent5" w:themeFillTint="99"/>
            <w:noWrap/>
            <w:hideMark/>
          </w:tcPr>
          <w:p w14:paraId="2AF7A13E" w14:textId="56FB21F2" w:rsidR="0054049A" w:rsidRPr="0085329B" w:rsidRDefault="0054049A"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S/</w:t>
            </w:r>
            <w:r>
              <w:rPr>
                <w:rFonts w:ascii="Tahoma" w:eastAsia="Times New Roman" w:hAnsi="Tahoma" w:cs="Tahoma"/>
                <w:color w:val="000000"/>
              </w:rPr>
              <w:t>No.</w:t>
            </w:r>
          </w:p>
        </w:tc>
        <w:tc>
          <w:tcPr>
            <w:tcW w:w="2269" w:type="pct"/>
            <w:tcBorders>
              <w:top w:val="single" w:sz="8" w:space="0" w:color="BFBFBF"/>
              <w:left w:val="nil"/>
              <w:bottom w:val="single" w:sz="8" w:space="0" w:color="BFBFBF"/>
              <w:right w:val="single" w:sz="8" w:space="0" w:color="BFBFBF"/>
            </w:tcBorders>
            <w:shd w:val="clear" w:color="auto" w:fill="9CC2E5" w:themeFill="accent5" w:themeFillTint="99"/>
            <w:noWrap/>
            <w:hideMark/>
          </w:tcPr>
          <w:p w14:paraId="78F1931F" w14:textId="77777777" w:rsidR="0054049A" w:rsidRPr="0085329B" w:rsidRDefault="0054049A"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Issue</w:t>
            </w:r>
          </w:p>
        </w:tc>
        <w:tc>
          <w:tcPr>
            <w:tcW w:w="901" w:type="pct"/>
            <w:tcBorders>
              <w:top w:val="single" w:sz="8" w:space="0" w:color="BFBFBF"/>
              <w:left w:val="nil"/>
              <w:bottom w:val="single" w:sz="8" w:space="0" w:color="BFBFBF"/>
              <w:right w:val="single" w:sz="8" w:space="0" w:color="BFBFBF"/>
            </w:tcBorders>
            <w:shd w:val="clear" w:color="auto" w:fill="9CC2E5" w:themeFill="accent5" w:themeFillTint="99"/>
            <w:noWrap/>
            <w:hideMark/>
          </w:tcPr>
          <w:p w14:paraId="66A61707" w14:textId="77777777" w:rsidR="0054049A" w:rsidRPr="0085329B" w:rsidRDefault="0054049A"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No of Entities</w:t>
            </w:r>
          </w:p>
        </w:tc>
        <w:tc>
          <w:tcPr>
            <w:tcW w:w="1381" w:type="pct"/>
            <w:tcBorders>
              <w:top w:val="single" w:sz="8" w:space="0" w:color="BFBFBF"/>
              <w:left w:val="nil"/>
              <w:bottom w:val="single" w:sz="8" w:space="0" w:color="BFBFBF"/>
              <w:right w:val="single" w:sz="8" w:space="0" w:color="BFBFBF"/>
            </w:tcBorders>
            <w:shd w:val="clear" w:color="auto" w:fill="9CC2E5" w:themeFill="accent5" w:themeFillTint="99"/>
            <w:hideMark/>
          </w:tcPr>
          <w:p w14:paraId="0CCE50AC" w14:textId="7B522191" w:rsidR="0054049A" w:rsidRPr="0085329B" w:rsidRDefault="0054049A" w:rsidP="00664123">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Percentage of entities</w:t>
            </w:r>
          </w:p>
        </w:tc>
      </w:tr>
      <w:tr w:rsidR="0054049A" w:rsidRPr="0085329B" w14:paraId="258A2A54" w14:textId="77777777" w:rsidTr="0054049A">
        <w:trPr>
          <w:trHeight w:val="20"/>
        </w:trPr>
        <w:tc>
          <w:tcPr>
            <w:tcW w:w="449" w:type="pct"/>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3C459E84"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2269" w:type="pct"/>
            <w:tcBorders>
              <w:top w:val="single" w:sz="4" w:space="0" w:color="BFBFBF"/>
              <w:left w:val="nil"/>
              <w:bottom w:val="single" w:sz="4" w:space="0" w:color="BFBFBF"/>
              <w:right w:val="single" w:sz="4" w:space="0" w:color="BFBFBF"/>
            </w:tcBorders>
            <w:shd w:val="clear" w:color="auto" w:fill="auto"/>
            <w:noWrap/>
            <w:vAlign w:val="bottom"/>
          </w:tcPr>
          <w:p w14:paraId="55DEFBE1"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hAnsi="Tahoma" w:cs="Tahoma"/>
              </w:rPr>
              <w:t>Over absorption and Under collection</w:t>
            </w:r>
          </w:p>
        </w:tc>
        <w:tc>
          <w:tcPr>
            <w:tcW w:w="901" w:type="pct"/>
            <w:tcBorders>
              <w:top w:val="single" w:sz="4" w:space="0" w:color="BFBFBF"/>
              <w:left w:val="nil"/>
              <w:bottom w:val="single" w:sz="4" w:space="0" w:color="BFBFBF"/>
              <w:right w:val="single" w:sz="4" w:space="0" w:color="BFBFBF"/>
            </w:tcBorders>
            <w:shd w:val="clear" w:color="auto" w:fill="auto"/>
            <w:noWrap/>
            <w:vAlign w:val="bottom"/>
          </w:tcPr>
          <w:p w14:paraId="6671BCFB"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31</w:t>
            </w:r>
          </w:p>
        </w:tc>
        <w:tc>
          <w:tcPr>
            <w:tcW w:w="1381" w:type="pct"/>
            <w:tcBorders>
              <w:top w:val="single" w:sz="4" w:space="0" w:color="BFBFBF"/>
              <w:left w:val="nil"/>
              <w:bottom w:val="single" w:sz="4" w:space="0" w:color="BFBFBF"/>
              <w:right w:val="single" w:sz="4" w:space="0" w:color="BFBFBF"/>
            </w:tcBorders>
            <w:shd w:val="clear" w:color="auto" w:fill="auto"/>
            <w:noWrap/>
            <w:vAlign w:val="bottom"/>
          </w:tcPr>
          <w:p w14:paraId="346BC5A5"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82%</w:t>
            </w:r>
          </w:p>
        </w:tc>
      </w:tr>
      <w:tr w:rsidR="0054049A" w:rsidRPr="0085329B" w14:paraId="46C2393D" w14:textId="77777777" w:rsidTr="0054049A">
        <w:trPr>
          <w:trHeight w:val="20"/>
        </w:trPr>
        <w:tc>
          <w:tcPr>
            <w:tcW w:w="449" w:type="pct"/>
            <w:tcBorders>
              <w:top w:val="nil"/>
              <w:left w:val="single" w:sz="4" w:space="0" w:color="BFBFBF"/>
              <w:bottom w:val="single" w:sz="4" w:space="0" w:color="BFBFBF"/>
              <w:right w:val="single" w:sz="4" w:space="0" w:color="BFBFBF"/>
            </w:tcBorders>
            <w:shd w:val="clear" w:color="auto" w:fill="auto"/>
            <w:noWrap/>
            <w:vAlign w:val="bottom"/>
            <w:hideMark/>
          </w:tcPr>
          <w:p w14:paraId="408694C2"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2269" w:type="pct"/>
            <w:tcBorders>
              <w:top w:val="nil"/>
              <w:left w:val="nil"/>
              <w:bottom w:val="single" w:sz="4" w:space="0" w:color="BFBFBF"/>
              <w:right w:val="single" w:sz="4" w:space="0" w:color="BFBFBF"/>
            </w:tcBorders>
            <w:shd w:val="clear" w:color="auto" w:fill="auto"/>
            <w:noWrap/>
            <w:vAlign w:val="bottom"/>
          </w:tcPr>
          <w:p w14:paraId="0605B1D1"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Within budget </w:t>
            </w:r>
          </w:p>
        </w:tc>
        <w:tc>
          <w:tcPr>
            <w:tcW w:w="901" w:type="pct"/>
            <w:tcBorders>
              <w:top w:val="nil"/>
              <w:left w:val="nil"/>
              <w:bottom w:val="single" w:sz="4" w:space="0" w:color="BFBFBF"/>
              <w:right w:val="single" w:sz="4" w:space="0" w:color="BFBFBF"/>
            </w:tcBorders>
            <w:shd w:val="clear" w:color="auto" w:fill="auto"/>
            <w:noWrap/>
            <w:vAlign w:val="bottom"/>
          </w:tcPr>
          <w:p w14:paraId="23836283"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7</w:t>
            </w:r>
          </w:p>
        </w:tc>
        <w:tc>
          <w:tcPr>
            <w:tcW w:w="1381" w:type="pct"/>
            <w:tcBorders>
              <w:top w:val="nil"/>
              <w:left w:val="nil"/>
              <w:bottom w:val="single" w:sz="4" w:space="0" w:color="BFBFBF"/>
              <w:right w:val="single" w:sz="4" w:space="0" w:color="BFBFBF"/>
            </w:tcBorders>
            <w:shd w:val="clear" w:color="auto" w:fill="auto"/>
            <w:noWrap/>
            <w:vAlign w:val="bottom"/>
          </w:tcPr>
          <w:p w14:paraId="02670F4A"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18%</w:t>
            </w:r>
          </w:p>
        </w:tc>
      </w:tr>
    </w:tbl>
    <w:p w14:paraId="13E2A85B" w14:textId="77777777" w:rsidR="00C77940" w:rsidRPr="0085329B" w:rsidRDefault="00C77940" w:rsidP="00664123">
      <w:pPr>
        <w:pStyle w:val="ListParagraph"/>
        <w:tabs>
          <w:tab w:val="left" w:pos="2340"/>
        </w:tabs>
        <w:spacing w:line="240" w:lineRule="auto"/>
        <w:ind w:left="2160"/>
        <w:jc w:val="both"/>
        <w:rPr>
          <w:rFonts w:ascii="Tahoma" w:hAnsi="Tahoma" w:cs="Tahoma"/>
        </w:rPr>
      </w:pPr>
    </w:p>
    <w:p w14:paraId="00321D1E" w14:textId="77777777" w:rsidR="009C3603" w:rsidRPr="0085329B" w:rsidRDefault="009C3603" w:rsidP="00664123">
      <w:pPr>
        <w:pStyle w:val="ListParagraph"/>
        <w:tabs>
          <w:tab w:val="left" w:pos="2340"/>
        </w:tabs>
        <w:spacing w:line="240" w:lineRule="auto"/>
        <w:ind w:left="2160"/>
        <w:jc w:val="both"/>
        <w:rPr>
          <w:rFonts w:ascii="Tahoma" w:hAnsi="Tahoma" w:cs="Tahoma"/>
        </w:rPr>
      </w:pPr>
    </w:p>
    <w:p w14:paraId="29B0680C" w14:textId="2B528838" w:rsidR="0054049A" w:rsidRDefault="0054049A" w:rsidP="00664123">
      <w:pPr>
        <w:spacing w:line="240" w:lineRule="auto"/>
        <w:rPr>
          <w:rFonts w:ascii="Tahoma" w:hAnsi="Tahoma" w:cs="Tahoma"/>
        </w:rPr>
      </w:pPr>
      <w:r>
        <w:rPr>
          <w:rFonts w:ascii="Tahoma" w:hAnsi="Tahoma" w:cs="Tahoma"/>
        </w:rPr>
        <w:br w:type="page"/>
      </w:r>
    </w:p>
    <w:p w14:paraId="18409B19" w14:textId="77777777" w:rsidR="009C3603" w:rsidRPr="0085329B" w:rsidRDefault="009C3603" w:rsidP="00664123">
      <w:pPr>
        <w:pStyle w:val="ListParagraph"/>
        <w:tabs>
          <w:tab w:val="left" w:pos="2340"/>
        </w:tabs>
        <w:spacing w:line="240" w:lineRule="auto"/>
        <w:ind w:left="2160"/>
        <w:jc w:val="both"/>
        <w:rPr>
          <w:rFonts w:ascii="Tahoma" w:hAnsi="Tahoma" w:cs="Tahoma"/>
        </w:rPr>
      </w:pPr>
    </w:p>
    <w:p w14:paraId="6F944F8D" w14:textId="5985EF56" w:rsidR="009C3603" w:rsidRPr="0085329B" w:rsidRDefault="009C3603" w:rsidP="00551FA1">
      <w:pPr>
        <w:pStyle w:val="ListParagraph"/>
        <w:numPr>
          <w:ilvl w:val="2"/>
          <w:numId w:val="39"/>
        </w:numPr>
        <w:tabs>
          <w:tab w:val="left" w:pos="2340"/>
        </w:tabs>
        <w:spacing w:line="240" w:lineRule="auto"/>
        <w:jc w:val="both"/>
        <w:rPr>
          <w:rFonts w:ascii="Tahoma" w:hAnsi="Tahoma" w:cs="Tahoma"/>
        </w:rPr>
      </w:pPr>
      <w:r w:rsidRPr="0085329B">
        <w:rPr>
          <w:rFonts w:ascii="Tahoma" w:hAnsi="Tahoma" w:cs="Tahoma"/>
          <w:i/>
        </w:rPr>
        <w:t>Budget adjustments:</w:t>
      </w:r>
      <w:r w:rsidRPr="0085329B">
        <w:rPr>
          <w:rFonts w:ascii="Tahoma" w:hAnsi="Tahoma" w:cs="Tahoma"/>
        </w:rPr>
        <w:t xml:space="preserve"> The review of the budget statement showed that 31 (82%) out of 38 entities had budget adjustments</w:t>
      </w:r>
      <w:r w:rsidR="009C7DE8">
        <w:rPr>
          <w:rFonts w:ascii="Tahoma" w:hAnsi="Tahoma" w:cs="Tahoma"/>
        </w:rPr>
        <w:t>,</w:t>
      </w:r>
      <w:r w:rsidRPr="0085329B">
        <w:rPr>
          <w:rFonts w:ascii="Tahoma" w:hAnsi="Tahoma" w:cs="Tahoma"/>
        </w:rPr>
        <w:t xml:space="preserve"> while only 7 (18%) entities did not adjust their budget during the year under </w:t>
      </w:r>
      <w:r w:rsidR="009C7DE8" w:rsidRPr="0085329B">
        <w:rPr>
          <w:rFonts w:ascii="Tahoma" w:hAnsi="Tahoma" w:cs="Tahoma"/>
        </w:rPr>
        <w:t>review.</w:t>
      </w:r>
    </w:p>
    <w:p w14:paraId="4D871320" w14:textId="6CDD22CF" w:rsidR="0054049A" w:rsidRDefault="009C3603" w:rsidP="00664123">
      <w:pPr>
        <w:tabs>
          <w:tab w:val="left" w:pos="2340"/>
        </w:tabs>
        <w:spacing w:line="240" w:lineRule="auto"/>
        <w:ind w:left="360"/>
        <w:jc w:val="both"/>
        <w:rPr>
          <w:rFonts w:ascii="Tahoma" w:hAnsi="Tahoma" w:cs="Tahoma"/>
        </w:rPr>
      </w:pPr>
      <w:r w:rsidRPr="00663035">
        <w:rPr>
          <w:rFonts w:ascii="Tahoma" w:hAnsi="Tahoma" w:cs="Tahoma"/>
        </w:rPr>
        <w:t xml:space="preserve">This data is </w:t>
      </w:r>
      <w:r w:rsidR="009C7DE8">
        <w:rPr>
          <w:rFonts w:ascii="Tahoma" w:hAnsi="Tahoma" w:cs="Tahoma"/>
        </w:rPr>
        <w:t xml:space="preserve">the </w:t>
      </w:r>
      <w:r w:rsidRPr="00663035">
        <w:rPr>
          <w:rFonts w:ascii="Tahoma" w:hAnsi="Tahoma" w:cs="Tahoma"/>
        </w:rPr>
        <w:t xml:space="preserve">same as the data on entities that </w:t>
      </w:r>
      <w:r w:rsidR="009C7DE8">
        <w:rPr>
          <w:rFonts w:ascii="Tahoma" w:hAnsi="Tahoma" w:cs="Tahoma"/>
        </w:rPr>
        <w:t>presented a budget, and it</w:t>
      </w:r>
      <w:r w:rsidRPr="00663035">
        <w:rPr>
          <w:rFonts w:ascii="Tahoma" w:hAnsi="Tahoma" w:cs="Tahoma"/>
        </w:rPr>
        <w:t xml:space="preserve"> shows that the entities with no budget adjustments are the same entities that did not present </w:t>
      </w:r>
      <w:r w:rsidR="009C7DE8">
        <w:rPr>
          <w:rFonts w:ascii="Tahoma" w:hAnsi="Tahoma" w:cs="Tahoma"/>
        </w:rPr>
        <w:t>a budget</w:t>
      </w:r>
      <w:r w:rsidRPr="00663035">
        <w:rPr>
          <w:rFonts w:ascii="Tahoma" w:hAnsi="Tahoma" w:cs="Tahoma"/>
        </w:rPr>
        <w:t xml:space="preserve">. </w:t>
      </w:r>
    </w:p>
    <w:p w14:paraId="0F488CB7" w14:textId="62A7E8B3" w:rsidR="009C3603" w:rsidRPr="0054049A" w:rsidRDefault="009C3603" w:rsidP="00551FA1">
      <w:pPr>
        <w:pStyle w:val="ListParagraph"/>
        <w:numPr>
          <w:ilvl w:val="2"/>
          <w:numId w:val="39"/>
        </w:numPr>
        <w:tabs>
          <w:tab w:val="left" w:pos="2340"/>
        </w:tabs>
        <w:spacing w:line="240" w:lineRule="auto"/>
        <w:jc w:val="both"/>
        <w:rPr>
          <w:rFonts w:ascii="Tahoma" w:hAnsi="Tahoma" w:cs="Tahoma"/>
        </w:rPr>
      </w:pPr>
      <w:r w:rsidRPr="0054049A">
        <w:rPr>
          <w:rFonts w:ascii="Tahoma" w:hAnsi="Tahoma" w:cs="Tahoma"/>
          <w:i/>
        </w:rPr>
        <w:t>Budget notes</w:t>
      </w:r>
      <w:r w:rsidRPr="0054049A">
        <w:rPr>
          <w:rFonts w:ascii="Tahoma" w:hAnsi="Tahoma" w:cs="Tahoma"/>
        </w:rPr>
        <w:t xml:space="preserve">: The entities presented </w:t>
      </w:r>
      <w:r w:rsidR="009C7DE8">
        <w:rPr>
          <w:rFonts w:ascii="Tahoma" w:hAnsi="Tahoma" w:cs="Tahoma"/>
        </w:rPr>
        <w:t>in</w:t>
      </w:r>
      <w:r w:rsidRPr="0054049A">
        <w:rPr>
          <w:rFonts w:ascii="Tahoma" w:hAnsi="Tahoma" w:cs="Tahoma"/>
        </w:rPr>
        <w:t xml:space="preserve"> </w:t>
      </w:r>
      <w:r w:rsidR="009C7DE8">
        <w:rPr>
          <w:rFonts w:ascii="Tahoma" w:hAnsi="Tahoma" w:cs="Tahoma"/>
        </w:rPr>
        <w:t xml:space="preserve">the </w:t>
      </w:r>
      <w:r w:rsidRPr="0054049A">
        <w:rPr>
          <w:rFonts w:ascii="Tahoma" w:hAnsi="Tahoma" w:cs="Tahoma"/>
        </w:rPr>
        <w:t>budget notes ha</w:t>
      </w:r>
      <w:r w:rsidR="009C7DE8">
        <w:rPr>
          <w:rFonts w:ascii="Tahoma" w:hAnsi="Tahoma" w:cs="Tahoma"/>
        </w:rPr>
        <w:t>ve</w:t>
      </w:r>
      <w:r w:rsidRPr="0054049A">
        <w:rPr>
          <w:rFonts w:ascii="Tahoma" w:hAnsi="Tahoma" w:cs="Tahoma"/>
        </w:rPr>
        <w:t xml:space="preserve"> been summarized as below:</w:t>
      </w:r>
    </w:p>
    <w:p w14:paraId="6D4AF788" w14:textId="77777777" w:rsidR="009C3603" w:rsidRPr="0085329B" w:rsidRDefault="009C3603" w:rsidP="00664123">
      <w:pPr>
        <w:pStyle w:val="ListParagraph"/>
        <w:tabs>
          <w:tab w:val="left" w:pos="2340"/>
        </w:tabs>
        <w:spacing w:line="240" w:lineRule="auto"/>
        <w:ind w:left="2160"/>
        <w:jc w:val="both"/>
        <w:rPr>
          <w:rFonts w:ascii="Tahoma" w:hAnsi="Tahoma" w:cs="Tahoma"/>
        </w:rPr>
      </w:pPr>
    </w:p>
    <w:p w14:paraId="71D6F35D" w14:textId="5B3FB0F9" w:rsidR="009C3603" w:rsidRPr="0054049A" w:rsidRDefault="009C3603" w:rsidP="00664123">
      <w:pPr>
        <w:pStyle w:val="ListParagraph"/>
        <w:tabs>
          <w:tab w:val="left" w:pos="2340"/>
        </w:tabs>
        <w:spacing w:line="240" w:lineRule="auto"/>
        <w:jc w:val="both"/>
        <w:rPr>
          <w:rFonts w:ascii="Tahoma" w:hAnsi="Tahoma" w:cs="Tahoma"/>
        </w:rPr>
      </w:pPr>
      <w:r w:rsidRPr="0085329B">
        <w:rPr>
          <w:rFonts w:ascii="Tahoma" w:hAnsi="Tahoma" w:cs="Tahoma"/>
          <w:noProof/>
        </w:rPr>
        <w:drawing>
          <wp:inline distT="0" distB="0" distL="0" distR="0" wp14:anchorId="5BB887F1" wp14:editId="2AB98B0B">
            <wp:extent cx="5395965" cy="1948815"/>
            <wp:effectExtent l="0" t="0" r="14605" b="698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bl>
      <w:tblPr>
        <w:tblpPr w:leftFromText="180" w:rightFromText="180" w:vertAnchor="text" w:horzAnchor="margin" w:tblpXSpec="center" w:tblpY="1173"/>
        <w:tblW w:w="5000" w:type="pct"/>
        <w:tblLook w:val="04A0" w:firstRow="1" w:lastRow="0" w:firstColumn="1" w:lastColumn="0" w:noHBand="0" w:noVBand="1"/>
      </w:tblPr>
      <w:tblGrid>
        <w:gridCol w:w="767"/>
        <w:gridCol w:w="3490"/>
        <w:gridCol w:w="1643"/>
        <w:gridCol w:w="3436"/>
      </w:tblGrid>
      <w:tr w:rsidR="0054049A" w:rsidRPr="0085329B" w14:paraId="16E4EB38" w14:textId="77777777" w:rsidTr="0054049A">
        <w:trPr>
          <w:trHeight w:val="259"/>
        </w:trPr>
        <w:tc>
          <w:tcPr>
            <w:tcW w:w="411" w:type="pct"/>
            <w:tcBorders>
              <w:top w:val="single" w:sz="8" w:space="0" w:color="BFBFBF"/>
              <w:left w:val="single" w:sz="8" w:space="0" w:color="BFBFBF"/>
              <w:bottom w:val="single" w:sz="8" w:space="0" w:color="BFBFBF"/>
              <w:right w:val="single" w:sz="8" w:space="0" w:color="BFBFBF"/>
            </w:tcBorders>
            <w:shd w:val="clear" w:color="auto" w:fill="BDD6EE" w:themeFill="accent5" w:themeFillTint="66"/>
            <w:noWrap/>
            <w:vAlign w:val="center"/>
            <w:hideMark/>
          </w:tcPr>
          <w:p w14:paraId="5303BB22"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w:t>
            </w:r>
            <w:r>
              <w:rPr>
                <w:rFonts w:ascii="Tahoma" w:eastAsia="Times New Roman" w:hAnsi="Tahoma" w:cs="Tahoma"/>
                <w:color w:val="000000"/>
              </w:rPr>
              <w:t>No.</w:t>
            </w:r>
          </w:p>
        </w:tc>
        <w:tc>
          <w:tcPr>
            <w:tcW w:w="1869" w:type="pct"/>
            <w:tcBorders>
              <w:top w:val="single" w:sz="8" w:space="0" w:color="BFBFBF"/>
              <w:left w:val="nil"/>
              <w:bottom w:val="single" w:sz="8" w:space="0" w:color="BFBFBF"/>
              <w:right w:val="single" w:sz="8" w:space="0" w:color="BFBFBF"/>
            </w:tcBorders>
            <w:shd w:val="clear" w:color="auto" w:fill="BDD6EE" w:themeFill="accent5" w:themeFillTint="66"/>
            <w:noWrap/>
            <w:vAlign w:val="center"/>
            <w:hideMark/>
          </w:tcPr>
          <w:p w14:paraId="512EEDA1"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Issue</w:t>
            </w:r>
          </w:p>
        </w:tc>
        <w:tc>
          <w:tcPr>
            <w:tcW w:w="880" w:type="pct"/>
            <w:tcBorders>
              <w:top w:val="single" w:sz="8" w:space="0" w:color="BFBFBF"/>
              <w:left w:val="nil"/>
              <w:bottom w:val="single" w:sz="8" w:space="0" w:color="BFBFBF"/>
              <w:right w:val="single" w:sz="8" w:space="0" w:color="BFBFBF"/>
            </w:tcBorders>
            <w:shd w:val="clear" w:color="auto" w:fill="BDD6EE" w:themeFill="accent5" w:themeFillTint="66"/>
            <w:noWrap/>
            <w:vAlign w:val="center"/>
            <w:hideMark/>
          </w:tcPr>
          <w:p w14:paraId="105F1102"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No of Entities</w:t>
            </w:r>
          </w:p>
        </w:tc>
        <w:tc>
          <w:tcPr>
            <w:tcW w:w="1840" w:type="pct"/>
            <w:tcBorders>
              <w:top w:val="single" w:sz="8" w:space="0" w:color="BFBFBF"/>
              <w:left w:val="nil"/>
              <w:bottom w:val="single" w:sz="8" w:space="0" w:color="BFBFBF"/>
              <w:right w:val="single" w:sz="8" w:space="0" w:color="BFBFBF"/>
            </w:tcBorders>
            <w:shd w:val="clear" w:color="auto" w:fill="BDD6EE" w:themeFill="accent5" w:themeFillTint="66"/>
            <w:vAlign w:val="center"/>
            <w:hideMark/>
          </w:tcPr>
          <w:p w14:paraId="2A1C3333"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Percentage of entities </w:t>
            </w:r>
          </w:p>
        </w:tc>
      </w:tr>
      <w:tr w:rsidR="0054049A" w:rsidRPr="0085329B" w14:paraId="0FCDBEAF" w14:textId="77777777" w:rsidTr="0054049A">
        <w:trPr>
          <w:trHeight w:val="256"/>
        </w:trPr>
        <w:tc>
          <w:tcPr>
            <w:tcW w:w="411" w:type="pct"/>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672085F4"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1869" w:type="pct"/>
            <w:tcBorders>
              <w:top w:val="single" w:sz="4" w:space="0" w:color="BFBFBF"/>
              <w:left w:val="nil"/>
              <w:bottom w:val="single" w:sz="4" w:space="0" w:color="BFBFBF"/>
              <w:right w:val="single" w:sz="4" w:space="0" w:color="BFBFBF"/>
            </w:tcBorders>
            <w:shd w:val="clear" w:color="auto" w:fill="auto"/>
            <w:noWrap/>
            <w:vAlign w:val="bottom"/>
          </w:tcPr>
          <w:p w14:paraId="65BFCDD6"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hAnsi="Tahoma" w:cs="Tahoma"/>
              </w:rPr>
              <w:t>With reconciliation statement</w:t>
            </w:r>
          </w:p>
        </w:tc>
        <w:tc>
          <w:tcPr>
            <w:tcW w:w="880" w:type="pct"/>
            <w:tcBorders>
              <w:top w:val="single" w:sz="4" w:space="0" w:color="BFBFBF"/>
              <w:left w:val="nil"/>
              <w:bottom w:val="single" w:sz="4" w:space="0" w:color="BFBFBF"/>
              <w:right w:val="single" w:sz="4" w:space="0" w:color="BFBFBF"/>
            </w:tcBorders>
            <w:shd w:val="clear" w:color="auto" w:fill="auto"/>
            <w:noWrap/>
            <w:vAlign w:val="bottom"/>
          </w:tcPr>
          <w:p w14:paraId="0A486FAD"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11</w:t>
            </w:r>
          </w:p>
        </w:tc>
        <w:tc>
          <w:tcPr>
            <w:tcW w:w="1840" w:type="pct"/>
            <w:tcBorders>
              <w:top w:val="single" w:sz="4" w:space="0" w:color="BFBFBF"/>
              <w:left w:val="nil"/>
              <w:bottom w:val="single" w:sz="4" w:space="0" w:color="BFBFBF"/>
              <w:right w:val="single" w:sz="4" w:space="0" w:color="BFBFBF"/>
            </w:tcBorders>
            <w:shd w:val="clear" w:color="auto" w:fill="auto"/>
            <w:noWrap/>
            <w:vAlign w:val="bottom"/>
          </w:tcPr>
          <w:p w14:paraId="17F0E6AA"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29%</w:t>
            </w:r>
          </w:p>
        </w:tc>
      </w:tr>
      <w:tr w:rsidR="0054049A" w:rsidRPr="0085329B" w14:paraId="157A6140" w14:textId="77777777" w:rsidTr="0054049A">
        <w:trPr>
          <w:trHeight w:val="277"/>
        </w:trPr>
        <w:tc>
          <w:tcPr>
            <w:tcW w:w="411" w:type="pct"/>
            <w:tcBorders>
              <w:top w:val="nil"/>
              <w:left w:val="single" w:sz="4" w:space="0" w:color="BFBFBF"/>
              <w:bottom w:val="single" w:sz="4" w:space="0" w:color="BFBFBF"/>
              <w:right w:val="single" w:sz="4" w:space="0" w:color="BFBFBF"/>
            </w:tcBorders>
            <w:shd w:val="clear" w:color="auto" w:fill="auto"/>
            <w:noWrap/>
            <w:vAlign w:val="bottom"/>
            <w:hideMark/>
          </w:tcPr>
          <w:p w14:paraId="6318F885"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1869" w:type="pct"/>
            <w:tcBorders>
              <w:top w:val="nil"/>
              <w:left w:val="nil"/>
              <w:bottom w:val="single" w:sz="4" w:space="0" w:color="BFBFBF"/>
              <w:right w:val="single" w:sz="4" w:space="0" w:color="BFBFBF"/>
            </w:tcBorders>
            <w:shd w:val="clear" w:color="auto" w:fill="auto"/>
            <w:noWrap/>
            <w:vAlign w:val="bottom"/>
          </w:tcPr>
          <w:p w14:paraId="5002E1F4"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hAnsi="Tahoma" w:cs="Tahoma"/>
              </w:rPr>
              <w:t>With no reconciliation statement</w:t>
            </w:r>
          </w:p>
        </w:tc>
        <w:tc>
          <w:tcPr>
            <w:tcW w:w="880" w:type="pct"/>
            <w:tcBorders>
              <w:top w:val="nil"/>
              <w:left w:val="nil"/>
              <w:bottom w:val="single" w:sz="4" w:space="0" w:color="BFBFBF"/>
              <w:right w:val="single" w:sz="4" w:space="0" w:color="BFBFBF"/>
            </w:tcBorders>
            <w:shd w:val="clear" w:color="auto" w:fill="auto"/>
            <w:noWrap/>
            <w:vAlign w:val="bottom"/>
          </w:tcPr>
          <w:p w14:paraId="19A32D1A"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27</w:t>
            </w:r>
          </w:p>
        </w:tc>
        <w:tc>
          <w:tcPr>
            <w:tcW w:w="1840" w:type="pct"/>
            <w:tcBorders>
              <w:top w:val="nil"/>
              <w:left w:val="nil"/>
              <w:bottom w:val="single" w:sz="4" w:space="0" w:color="BFBFBF"/>
              <w:right w:val="single" w:sz="4" w:space="0" w:color="BFBFBF"/>
            </w:tcBorders>
            <w:shd w:val="clear" w:color="auto" w:fill="auto"/>
            <w:noWrap/>
            <w:vAlign w:val="bottom"/>
          </w:tcPr>
          <w:p w14:paraId="240601A8"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71%</w:t>
            </w:r>
          </w:p>
        </w:tc>
      </w:tr>
    </w:tbl>
    <w:p w14:paraId="5E433BB5" w14:textId="3710FD91" w:rsidR="009C3603" w:rsidRPr="0085329B" w:rsidRDefault="009C3603" w:rsidP="00551FA1">
      <w:pPr>
        <w:pStyle w:val="ListParagraph"/>
        <w:numPr>
          <w:ilvl w:val="2"/>
          <w:numId w:val="39"/>
        </w:numPr>
        <w:tabs>
          <w:tab w:val="left" w:pos="2340"/>
        </w:tabs>
        <w:spacing w:line="240" w:lineRule="auto"/>
        <w:jc w:val="both"/>
        <w:rPr>
          <w:rFonts w:ascii="Tahoma" w:hAnsi="Tahoma" w:cs="Tahoma"/>
        </w:rPr>
      </w:pPr>
      <w:r w:rsidRPr="008E1C26">
        <w:rPr>
          <w:rFonts w:ascii="Tahoma" w:hAnsi="Tahoma" w:cs="Tahoma"/>
        </w:rPr>
        <w:t>Budget reconciliation:</w:t>
      </w:r>
      <w:r w:rsidRPr="0085329B">
        <w:rPr>
          <w:rFonts w:ascii="Tahoma" w:hAnsi="Tahoma" w:cs="Tahoma"/>
        </w:rPr>
        <w:t xml:space="preserve"> The entities </w:t>
      </w:r>
      <w:r w:rsidR="009C7DE8">
        <w:rPr>
          <w:rFonts w:ascii="Tahoma" w:hAnsi="Tahoma" w:cs="Tahoma"/>
        </w:rPr>
        <w:t>must</w:t>
      </w:r>
      <w:r w:rsidRPr="0085329B">
        <w:rPr>
          <w:rFonts w:ascii="Tahoma" w:hAnsi="Tahoma" w:cs="Tahoma"/>
        </w:rPr>
        <w:t xml:space="preserve"> provide a reconciliation statement of the </w:t>
      </w:r>
      <w:r w:rsidR="009C7DE8">
        <w:rPr>
          <w:rFonts w:ascii="Tahoma" w:hAnsi="Tahoma" w:cs="Tahoma"/>
        </w:rPr>
        <w:t>actual budget</w:t>
      </w:r>
      <w:r w:rsidRPr="0085329B">
        <w:rPr>
          <w:rFonts w:ascii="Tahoma" w:hAnsi="Tahoma" w:cs="Tahoma"/>
        </w:rPr>
        <w:t xml:space="preserve"> amounts with the statement of financial performance. The review of the budget information showed the data below:</w:t>
      </w:r>
    </w:p>
    <w:p w14:paraId="17EF93CC" w14:textId="77777777" w:rsidR="009C3603" w:rsidRPr="00C77940" w:rsidRDefault="009C3603" w:rsidP="00664123">
      <w:pPr>
        <w:tabs>
          <w:tab w:val="left" w:pos="2340"/>
        </w:tabs>
        <w:spacing w:line="240" w:lineRule="auto"/>
        <w:jc w:val="both"/>
        <w:rPr>
          <w:rFonts w:ascii="Tahoma" w:hAnsi="Tahoma" w:cs="Tahoma"/>
        </w:rPr>
      </w:pPr>
    </w:p>
    <w:p w14:paraId="5D05B307" w14:textId="77777777" w:rsidR="009C3603" w:rsidRPr="00BB7CB5" w:rsidRDefault="009C3603" w:rsidP="00551FA1">
      <w:pPr>
        <w:pStyle w:val="ListParagraph"/>
        <w:numPr>
          <w:ilvl w:val="0"/>
          <w:numId w:val="165"/>
        </w:numPr>
        <w:spacing w:line="240" w:lineRule="auto"/>
        <w:ind w:left="540" w:hanging="450"/>
        <w:jc w:val="both"/>
        <w:rPr>
          <w:rFonts w:ascii="Tahoma" w:hAnsi="Tahoma" w:cs="Tahoma"/>
          <w:b/>
          <w:i/>
          <w:sz w:val="24"/>
          <w:szCs w:val="24"/>
        </w:rPr>
      </w:pPr>
      <w:r w:rsidRPr="00BB7CB5">
        <w:rPr>
          <w:rFonts w:ascii="Tahoma" w:hAnsi="Tahoma" w:cs="Tahoma"/>
          <w:b/>
          <w:iCs/>
          <w:sz w:val="24"/>
          <w:szCs w:val="24"/>
        </w:rPr>
        <w:t>Property Plant and Equipment (PPE)</w:t>
      </w:r>
    </w:p>
    <w:p w14:paraId="3EB1FD0B" w14:textId="77777777" w:rsidR="009C3603" w:rsidRPr="0085329B" w:rsidRDefault="009C3603" w:rsidP="00664123">
      <w:pPr>
        <w:pStyle w:val="ListParagraph"/>
        <w:spacing w:line="240" w:lineRule="auto"/>
        <w:ind w:left="1080"/>
        <w:jc w:val="both"/>
        <w:rPr>
          <w:rFonts w:ascii="Tahoma" w:hAnsi="Tahoma" w:cs="Tahoma"/>
          <w:b/>
          <w:i/>
        </w:rPr>
      </w:pPr>
    </w:p>
    <w:p w14:paraId="4D455F3E" w14:textId="77777777" w:rsidR="009C3603" w:rsidRPr="0085329B" w:rsidRDefault="009C3603" w:rsidP="00551FA1">
      <w:pPr>
        <w:pStyle w:val="ListParagraph"/>
        <w:numPr>
          <w:ilvl w:val="2"/>
          <w:numId w:val="40"/>
        </w:numPr>
        <w:spacing w:line="240" w:lineRule="auto"/>
        <w:jc w:val="both"/>
        <w:rPr>
          <w:rFonts w:ascii="Tahoma" w:hAnsi="Tahoma" w:cs="Tahoma"/>
          <w:i/>
        </w:rPr>
      </w:pPr>
      <w:r w:rsidRPr="0085329B">
        <w:rPr>
          <w:rFonts w:ascii="Tahoma" w:hAnsi="Tahoma" w:cs="Tahoma"/>
          <w:i/>
        </w:rPr>
        <w:t>Property Plant and Equipment Annex</w:t>
      </w:r>
    </w:p>
    <w:p w14:paraId="7963BBF7" w14:textId="5C1D3FE2" w:rsidR="009C3603" w:rsidRPr="0085329B" w:rsidRDefault="009C3603" w:rsidP="00664123">
      <w:pPr>
        <w:pStyle w:val="ListParagraph"/>
        <w:spacing w:line="240" w:lineRule="auto"/>
        <w:jc w:val="both"/>
        <w:rPr>
          <w:rFonts w:ascii="Tahoma" w:hAnsi="Tahoma" w:cs="Tahoma"/>
        </w:rPr>
      </w:pPr>
      <w:r w:rsidRPr="0085329B">
        <w:rPr>
          <w:rFonts w:ascii="Tahoma" w:hAnsi="Tahoma" w:cs="Tahoma"/>
        </w:rPr>
        <w:t xml:space="preserve">The review of the </w:t>
      </w:r>
      <w:r w:rsidR="009C7DE8">
        <w:rPr>
          <w:rFonts w:ascii="Tahoma" w:hAnsi="Tahoma" w:cs="Tahoma"/>
        </w:rPr>
        <w:t>sector's financial statements</w:t>
      </w:r>
      <w:r w:rsidRPr="0085329B">
        <w:rPr>
          <w:rFonts w:ascii="Tahoma" w:hAnsi="Tahoma" w:cs="Tahoma"/>
        </w:rPr>
        <w:t xml:space="preserve"> showed that all the entities had a PPE annex</w:t>
      </w:r>
      <w:r w:rsidR="009C7DE8">
        <w:rPr>
          <w:rFonts w:ascii="Tahoma" w:hAnsi="Tahoma" w:cs="Tahoma"/>
        </w:rPr>
        <w:t>, though 6 entities had inaccurate PPR figures</w:t>
      </w:r>
      <w:r w:rsidRPr="0085329B">
        <w:rPr>
          <w:rFonts w:ascii="Tahoma" w:hAnsi="Tahoma" w:cs="Tahoma"/>
        </w:rPr>
        <w:t>.</w:t>
      </w:r>
    </w:p>
    <w:p w14:paraId="5CA95DE6" w14:textId="78590646" w:rsidR="009C3603" w:rsidRPr="0054049A" w:rsidRDefault="009C3603" w:rsidP="00664123">
      <w:pPr>
        <w:pStyle w:val="ListParagraph"/>
        <w:spacing w:line="240" w:lineRule="auto"/>
        <w:jc w:val="both"/>
        <w:rPr>
          <w:rFonts w:ascii="Tahoma" w:hAnsi="Tahoma" w:cs="Tahoma"/>
        </w:rPr>
      </w:pPr>
      <w:r w:rsidRPr="0085329B">
        <w:rPr>
          <w:rFonts w:ascii="Tahoma" w:hAnsi="Tahoma" w:cs="Tahoma"/>
        </w:rPr>
        <w:t xml:space="preserve">There were also </w:t>
      </w:r>
      <w:r w:rsidR="009C7DE8">
        <w:rPr>
          <w:rFonts w:ascii="Tahoma" w:hAnsi="Tahoma" w:cs="Tahoma"/>
        </w:rPr>
        <w:t>three</w:t>
      </w:r>
      <w:r w:rsidRPr="0085329B">
        <w:rPr>
          <w:rFonts w:ascii="Tahoma" w:hAnsi="Tahoma" w:cs="Tahoma"/>
        </w:rPr>
        <w:t xml:space="preserve"> entities which had fully depreciated assets as part of PPE items</w:t>
      </w:r>
      <w:r w:rsidR="009C7DE8">
        <w:rPr>
          <w:rFonts w:ascii="Tahoma" w:hAnsi="Tahoma" w:cs="Tahoma"/>
        </w:rPr>
        <w:t>.</w:t>
      </w:r>
    </w:p>
    <w:p w14:paraId="6884300C" w14:textId="77777777" w:rsidR="009C3603" w:rsidRPr="0085329B" w:rsidRDefault="009C3603" w:rsidP="00551FA1">
      <w:pPr>
        <w:pStyle w:val="ListParagraph"/>
        <w:numPr>
          <w:ilvl w:val="2"/>
          <w:numId w:val="40"/>
        </w:numPr>
        <w:spacing w:line="240" w:lineRule="auto"/>
        <w:jc w:val="both"/>
        <w:rPr>
          <w:rFonts w:ascii="Tahoma" w:hAnsi="Tahoma" w:cs="Tahoma"/>
          <w:i/>
        </w:rPr>
      </w:pPr>
      <w:r w:rsidRPr="0085329B">
        <w:rPr>
          <w:rFonts w:ascii="Tahoma" w:hAnsi="Tahoma" w:cs="Tahoma"/>
          <w:i/>
        </w:rPr>
        <w:t>Depreciation method</w:t>
      </w:r>
    </w:p>
    <w:p w14:paraId="51C377E0" w14:textId="2010BD4A" w:rsidR="0054049A" w:rsidRDefault="009C3603" w:rsidP="00664123">
      <w:pPr>
        <w:pStyle w:val="ListParagraph"/>
        <w:spacing w:line="240" w:lineRule="auto"/>
        <w:jc w:val="both"/>
        <w:rPr>
          <w:rFonts w:ascii="Tahoma" w:hAnsi="Tahoma" w:cs="Tahoma"/>
        </w:rPr>
      </w:pPr>
      <w:r w:rsidRPr="0085329B">
        <w:rPr>
          <w:rFonts w:ascii="Tahoma" w:hAnsi="Tahoma" w:cs="Tahoma"/>
        </w:rPr>
        <w:t>There were only two entities</w:t>
      </w:r>
      <w:r w:rsidR="009C7DE8">
        <w:rPr>
          <w:rFonts w:ascii="Tahoma" w:hAnsi="Tahoma" w:cs="Tahoma"/>
        </w:rPr>
        <w:t>,</w:t>
      </w:r>
      <w:r w:rsidRPr="0085329B">
        <w:rPr>
          <w:rFonts w:ascii="Tahoma" w:hAnsi="Tahoma" w:cs="Tahoma"/>
        </w:rPr>
        <w:t xml:space="preserve"> i.e. (5%)</w:t>
      </w:r>
      <w:r w:rsidR="009C7DE8">
        <w:rPr>
          <w:rFonts w:ascii="Tahoma" w:hAnsi="Tahoma" w:cs="Tahoma"/>
        </w:rPr>
        <w:t>,</w:t>
      </w:r>
      <w:r w:rsidRPr="0085329B">
        <w:rPr>
          <w:rFonts w:ascii="Tahoma" w:hAnsi="Tahoma" w:cs="Tahoma"/>
        </w:rPr>
        <w:t xml:space="preserve"> that did not disclose the depreciation method applied as part of the accounting principles.</w:t>
      </w:r>
    </w:p>
    <w:p w14:paraId="39E9C743" w14:textId="3FB2520B" w:rsidR="006356F1" w:rsidRPr="0054049A" w:rsidRDefault="0054049A" w:rsidP="00664123">
      <w:pPr>
        <w:spacing w:line="240" w:lineRule="auto"/>
        <w:rPr>
          <w:rFonts w:ascii="Tahoma" w:hAnsi="Tahoma" w:cs="Tahoma"/>
        </w:rPr>
      </w:pPr>
      <w:r>
        <w:rPr>
          <w:rFonts w:ascii="Tahoma" w:hAnsi="Tahoma" w:cs="Tahoma"/>
        </w:rPr>
        <w:br w:type="page"/>
      </w:r>
    </w:p>
    <w:p w14:paraId="1854D9E0" w14:textId="77777777" w:rsidR="009C3603" w:rsidRPr="00BB7CB5" w:rsidRDefault="009C3603" w:rsidP="00551FA1">
      <w:pPr>
        <w:pStyle w:val="ListParagraph"/>
        <w:numPr>
          <w:ilvl w:val="0"/>
          <w:numId w:val="165"/>
        </w:numPr>
        <w:spacing w:line="240" w:lineRule="auto"/>
        <w:ind w:left="540" w:hanging="450"/>
        <w:jc w:val="both"/>
        <w:rPr>
          <w:rFonts w:ascii="Tahoma" w:hAnsi="Tahoma" w:cs="Tahoma"/>
          <w:b/>
          <w:sz w:val="24"/>
          <w:szCs w:val="24"/>
        </w:rPr>
      </w:pPr>
      <w:r w:rsidRPr="00BB7CB5">
        <w:rPr>
          <w:rFonts w:ascii="Tahoma" w:hAnsi="Tahoma" w:cs="Tahoma"/>
          <w:b/>
          <w:sz w:val="24"/>
          <w:szCs w:val="24"/>
        </w:rPr>
        <w:lastRenderedPageBreak/>
        <w:t>Governance</w:t>
      </w:r>
    </w:p>
    <w:p w14:paraId="0A372E9C" w14:textId="0B8FC6BD" w:rsidR="009C3603" w:rsidRPr="00985369" w:rsidRDefault="009C3603" w:rsidP="00985369">
      <w:pPr>
        <w:spacing w:line="240" w:lineRule="auto"/>
        <w:ind w:left="90" w:firstLine="450"/>
        <w:jc w:val="both"/>
        <w:rPr>
          <w:rFonts w:ascii="Tahoma" w:hAnsi="Tahoma" w:cs="Tahoma"/>
        </w:rPr>
      </w:pPr>
      <w:r w:rsidRPr="00985369">
        <w:rPr>
          <w:rFonts w:ascii="Tahoma" w:hAnsi="Tahoma" w:cs="Tahoma"/>
        </w:rPr>
        <w:t>The review of governance in the sector rev</w:t>
      </w:r>
      <w:r w:rsidR="009C7DE8" w:rsidRPr="00985369">
        <w:rPr>
          <w:rFonts w:ascii="Tahoma" w:hAnsi="Tahoma" w:cs="Tahoma"/>
        </w:rPr>
        <w:t>ea</w:t>
      </w:r>
      <w:r w:rsidRPr="00985369">
        <w:rPr>
          <w:rFonts w:ascii="Tahoma" w:hAnsi="Tahoma" w:cs="Tahoma"/>
        </w:rPr>
        <w:t>led the following:</w:t>
      </w:r>
    </w:p>
    <w:p w14:paraId="0203CE0C" w14:textId="77777777" w:rsidR="009C3603" w:rsidRPr="000A67D0" w:rsidRDefault="009C3603" w:rsidP="00551FA1">
      <w:pPr>
        <w:pStyle w:val="ListParagraph"/>
        <w:numPr>
          <w:ilvl w:val="1"/>
          <w:numId w:val="41"/>
        </w:numPr>
        <w:tabs>
          <w:tab w:val="left" w:pos="1080"/>
        </w:tabs>
        <w:spacing w:line="240" w:lineRule="auto"/>
        <w:ind w:left="900" w:hanging="270"/>
        <w:jc w:val="both"/>
        <w:rPr>
          <w:rFonts w:ascii="Tahoma" w:hAnsi="Tahoma" w:cs="Tahoma"/>
          <w:bCs/>
          <w:i/>
        </w:rPr>
      </w:pPr>
      <w:r w:rsidRPr="000A67D0">
        <w:rPr>
          <w:rFonts w:ascii="Tahoma" w:hAnsi="Tahoma" w:cs="Tahoma"/>
          <w:bCs/>
          <w:i/>
        </w:rPr>
        <w:t>Council Appointment</w:t>
      </w:r>
    </w:p>
    <w:tbl>
      <w:tblPr>
        <w:tblpPr w:leftFromText="180" w:rightFromText="180" w:vertAnchor="text" w:horzAnchor="margin" w:tblpXSpec="center" w:tblpY="396"/>
        <w:tblW w:w="5000" w:type="pct"/>
        <w:tblLook w:val="04A0" w:firstRow="1" w:lastRow="0" w:firstColumn="1" w:lastColumn="0" w:noHBand="0" w:noVBand="1"/>
      </w:tblPr>
      <w:tblGrid>
        <w:gridCol w:w="756"/>
        <w:gridCol w:w="5438"/>
        <w:gridCol w:w="1534"/>
        <w:gridCol w:w="1628"/>
      </w:tblGrid>
      <w:tr w:rsidR="0054049A" w:rsidRPr="0085329B" w14:paraId="4F49E21B" w14:textId="77777777" w:rsidTr="00985369">
        <w:trPr>
          <w:trHeight w:val="58"/>
        </w:trPr>
        <w:tc>
          <w:tcPr>
            <w:tcW w:w="398" w:type="pct"/>
            <w:shd w:val="clear" w:color="auto" w:fill="BDD6EE" w:themeFill="accent5" w:themeFillTint="66"/>
            <w:noWrap/>
            <w:vAlign w:val="center"/>
            <w:hideMark/>
          </w:tcPr>
          <w:p w14:paraId="35154A4C"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w:t>
            </w:r>
            <w:r>
              <w:rPr>
                <w:rFonts w:ascii="Tahoma" w:eastAsia="Times New Roman" w:hAnsi="Tahoma" w:cs="Tahoma"/>
                <w:color w:val="000000"/>
              </w:rPr>
              <w:t>No.</w:t>
            </w:r>
          </w:p>
        </w:tc>
        <w:tc>
          <w:tcPr>
            <w:tcW w:w="2915" w:type="pct"/>
            <w:shd w:val="clear" w:color="auto" w:fill="BDD6EE" w:themeFill="accent5" w:themeFillTint="66"/>
            <w:noWrap/>
            <w:vAlign w:val="center"/>
            <w:hideMark/>
          </w:tcPr>
          <w:p w14:paraId="0CD02094"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Council Appointment status</w:t>
            </w:r>
          </w:p>
        </w:tc>
        <w:tc>
          <w:tcPr>
            <w:tcW w:w="808" w:type="pct"/>
            <w:shd w:val="clear" w:color="auto" w:fill="BDD6EE" w:themeFill="accent5" w:themeFillTint="66"/>
            <w:noWrap/>
            <w:vAlign w:val="center"/>
            <w:hideMark/>
          </w:tcPr>
          <w:p w14:paraId="277E7A03" w14:textId="77777777" w:rsidR="0054049A" w:rsidRPr="0085329B" w:rsidRDefault="0054049A" w:rsidP="00664123">
            <w:pPr>
              <w:spacing w:after="0" w:line="240" w:lineRule="auto"/>
              <w:ind w:left="-104" w:right="-105"/>
              <w:jc w:val="both"/>
              <w:rPr>
                <w:rFonts w:ascii="Tahoma" w:eastAsia="Times New Roman" w:hAnsi="Tahoma" w:cs="Tahoma"/>
                <w:color w:val="000000"/>
              </w:rPr>
            </w:pPr>
            <w:r w:rsidRPr="0085329B">
              <w:rPr>
                <w:rFonts w:ascii="Tahoma" w:eastAsia="Times New Roman" w:hAnsi="Tahoma" w:cs="Tahoma"/>
                <w:color w:val="000000"/>
              </w:rPr>
              <w:t>No of Entities</w:t>
            </w:r>
          </w:p>
        </w:tc>
        <w:tc>
          <w:tcPr>
            <w:tcW w:w="879" w:type="pct"/>
            <w:shd w:val="clear" w:color="auto" w:fill="BDD6EE" w:themeFill="accent5" w:themeFillTint="66"/>
            <w:vAlign w:val="center"/>
            <w:hideMark/>
          </w:tcPr>
          <w:p w14:paraId="3A1B95AD"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Percentage of entities </w:t>
            </w:r>
          </w:p>
        </w:tc>
      </w:tr>
      <w:tr w:rsidR="0054049A" w:rsidRPr="0085329B" w14:paraId="261AA619" w14:textId="77777777" w:rsidTr="00985369">
        <w:trPr>
          <w:trHeight w:val="252"/>
        </w:trPr>
        <w:tc>
          <w:tcPr>
            <w:tcW w:w="398" w:type="pct"/>
            <w:shd w:val="clear" w:color="auto" w:fill="auto"/>
            <w:noWrap/>
            <w:vAlign w:val="bottom"/>
            <w:hideMark/>
          </w:tcPr>
          <w:p w14:paraId="6073F648"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2915" w:type="pct"/>
            <w:shd w:val="clear" w:color="auto" w:fill="auto"/>
            <w:noWrap/>
            <w:vAlign w:val="bottom"/>
            <w:hideMark/>
          </w:tcPr>
          <w:p w14:paraId="5BBC0524"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Has appointed Council in place</w:t>
            </w:r>
          </w:p>
        </w:tc>
        <w:tc>
          <w:tcPr>
            <w:tcW w:w="808" w:type="pct"/>
            <w:shd w:val="clear" w:color="auto" w:fill="auto"/>
            <w:noWrap/>
            <w:vAlign w:val="bottom"/>
            <w:hideMark/>
          </w:tcPr>
          <w:p w14:paraId="571E1FE0"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35</w:t>
            </w:r>
          </w:p>
        </w:tc>
        <w:tc>
          <w:tcPr>
            <w:tcW w:w="879" w:type="pct"/>
            <w:shd w:val="clear" w:color="auto" w:fill="auto"/>
            <w:noWrap/>
            <w:vAlign w:val="bottom"/>
            <w:hideMark/>
          </w:tcPr>
          <w:p w14:paraId="39B9C07F"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92%</w:t>
            </w:r>
          </w:p>
        </w:tc>
      </w:tr>
      <w:tr w:rsidR="0054049A" w:rsidRPr="0085329B" w14:paraId="52DBE14E" w14:textId="77777777" w:rsidTr="00985369">
        <w:trPr>
          <w:trHeight w:val="252"/>
        </w:trPr>
        <w:tc>
          <w:tcPr>
            <w:tcW w:w="398" w:type="pct"/>
            <w:shd w:val="clear" w:color="auto" w:fill="auto"/>
            <w:noWrap/>
            <w:vAlign w:val="bottom"/>
            <w:hideMark/>
          </w:tcPr>
          <w:p w14:paraId="6762DE61"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2915" w:type="pct"/>
            <w:shd w:val="clear" w:color="auto" w:fill="auto"/>
            <w:noWrap/>
            <w:vAlign w:val="bottom"/>
            <w:hideMark/>
          </w:tcPr>
          <w:p w14:paraId="56FA0C26"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Has no appointed Council in place</w:t>
            </w:r>
          </w:p>
        </w:tc>
        <w:tc>
          <w:tcPr>
            <w:tcW w:w="808" w:type="pct"/>
            <w:shd w:val="clear" w:color="auto" w:fill="auto"/>
            <w:noWrap/>
            <w:vAlign w:val="bottom"/>
            <w:hideMark/>
          </w:tcPr>
          <w:p w14:paraId="51B0F0A2"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879" w:type="pct"/>
            <w:shd w:val="clear" w:color="auto" w:fill="auto"/>
            <w:noWrap/>
            <w:vAlign w:val="bottom"/>
            <w:hideMark/>
          </w:tcPr>
          <w:p w14:paraId="0C0C6719"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w:t>
            </w:r>
          </w:p>
        </w:tc>
      </w:tr>
      <w:tr w:rsidR="0054049A" w:rsidRPr="0085329B" w14:paraId="13C827B7" w14:textId="77777777" w:rsidTr="00985369">
        <w:trPr>
          <w:trHeight w:val="252"/>
        </w:trPr>
        <w:tc>
          <w:tcPr>
            <w:tcW w:w="398" w:type="pct"/>
            <w:shd w:val="clear" w:color="auto" w:fill="auto"/>
            <w:noWrap/>
            <w:vAlign w:val="bottom"/>
            <w:hideMark/>
          </w:tcPr>
          <w:p w14:paraId="585F4227"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2915" w:type="pct"/>
            <w:shd w:val="clear" w:color="auto" w:fill="auto"/>
            <w:noWrap/>
            <w:vAlign w:val="bottom"/>
            <w:hideMark/>
          </w:tcPr>
          <w:p w14:paraId="5979C3AF"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Council in place but term expired</w:t>
            </w:r>
          </w:p>
        </w:tc>
        <w:tc>
          <w:tcPr>
            <w:tcW w:w="808" w:type="pct"/>
            <w:shd w:val="clear" w:color="auto" w:fill="auto"/>
            <w:noWrap/>
            <w:vAlign w:val="bottom"/>
            <w:hideMark/>
          </w:tcPr>
          <w:p w14:paraId="2F54F188"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w:t>
            </w:r>
          </w:p>
        </w:tc>
        <w:tc>
          <w:tcPr>
            <w:tcW w:w="879" w:type="pct"/>
            <w:shd w:val="clear" w:color="auto" w:fill="auto"/>
            <w:noWrap/>
            <w:vAlign w:val="bottom"/>
            <w:hideMark/>
          </w:tcPr>
          <w:p w14:paraId="68C2C9E4"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16%</w:t>
            </w:r>
          </w:p>
        </w:tc>
      </w:tr>
      <w:tr w:rsidR="0054049A" w:rsidRPr="0085329B" w14:paraId="7BC71601" w14:textId="77777777" w:rsidTr="00985369">
        <w:trPr>
          <w:trHeight w:val="252"/>
        </w:trPr>
        <w:tc>
          <w:tcPr>
            <w:tcW w:w="398" w:type="pct"/>
            <w:shd w:val="clear" w:color="auto" w:fill="auto"/>
            <w:noWrap/>
            <w:vAlign w:val="bottom"/>
            <w:hideMark/>
          </w:tcPr>
          <w:p w14:paraId="00A862F0"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2915" w:type="pct"/>
            <w:shd w:val="clear" w:color="auto" w:fill="auto"/>
            <w:noWrap/>
            <w:vAlign w:val="bottom"/>
            <w:hideMark/>
          </w:tcPr>
          <w:p w14:paraId="56E8414A"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Delayed in appointing Vice chancellor</w:t>
            </w:r>
          </w:p>
        </w:tc>
        <w:tc>
          <w:tcPr>
            <w:tcW w:w="808" w:type="pct"/>
            <w:shd w:val="clear" w:color="auto" w:fill="auto"/>
            <w:noWrap/>
            <w:vAlign w:val="bottom"/>
            <w:hideMark/>
          </w:tcPr>
          <w:p w14:paraId="271DA541"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879" w:type="pct"/>
            <w:shd w:val="clear" w:color="auto" w:fill="auto"/>
            <w:noWrap/>
            <w:vAlign w:val="bottom"/>
            <w:hideMark/>
          </w:tcPr>
          <w:p w14:paraId="375966BC"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r>
      <w:tr w:rsidR="0054049A" w:rsidRPr="0085329B" w14:paraId="4F862645" w14:textId="77777777" w:rsidTr="00985369">
        <w:trPr>
          <w:trHeight w:val="252"/>
        </w:trPr>
        <w:tc>
          <w:tcPr>
            <w:tcW w:w="398" w:type="pct"/>
            <w:shd w:val="clear" w:color="auto" w:fill="auto"/>
            <w:noWrap/>
            <w:vAlign w:val="bottom"/>
            <w:hideMark/>
          </w:tcPr>
          <w:p w14:paraId="1FA43128"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c>
          <w:tcPr>
            <w:tcW w:w="2915" w:type="pct"/>
            <w:shd w:val="clear" w:color="auto" w:fill="auto"/>
            <w:noWrap/>
            <w:vAlign w:val="bottom"/>
            <w:hideMark/>
          </w:tcPr>
          <w:p w14:paraId="78FE8AB1"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Has no vice chancellor</w:t>
            </w:r>
          </w:p>
        </w:tc>
        <w:tc>
          <w:tcPr>
            <w:tcW w:w="808" w:type="pct"/>
            <w:shd w:val="clear" w:color="auto" w:fill="auto"/>
            <w:noWrap/>
            <w:vAlign w:val="bottom"/>
            <w:hideMark/>
          </w:tcPr>
          <w:p w14:paraId="581BAD39"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879" w:type="pct"/>
            <w:shd w:val="clear" w:color="auto" w:fill="auto"/>
            <w:noWrap/>
            <w:vAlign w:val="bottom"/>
            <w:hideMark/>
          </w:tcPr>
          <w:p w14:paraId="38D14663"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w:t>
            </w:r>
          </w:p>
        </w:tc>
      </w:tr>
    </w:tbl>
    <w:p w14:paraId="2AF30388" w14:textId="3D58A72D" w:rsidR="009C3603" w:rsidRPr="0054049A" w:rsidRDefault="009C3603" w:rsidP="00664123">
      <w:pPr>
        <w:pStyle w:val="ListParagraph"/>
        <w:spacing w:line="240" w:lineRule="auto"/>
        <w:ind w:left="1080"/>
        <w:jc w:val="both"/>
        <w:rPr>
          <w:rFonts w:ascii="Tahoma" w:hAnsi="Tahoma" w:cs="Tahoma"/>
        </w:rPr>
      </w:pPr>
      <w:r w:rsidRPr="0085329B">
        <w:rPr>
          <w:rFonts w:ascii="Tahoma" w:hAnsi="Tahoma" w:cs="Tahoma"/>
        </w:rPr>
        <w:t xml:space="preserve"> The analysis o</w:t>
      </w:r>
      <w:r w:rsidR="009C7DE8">
        <w:rPr>
          <w:rFonts w:ascii="Tahoma" w:hAnsi="Tahoma" w:cs="Tahoma"/>
        </w:rPr>
        <w:t>f</w:t>
      </w:r>
      <w:r w:rsidRPr="0085329B">
        <w:rPr>
          <w:rFonts w:ascii="Tahoma" w:hAnsi="Tahoma" w:cs="Tahoma"/>
        </w:rPr>
        <w:t xml:space="preserve"> council appointments reve</w:t>
      </w:r>
      <w:r w:rsidR="009C7DE8">
        <w:rPr>
          <w:rFonts w:ascii="Tahoma" w:hAnsi="Tahoma" w:cs="Tahoma"/>
        </w:rPr>
        <w:t>a</w:t>
      </w:r>
      <w:r w:rsidRPr="0085329B">
        <w:rPr>
          <w:rFonts w:ascii="Tahoma" w:hAnsi="Tahoma" w:cs="Tahoma"/>
        </w:rPr>
        <w:t>led the following information:</w:t>
      </w:r>
    </w:p>
    <w:p w14:paraId="5A059B19" w14:textId="77777777" w:rsidR="0054049A" w:rsidRDefault="0054049A" w:rsidP="00664123">
      <w:pPr>
        <w:pStyle w:val="ListParagraph"/>
        <w:spacing w:line="240" w:lineRule="auto"/>
        <w:ind w:left="1080"/>
        <w:jc w:val="both"/>
        <w:rPr>
          <w:rFonts w:ascii="Tahoma" w:hAnsi="Tahoma" w:cs="Tahoma"/>
          <w:b/>
          <w:i/>
        </w:rPr>
      </w:pPr>
    </w:p>
    <w:p w14:paraId="47DB4AAD" w14:textId="195481D6" w:rsidR="009C3603" w:rsidRPr="000A67D0" w:rsidRDefault="009C3603" w:rsidP="00551FA1">
      <w:pPr>
        <w:pStyle w:val="ListParagraph"/>
        <w:numPr>
          <w:ilvl w:val="1"/>
          <w:numId w:val="41"/>
        </w:numPr>
        <w:spacing w:line="240" w:lineRule="auto"/>
        <w:ind w:left="1080" w:hanging="450"/>
        <w:jc w:val="both"/>
        <w:rPr>
          <w:rFonts w:ascii="Tahoma" w:hAnsi="Tahoma" w:cs="Tahoma"/>
          <w:bCs/>
          <w:i/>
        </w:rPr>
      </w:pPr>
      <w:r w:rsidRPr="000A67D0">
        <w:rPr>
          <w:rFonts w:ascii="Tahoma" w:hAnsi="Tahoma" w:cs="Tahoma"/>
          <w:bCs/>
          <w:i/>
        </w:rPr>
        <w:t>Number Council members</w:t>
      </w:r>
    </w:p>
    <w:p w14:paraId="35F15C4B" w14:textId="77777777" w:rsidR="009C3603" w:rsidRPr="0085329B" w:rsidRDefault="009C3603" w:rsidP="00664123">
      <w:pPr>
        <w:pStyle w:val="ListParagraph"/>
        <w:spacing w:line="240" w:lineRule="auto"/>
        <w:ind w:left="1080"/>
        <w:jc w:val="both"/>
        <w:rPr>
          <w:rFonts w:ascii="Tahoma" w:hAnsi="Tahoma" w:cs="Tahoma"/>
          <w:i/>
        </w:rPr>
      </w:pPr>
      <w:r w:rsidRPr="0085329B">
        <w:rPr>
          <w:rFonts w:ascii="Tahoma" w:hAnsi="Tahoma" w:cs="Tahoma"/>
        </w:rPr>
        <w:t xml:space="preserve"> The Universities Act 42 of 2012 provides for nine Council members of a Public University. Upon review of the 38 entities, the council membership is distributed as follows: </w:t>
      </w:r>
    </w:p>
    <w:tbl>
      <w:tblPr>
        <w:tblpPr w:leftFromText="180" w:rightFromText="180" w:vertAnchor="text" w:horzAnchor="margin" w:tblpY="77"/>
        <w:tblW w:w="5000" w:type="pct"/>
        <w:tblLook w:val="04A0" w:firstRow="1" w:lastRow="0" w:firstColumn="1" w:lastColumn="0" w:noHBand="0" w:noVBand="1"/>
      </w:tblPr>
      <w:tblGrid>
        <w:gridCol w:w="756"/>
        <w:gridCol w:w="5405"/>
        <w:gridCol w:w="1518"/>
        <w:gridCol w:w="1677"/>
      </w:tblGrid>
      <w:tr w:rsidR="0054049A" w:rsidRPr="0085329B" w14:paraId="58E547E7" w14:textId="77777777" w:rsidTr="00985369">
        <w:trPr>
          <w:trHeight w:val="268"/>
        </w:trPr>
        <w:tc>
          <w:tcPr>
            <w:tcW w:w="404" w:type="pct"/>
            <w:shd w:val="clear" w:color="auto" w:fill="BDD6EE" w:themeFill="accent5" w:themeFillTint="66"/>
            <w:noWrap/>
            <w:hideMark/>
          </w:tcPr>
          <w:p w14:paraId="41BDE6C5" w14:textId="19A05285" w:rsidR="0054049A" w:rsidRPr="0085329B" w:rsidRDefault="0054049A" w:rsidP="00985369">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S/</w:t>
            </w:r>
            <w:r>
              <w:rPr>
                <w:rFonts w:ascii="Tahoma" w:eastAsia="Times New Roman" w:hAnsi="Tahoma" w:cs="Tahoma"/>
                <w:color w:val="000000"/>
              </w:rPr>
              <w:t>No.</w:t>
            </w:r>
          </w:p>
        </w:tc>
        <w:tc>
          <w:tcPr>
            <w:tcW w:w="2929" w:type="pct"/>
            <w:shd w:val="clear" w:color="auto" w:fill="BDD6EE" w:themeFill="accent5" w:themeFillTint="66"/>
            <w:noWrap/>
            <w:hideMark/>
          </w:tcPr>
          <w:p w14:paraId="2D4ADF18" w14:textId="77777777" w:rsidR="0054049A" w:rsidRPr="0085329B" w:rsidRDefault="0054049A" w:rsidP="00985369">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Council membership status</w:t>
            </w:r>
          </w:p>
        </w:tc>
        <w:tc>
          <w:tcPr>
            <w:tcW w:w="730" w:type="pct"/>
            <w:shd w:val="clear" w:color="auto" w:fill="BDD6EE" w:themeFill="accent5" w:themeFillTint="66"/>
            <w:noWrap/>
            <w:hideMark/>
          </w:tcPr>
          <w:p w14:paraId="2C5D7928" w14:textId="77777777" w:rsidR="0054049A" w:rsidRPr="0085329B" w:rsidRDefault="0054049A" w:rsidP="00985369">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No of Entities</w:t>
            </w:r>
          </w:p>
        </w:tc>
        <w:tc>
          <w:tcPr>
            <w:tcW w:w="937" w:type="pct"/>
            <w:shd w:val="clear" w:color="auto" w:fill="BDD6EE" w:themeFill="accent5" w:themeFillTint="66"/>
            <w:hideMark/>
          </w:tcPr>
          <w:p w14:paraId="18FDBA6B" w14:textId="5966DCDE" w:rsidR="0054049A" w:rsidRPr="0085329B" w:rsidRDefault="0054049A" w:rsidP="00985369">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Percentage of entities</w:t>
            </w:r>
          </w:p>
        </w:tc>
      </w:tr>
      <w:tr w:rsidR="0054049A" w:rsidRPr="0085329B" w14:paraId="0498C957" w14:textId="77777777" w:rsidTr="00985369">
        <w:trPr>
          <w:trHeight w:val="246"/>
        </w:trPr>
        <w:tc>
          <w:tcPr>
            <w:tcW w:w="404" w:type="pct"/>
            <w:shd w:val="clear" w:color="auto" w:fill="auto"/>
            <w:noWrap/>
            <w:vAlign w:val="bottom"/>
            <w:hideMark/>
          </w:tcPr>
          <w:p w14:paraId="6F044920"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2929" w:type="pct"/>
            <w:shd w:val="clear" w:color="auto" w:fill="auto"/>
            <w:noWrap/>
            <w:vAlign w:val="bottom"/>
            <w:hideMark/>
          </w:tcPr>
          <w:p w14:paraId="12763329"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14 Council members</w:t>
            </w:r>
          </w:p>
        </w:tc>
        <w:tc>
          <w:tcPr>
            <w:tcW w:w="730" w:type="pct"/>
            <w:shd w:val="clear" w:color="auto" w:fill="auto"/>
            <w:noWrap/>
            <w:hideMark/>
          </w:tcPr>
          <w:p w14:paraId="5B9559F9" w14:textId="77777777" w:rsidR="0054049A" w:rsidRPr="0085329B" w:rsidRDefault="0054049A" w:rsidP="00985369">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1</w:t>
            </w:r>
          </w:p>
        </w:tc>
        <w:tc>
          <w:tcPr>
            <w:tcW w:w="937" w:type="pct"/>
            <w:shd w:val="clear" w:color="auto" w:fill="auto"/>
            <w:noWrap/>
            <w:hideMark/>
          </w:tcPr>
          <w:p w14:paraId="0BA99A80" w14:textId="77777777" w:rsidR="0054049A" w:rsidRPr="0085329B" w:rsidRDefault="0054049A" w:rsidP="00985369">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3%</w:t>
            </w:r>
          </w:p>
        </w:tc>
      </w:tr>
      <w:tr w:rsidR="0054049A" w:rsidRPr="0085329B" w14:paraId="2DFD18A1" w14:textId="77777777" w:rsidTr="00985369">
        <w:trPr>
          <w:trHeight w:val="246"/>
        </w:trPr>
        <w:tc>
          <w:tcPr>
            <w:tcW w:w="404" w:type="pct"/>
            <w:shd w:val="clear" w:color="auto" w:fill="auto"/>
            <w:noWrap/>
            <w:vAlign w:val="bottom"/>
            <w:hideMark/>
          </w:tcPr>
          <w:p w14:paraId="7470C1DB"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2929" w:type="pct"/>
            <w:shd w:val="clear" w:color="auto" w:fill="auto"/>
            <w:noWrap/>
            <w:vAlign w:val="bottom"/>
            <w:hideMark/>
          </w:tcPr>
          <w:p w14:paraId="24C9D1B1"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10 Council members</w:t>
            </w:r>
          </w:p>
        </w:tc>
        <w:tc>
          <w:tcPr>
            <w:tcW w:w="730" w:type="pct"/>
            <w:shd w:val="clear" w:color="auto" w:fill="auto"/>
            <w:noWrap/>
            <w:hideMark/>
          </w:tcPr>
          <w:p w14:paraId="6D7E32C3" w14:textId="77777777" w:rsidR="0054049A" w:rsidRPr="0085329B" w:rsidRDefault="0054049A" w:rsidP="00985369">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1</w:t>
            </w:r>
          </w:p>
        </w:tc>
        <w:tc>
          <w:tcPr>
            <w:tcW w:w="937" w:type="pct"/>
            <w:shd w:val="clear" w:color="auto" w:fill="auto"/>
            <w:noWrap/>
            <w:hideMark/>
          </w:tcPr>
          <w:p w14:paraId="1D6E5D46" w14:textId="77777777" w:rsidR="0054049A" w:rsidRPr="0085329B" w:rsidRDefault="0054049A" w:rsidP="00985369">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3%</w:t>
            </w:r>
          </w:p>
        </w:tc>
      </w:tr>
      <w:tr w:rsidR="0054049A" w:rsidRPr="0085329B" w14:paraId="6F8CD86D" w14:textId="77777777" w:rsidTr="00985369">
        <w:trPr>
          <w:trHeight w:val="246"/>
        </w:trPr>
        <w:tc>
          <w:tcPr>
            <w:tcW w:w="404" w:type="pct"/>
            <w:shd w:val="clear" w:color="auto" w:fill="auto"/>
            <w:noWrap/>
            <w:vAlign w:val="bottom"/>
            <w:hideMark/>
          </w:tcPr>
          <w:p w14:paraId="61A695EE"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2929" w:type="pct"/>
            <w:shd w:val="clear" w:color="auto" w:fill="auto"/>
            <w:noWrap/>
            <w:vAlign w:val="bottom"/>
            <w:hideMark/>
          </w:tcPr>
          <w:p w14:paraId="4ED2A334"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 to 9 council members</w:t>
            </w:r>
          </w:p>
        </w:tc>
        <w:tc>
          <w:tcPr>
            <w:tcW w:w="730" w:type="pct"/>
            <w:shd w:val="clear" w:color="auto" w:fill="auto"/>
            <w:noWrap/>
            <w:hideMark/>
          </w:tcPr>
          <w:p w14:paraId="01CBD045" w14:textId="77777777" w:rsidR="0054049A" w:rsidRPr="0085329B" w:rsidRDefault="0054049A" w:rsidP="00985369">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35</w:t>
            </w:r>
          </w:p>
        </w:tc>
        <w:tc>
          <w:tcPr>
            <w:tcW w:w="937" w:type="pct"/>
            <w:shd w:val="clear" w:color="auto" w:fill="auto"/>
            <w:noWrap/>
            <w:hideMark/>
          </w:tcPr>
          <w:p w14:paraId="03019A65" w14:textId="77777777" w:rsidR="0054049A" w:rsidRPr="0085329B" w:rsidRDefault="0054049A" w:rsidP="00985369">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92%</w:t>
            </w:r>
          </w:p>
        </w:tc>
      </w:tr>
      <w:tr w:rsidR="0054049A" w:rsidRPr="0085329B" w14:paraId="6673794B" w14:textId="77777777" w:rsidTr="00985369">
        <w:trPr>
          <w:trHeight w:val="246"/>
        </w:trPr>
        <w:tc>
          <w:tcPr>
            <w:tcW w:w="404" w:type="pct"/>
            <w:shd w:val="clear" w:color="auto" w:fill="auto"/>
            <w:noWrap/>
            <w:vAlign w:val="bottom"/>
            <w:hideMark/>
          </w:tcPr>
          <w:p w14:paraId="0957C63B"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2929" w:type="pct"/>
            <w:shd w:val="clear" w:color="auto" w:fill="auto"/>
            <w:noWrap/>
            <w:vAlign w:val="bottom"/>
            <w:hideMark/>
          </w:tcPr>
          <w:p w14:paraId="075C8234" w14:textId="77777777" w:rsidR="0054049A" w:rsidRPr="0085329B" w:rsidRDefault="0054049A"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  council members</w:t>
            </w:r>
          </w:p>
        </w:tc>
        <w:tc>
          <w:tcPr>
            <w:tcW w:w="730" w:type="pct"/>
            <w:shd w:val="clear" w:color="auto" w:fill="auto"/>
            <w:noWrap/>
            <w:hideMark/>
          </w:tcPr>
          <w:p w14:paraId="02FBC449" w14:textId="77777777" w:rsidR="0054049A" w:rsidRPr="0085329B" w:rsidRDefault="0054049A" w:rsidP="00985369">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1</w:t>
            </w:r>
          </w:p>
        </w:tc>
        <w:tc>
          <w:tcPr>
            <w:tcW w:w="937" w:type="pct"/>
            <w:shd w:val="clear" w:color="auto" w:fill="auto"/>
            <w:noWrap/>
            <w:hideMark/>
          </w:tcPr>
          <w:p w14:paraId="0FA5CB43" w14:textId="77777777" w:rsidR="0054049A" w:rsidRPr="0085329B" w:rsidRDefault="0054049A" w:rsidP="00985369">
            <w:pPr>
              <w:spacing w:after="0" w:line="240" w:lineRule="auto"/>
              <w:jc w:val="center"/>
              <w:rPr>
                <w:rFonts w:ascii="Tahoma" w:eastAsia="Times New Roman" w:hAnsi="Tahoma" w:cs="Tahoma"/>
                <w:color w:val="000000"/>
              </w:rPr>
            </w:pPr>
            <w:r w:rsidRPr="0085329B">
              <w:rPr>
                <w:rFonts w:ascii="Tahoma" w:eastAsia="Times New Roman" w:hAnsi="Tahoma" w:cs="Tahoma"/>
                <w:color w:val="000000"/>
              </w:rPr>
              <w:t>3%</w:t>
            </w:r>
          </w:p>
        </w:tc>
      </w:tr>
    </w:tbl>
    <w:p w14:paraId="34FB4AD0" w14:textId="77777777" w:rsidR="009C3603" w:rsidRPr="000A67D0" w:rsidRDefault="009C3603" w:rsidP="00664123">
      <w:pPr>
        <w:spacing w:line="240" w:lineRule="auto"/>
        <w:jc w:val="both"/>
        <w:rPr>
          <w:rFonts w:ascii="Tahoma" w:hAnsi="Tahoma" w:cs="Tahoma"/>
          <w:bCs/>
        </w:rPr>
      </w:pPr>
    </w:p>
    <w:p w14:paraId="2771CCE1" w14:textId="77777777" w:rsidR="009C3603" w:rsidRPr="000A67D0" w:rsidRDefault="009C3603" w:rsidP="00551FA1">
      <w:pPr>
        <w:pStyle w:val="ListParagraph"/>
        <w:numPr>
          <w:ilvl w:val="1"/>
          <w:numId w:val="41"/>
        </w:numPr>
        <w:spacing w:line="240" w:lineRule="auto"/>
        <w:ind w:left="1080" w:hanging="450"/>
        <w:jc w:val="both"/>
        <w:rPr>
          <w:rFonts w:ascii="Tahoma" w:hAnsi="Tahoma" w:cs="Tahoma"/>
          <w:bCs/>
          <w:i/>
        </w:rPr>
      </w:pPr>
      <w:r w:rsidRPr="000A67D0">
        <w:rPr>
          <w:rFonts w:ascii="Tahoma" w:hAnsi="Tahoma" w:cs="Tahoma"/>
          <w:bCs/>
          <w:i/>
        </w:rPr>
        <w:t>Gender balance</w:t>
      </w:r>
    </w:p>
    <w:p w14:paraId="53CD99DF" w14:textId="77777777" w:rsidR="009C3603" w:rsidRPr="0085329B" w:rsidRDefault="009C3603" w:rsidP="00664123">
      <w:pPr>
        <w:pStyle w:val="ListParagraph"/>
        <w:spacing w:line="240" w:lineRule="auto"/>
        <w:ind w:left="1080"/>
        <w:jc w:val="both"/>
        <w:rPr>
          <w:rFonts w:ascii="Tahoma" w:hAnsi="Tahoma" w:cs="Tahoma"/>
          <w:b/>
          <w:sz w:val="10"/>
          <w:szCs w:val="10"/>
        </w:rPr>
      </w:pPr>
    </w:p>
    <w:p w14:paraId="1194DA74" w14:textId="1001CB81" w:rsidR="009C3603" w:rsidRPr="0085329B" w:rsidRDefault="009C3603" w:rsidP="00664123">
      <w:pPr>
        <w:pStyle w:val="ListParagraph"/>
        <w:spacing w:line="240" w:lineRule="auto"/>
        <w:ind w:left="1080"/>
        <w:jc w:val="both"/>
        <w:rPr>
          <w:rFonts w:ascii="Tahoma" w:hAnsi="Tahoma" w:cs="Tahoma"/>
        </w:rPr>
      </w:pPr>
      <w:r w:rsidRPr="0085329B">
        <w:rPr>
          <w:rFonts w:ascii="Tahoma" w:hAnsi="Tahoma" w:cs="Tahoma"/>
        </w:rPr>
        <w:t xml:space="preserve">The gender rule requires 2/3 of members appointed to positions be of the same gender. This applies to the council membership for </w:t>
      </w:r>
      <w:proofErr w:type="gramStart"/>
      <w:r w:rsidRPr="0085329B">
        <w:rPr>
          <w:rFonts w:ascii="Tahoma" w:hAnsi="Tahoma" w:cs="Tahoma"/>
        </w:rPr>
        <w:t>Universities</w:t>
      </w:r>
      <w:proofErr w:type="gramEnd"/>
      <w:r w:rsidR="000A67D0">
        <w:rPr>
          <w:rFonts w:ascii="Tahoma" w:hAnsi="Tahoma" w:cs="Tahoma"/>
        </w:rPr>
        <w:t>,</w:t>
      </w:r>
      <w:r w:rsidRPr="0085329B">
        <w:rPr>
          <w:rFonts w:ascii="Tahoma" w:hAnsi="Tahoma" w:cs="Tahoma"/>
        </w:rPr>
        <w:t xml:space="preserve"> and upon review of the entities, the data shows as below: </w:t>
      </w:r>
    </w:p>
    <w:p w14:paraId="168D50D6" w14:textId="77777777" w:rsidR="009C3603" w:rsidRPr="0085329B" w:rsidRDefault="009C3603" w:rsidP="00664123">
      <w:pPr>
        <w:pStyle w:val="ListParagraph"/>
        <w:spacing w:line="240" w:lineRule="auto"/>
        <w:ind w:left="1080"/>
        <w:jc w:val="both"/>
        <w:rPr>
          <w:rFonts w:ascii="Tahoma" w:hAnsi="Tahoma" w:cs="Tahoma"/>
          <w:sz w:val="16"/>
          <w:szCs w:val="16"/>
        </w:rPr>
      </w:pPr>
    </w:p>
    <w:p w14:paraId="4368ADCB" w14:textId="239733C3" w:rsidR="0054049A" w:rsidRPr="0054049A" w:rsidRDefault="009C3603" w:rsidP="00AA6280">
      <w:pPr>
        <w:pStyle w:val="ListParagraph"/>
        <w:spacing w:line="240" w:lineRule="auto"/>
        <w:ind w:left="0"/>
        <w:jc w:val="both"/>
        <w:rPr>
          <w:rFonts w:ascii="Tahoma" w:hAnsi="Tahoma" w:cs="Tahoma"/>
        </w:rPr>
      </w:pPr>
      <w:r w:rsidRPr="0085329B">
        <w:rPr>
          <w:rFonts w:ascii="Tahoma" w:hAnsi="Tahoma" w:cs="Tahoma"/>
          <w:noProof/>
        </w:rPr>
        <w:drawing>
          <wp:inline distT="0" distB="0" distL="0" distR="0" wp14:anchorId="3D8640A4" wp14:editId="0C19D3A3">
            <wp:extent cx="6027089" cy="1417320"/>
            <wp:effectExtent l="0" t="0" r="5715" b="50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BBEB3CA" w14:textId="77777777" w:rsidR="0054049A" w:rsidRDefault="0054049A" w:rsidP="00664123">
      <w:pPr>
        <w:spacing w:line="240" w:lineRule="auto"/>
        <w:rPr>
          <w:rFonts w:ascii="Tahoma" w:hAnsi="Tahoma" w:cs="Tahoma"/>
          <w:b/>
          <w:i/>
        </w:rPr>
      </w:pPr>
      <w:r>
        <w:rPr>
          <w:rFonts w:ascii="Tahoma" w:hAnsi="Tahoma" w:cs="Tahoma"/>
          <w:b/>
          <w:i/>
        </w:rPr>
        <w:br w:type="page"/>
      </w:r>
    </w:p>
    <w:p w14:paraId="2BC79AA1" w14:textId="5EBB1FC5" w:rsidR="009C3603" w:rsidRPr="000A67D0" w:rsidRDefault="009C3603" w:rsidP="00551FA1">
      <w:pPr>
        <w:pStyle w:val="ListParagraph"/>
        <w:numPr>
          <w:ilvl w:val="1"/>
          <w:numId w:val="41"/>
        </w:numPr>
        <w:spacing w:line="240" w:lineRule="auto"/>
        <w:ind w:left="1080" w:firstLine="0"/>
        <w:jc w:val="both"/>
        <w:rPr>
          <w:rFonts w:ascii="Tahoma" w:hAnsi="Tahoma" w:cs="Tahoma"/>
          <w:bCs/>
          <w:i/>
        </w:rPr>
      </w:pPr>
      <w:r w:rsidRPr="000A67D0">
        <w:rPr>
          <w:rFonts w:ascii="Tahoma" w:hAnsi="Tahoma" w:cs="Tahoma"/>
          <w:bCs/>
          <w:i/>
        </w:rPr>
        <w:lastRenderedPageBreak/>
        <w:t>Committees</w:t>
      </w:r>
    </w:p>
    <w:p w14:paraId="2383D314" w14:textId="77777777" w:rsidR="009C3603" w:rsidRPr="0085329B" w:rsidRDefault="009C3603" w:rsidP="00664123">
      <w:pPr>
        <w:pStyle w:val="ListParagraph"/>
        <w:spacing w:line="240" w:lineRule="auto"/>
        <w:ind w:left="1080"/>
        <w:jc w:val="both"/>
        <w:rPr>
          <w:rFonts w:ascii="Tahoma" w:hAnsi="Tahoma" w:cs="Tahoma"/>
          <w:b/>
          <w:i/>
        </w:rPr>
      </w:pPr>
      <w:r w:rsidRPr="0085329B">
        <w:rPr>
          <w:rFonts w:ascii="Tahoma" w:hAnsi="Tahoma" w:cs="Tahoma"/>
        </w:rPr>
        <w:t>The entities reviewed had the number of committees distributed as follows:</w:t>
      </w:r>
    </w:p>
    <w:tbl>
      <w:tblPr>
        <w:tblpPr w:leftFromText="180" w:rightFromText="180" w:vertAnchor="text" w:horzAnchor="page" w:tblpX="1586" w:tblpY="96"/>
        <w:tblW w:w="5000" w:type="pct"/>
        <w:tblLook w:val="04A0" w:firstRow="1" w:lastRow="0" w:firstColumn="1" w:lastColumn="0" w:noHBand="0" w:noVBand="1"/>
      </w:tblPr>
      <w:tblGrid>
        <w:gridCol w:w="1374"/>
        <w:gridCol w:w="2565"/>
        <w:gridCol w:w="2708"/>
        <w:gridCol w:w="2709"/>
      </w:tblGrid>
      <w:tr w:rsidR="00AA6280" w:rsidRPr="0085329B" w14:paraId="28AD89D9" w14:textId="77777777" w:rsidTr="00985369">
        <w:trPr>
          <w:trHeight w:val="280"/>
        </w:trPr>
        <w:tc>
          <w:tcPr>
            <w:tcW w:w="734" w:type="pct"/>
            <w:shd w:val="clear" w:color="auto" w:fill="9CC2E5" w:themeFill="accent5" w:themeFillTint="99"/>
            <w:noWrap/>
            <w:vAlign w:val="center"/>
            <w:hideMark/>
          </w:tcPr>
          <w:p w14:paraId="503416CC" w14:textId="6990A316" w:rsidR="000A67D0" w:rsidRPr="0085329B" w:rsidRDefault="000A67D0" w:rsidP="00AA6280">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S/</w:t>
            </w:r>
            <w:r w:rsidR="00AA6280">
              <w:rPr>
                <w:rFonts w:ascii="Tahoma" w:eastAsia="Times New Roman" w:hAnsi="Tahoma" w:cs="Tahoma"/>
                <w:color w:val="000000"/>
              </w:rPr>
              <w:t>No.</w:t>
            </w:r>
          </w:p>
        </w:tc>
        <w:tc>
          <w:tcPr>
            <w:tcW w:w="1371" w:type="pct"/>
            <w:shd w:val="clear" w:color="auto" w:fill="9CC2E5" w:themeFill="accent5" w:themeFillTint="99"/>
            <w:noWrap/>
            <w:vAlign w:val="center"/>
            <w:hideMark/>
          </w:tcPr>
          <w:p w14:paraId="795B776F" w14:textId="77777777" w:rsidR="000A67D0" w:rsidRPr="0085329B" w:rsidRDefault="000A67D0" w:rsidP="00AA6280">
            <w:pPr>
              <w:spacing w:after="0" w:line="240" w:lineRule="auto"/>
              <w:ind w:left="-120"/>
              <w:jc w:val="both"/>
              <w:rPr>
                <w:rFonts w:ascii="Tahoma" w:eastAsia="Times New Roman" w:hAnsi="Tahoma" w:cs="Tahoma"/>
                <w:color w:val="000000"/>
              </w:rPr>
            </w:pPr>
            <w:r w:rsidRPr="0085329B">
              <w:rPr>
                <w:rFonts w:ascii="Tahoma" w:eastAsia="Times New Roman" w:hAnsi="Tahoma" w:cs="Tahoma"/>
                <w:color w:val="000000"/>
              </w:rPr>
              <w:t>Number of Committees</w:t>
            </w:r>
          </w:p>
        </w:tc>
        <w:tc>
          <w:tcPr>
            <w:tcW w:w="1447" w:type="pct"/>
            <w:shd w:val="clear" w:color="auto" w:fill="9CC2E5" w:themeFill="accent5" w:themeFillTint="99"/>
            <w:noWrap/>
            <w:vAlign w:val="center"/>
            <w:hideMark/>
          </w:tcPr>
          <w:p w14:paraId="4501C9AC" w14:textId="77777777" w:rsidR="000A67D0" w:rsidRPr="0085329B" w:rsidRDefault="000A67D0" w:rsidP="00AA6280">
            <w:pPr>
              <w:spacing w:after="0" w:line="240" w:lineRule="auto"/>
              <w:ind w:left="-29"/>
              <w:jc w:val="both"/>
              <w:rPr>
                <w:rFonts w:ascii="Tahoma" w:eastAsia="Times New Roman" w:hAnsi="Tahoma" w:cs="Tahoma"/>
                <w:color w:val="000000"/>
              </w:rPr>
            </w:pPr>
            <w:r w:rsidRPr="0085329B">
              <w:rPr>
                <w:rFonts w:ascii="Tahoma" w:eastAsia="Times New Roman" w:hAnsi="Tahoma" w:cs="Tahoma"/>
                <w:color w:val="000000"/>
              </w:rPr>
              <w:t>No of Entities</w:t>
            </w:r>
          </w:p>
        </w:tc>
        <w:tc>
          <w:tcPr>
            <w:tcW w:w="1448" w:type="pct"/>
            <w:shd w:val="clear" w:color="auto" w:fill="9CC2E5" w:themeFill="accent5" w:themeFillTint="99"/>
            <w:vAlign w:val="center"/>
            <w:hideMark/>
          </w:tcPr>
          <w:p w14:paraId="70A297FC" w14:textId="77777777" w:rsidR="000A67D0" w:rsidRPr="0085329B" w:rsidRDefault="000A67D0" w:rsidP="00AA6280">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Percentage of entities </w:t>
            </w:r>
          </w:p>
        </w:tc>
      </w:tr>
      <w:tr w:rsidR="00985369" w:rsidRPr="0085329B" w14:paraId="45BCE1BA" w14:textId="77777777" w:rsidTr="00985369">
        <w:trPr>
          <w:trHeight w:val="205"/>
        </w:trPr>
        <w:tc>
          <w:tcPr>
            <w:tcW w:w="734" w:type="pct"/>
            <w:shd w:val="clear" w:color="auto" w:fill="auto"/>
            <w:noWrap/>
            <w:vAlign w:val="bottom"/>
            <w:hideMark/>
          </w:tcPr>
          <w:p w14:paraId="248E0181" w14:textId="77777777" w:rsidR="000A67D0" w:rsidRPr="0085329B" w:rsidRDefault="000A67D0" w:rsidP="00AA6280">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1371" w:type="pct"/>
            <w:shd w:val="clear" w:color="auto" w:fill="auto"/>
            <w:noWrap/>
            <w:vAlign w:val="bottom"/>
            <w:hideMark/>
          </w:tcPr>
          <w:p w14:paraId="76DC8A20" w14:textId="108C77F3" w:rsidR="000A67D0" w:rsidRPr="0085329B" w:rsidRDefault="000A67D0" w:rsidP="00AA6280">
            <w:pPr>
              <w:spacing w:after="0" w:line="240" w:lineRule="auto"/>
              <w:ind w:left="1080"/>
              <w:jc w:val="both"/>
              <w:rPr>
                <w:rFonts w:ascii="Tahoma" w:eastAsia="Times New Roman" w:hAnsi="Tahoma" w:cs="Tahoma"/>
                <w:color w:val="000000"/>
              </w:rPr>
            </w:pPr>
            <w:r w:rsidRPr="0085329B">
              <w:rPr>
                <w:rFonts w:ascii="Tahoma" w:eastAsia="Times New Roman" w:hAnsi="Tahoma" w:cs="Tahoma"/>
                <w:color w:val="000000"/>
              </w:rPr>
              <w:t xml:space="preserve">1 </w:t>
            </w:r>
            <w:r w:rsidR="00985369" w:rsidRPr="0085329B">
              <w:rPr>
                <w:rFonts w:ascii="Tahoma" w:eastAsia="Times New Roman" w:hAnsi="Tahoma" w:cs="Tahoma"/>
                <w:color w:val="000000"/>
              </w:rPr>
              <w:t>- 2</w:t>
            </w:r>
            <w:r w:rsidRPr="0085329B">
              <w:rPr>
                <w:rFonts w:ascii="Tahoma" w:eastAsia="Times New Roman" w:hAnsi="Tahoma" w:cs="Tahoma"/>
                <w:color w:val="000000"/>
              </w:rPr>
              <w:t xml:space="preserve"> </w:t>
            </w:r>
          </w:p>
        </w:tc>
        <w:tc>
          <w:tcPr>
            <w:tcW w:w="1447" w:type="pct"/>
            <w:shd w:val="clear" w:color="auto" w:fill="auto"/>
            <w:noWrap/>
            <w:vAlign w:val="bottom"/>
            <w:hideMark/>
          </w:tcPr>
          <w:p w14:paraId="05ABECC8" w14:textId="77777777" w:rsidR="000A67D0" w:rsidRPr="0085329B" w:rsidRDefault="000A67D0" w:rsidP="00AA6280">
            <w:pPr>
              <w:spacing w:after="0" w:line="240" w:lineRule="auto"/>
              <w:ind w:left="-29"/>
              <w:jc w:val="both"/>
              <w:rPr>
                <w:rFonts w:ascii="Tahoma" w:eastAsia="Times New Roman" w:hAnsi="Tahoma" w:cs="Tahoma"/>
                <w:color w:val="000000"/>
              </w:rPr>
            </w:pPr>
            <w:r w:rsidRPr="0085329B">
              <w:rPr>
                <w:rFonts w:ascii="Tahoma" w:eastAsia="Times New Roman" w:hAnsi="Tahoma" w:cs="Tahoma"/>
                <w:color w:val="000000"/>
              </w:rPr>
              <w:t>1</w:t>
            </w:r>
          </w:p>
        </w:tc>
        <w:tc>
          <w:tcPr>
            <w:tcW w:w="1448" w:type="pct"/>
            <w:shd w:val="clear" w:color="auto" w:fill="auto"/>
            <w:noWrap/>
            <w:vAlign w:val="bottom"/>
            <w:hideMark/>
          </w:tcPr>
          <w:p w14:paraId="2FA77193" w14:textId="77777777" w:rsidR="000A67D0" w:rsidRPr="0085329B" w:rsidRDefault="000A67D0" w:rsidP="00AA6280">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r>
      <w:tr w:rsidR="00985369" w:rsidRPr="0085329B" w14:paraId="1DA86708" w14:textId="77777777" w:rsidTr="00985369">
        <w:trPr>
          <w:trHeight w:val="205"/>
        </w:trPr>
        <w:tc>
          <w:tcPr>
            <w:tcW w:w="734" w:type="pct"/>
            <w:shd w:val="clear" w:color="auto" w:fill="auto"/>
            <w:noWrap/>
            <w:vAlign w:val="bottom"/>
            <w:hideMark/>
          </w:tcPr>
          <w:p w14:paraId="7A2C87CA" w14:textId="77777777" w:rsidR="000A67D0" w:rsidRPr="0085329B" w:rsidRDefault="000A67D0" w:rsidP="00AA6280">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1371" w:type="pct"/>
            <w:shd w:val="clear" w:color="auto" w:fill="auto"/>
            <w:noWrap/>
            <w:vAlign w:val="bottom"/>
            <w:hideMark/>
          </w:tcPr>
          <w:p w14:paraId="19624DD1" w14:textId="77777777" w:rsidR="000A67D0" w:rsidRPr="0085329B" w:rsidRDefault="000A67D0" w:rsidP="00AA6280">
            <w:pPr>
              <w:spacing w:after="0" w:line="240" w:lineRule="auto"/>
              <w:ind w:left="1080"/>
              <w:jc w:val="both"/>
              <w:rPr>
                <w:rFonts w:ascii="Tahoma" w:eastAsia="Times New Roman" w:hAnsi="Tahoma" w:cs="Tahoma"/>
                <w:color w:val="000000"/>
              </w:rPr>
            </w:pPr>
            <w:r w:rsidRPr="0085329B">
              <w:rPr>
                <w:rFonts w:ascii="Tahoma" w:eastAsia="Times New Roman" w:hAnsi="Tahoma" w:cs="Tahoma"/>
                <w:color w:val="000000"/>
              </w:rPr>
              <w:t>3 - 4</w:t>
            </w:r>
          </w:p>
        </w:tc>
        <w:tc>
          <w:tcPr>
            <w:tcW w:w="1447" w:type="pct"/>
            <w:shd w:val="clear" w:color="auto" w:fill="auto"/>
            <w:noWrap/>
            <w:vAlign w:val="bottom"/>
            <w:hideMark/>
          </w:tcPr>
          <w:p w14:paraId="6B5000F2" w14:textId="77777777" w:rsidR="000A67D0" w:rsidRPr="0085329B" w:rsidRDefault="000A67D0" w:rsidP="00AA6280">
            <w:pPr>
              <w:spacing w:after="0" w:line="240" w:lineRule="auto"/>
              <w:ind w:left="-29"/>
              <w:jc w:val="both"/>
              <w:rPr>
                <w:rFonts w:ascii="Tahoma" w:eastAsia="Times New Roman" w:hAnsi="Tahoma" w:cs="Tahoma"/>
                <w:color w:val="000000"/>
              </w:rPr>
            </w:pPr>
            <w:r w:rsidRPr="0085329B">
              <w:rPr>
                <w:rFonts w:ascii="Tahoma" w:eastAsia="Times New Roman" w:hAnsi="Tahoma" w:cs="Tahoma"/>
                <w:color w:val="000000"/>
              </w:rPr>
              <w:t>34</w:t>
            </w:r>
          </w:p>
        </w:tc>
        <w:tc>
          <w:tcPr>
            <w:tcW w:w="1448" w:type="pct"/>
            <w:shd w:val="clear" w:color="auto" w:fill="auto"/>
            <w:noWrap/>
            <w:vAlign w:val="bottom"/>
            <w:hideMark/>
          </w:tcPr>
          <w:p w14:paraId="774142B1" w14:textId="77777777" w:rsidR="000A67D0" w:rsidRPr="0085329B" w:rsidRDefault="000A67D0" w:rsidP="00AA6280">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89%</w:t>
            </w:r>
          </w:p>
        </w:tc>
      </w:tr>
      <w:tr w:rsidR="00985369" w:rsidRPr="0085329B" w14:paraId="083A837C" w14:textId="77777777" w:rsidTr="00985369">
        <w:trPr>
          <w:trHeight w:val="205"/>
        </w:trPr>
        <w:tc>
          <w:tcPr>
            <w:tcW w:w="734" w:type="pct"/>
            <w:shd w:val="clear" w:color="auto" w:fill="auto"/>
            <w:noWrap/>
            <w:vAlign w:val="bottom"/>
            <w:hideMark/>
          </w:tcPr>
          <w:p w14:paraId="60855294" w14:textId="77777777" w:rsidR="000A67D0" w:rsidRPr="0085329B" w:rsidRDefault="000A67D0" w:rsidP="00AA6280">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1371" w:type="pct"/>
            <w:shd w:val="clear" w:color="auto" w:fill="auto"/>
            <w:noWrap/>
            <w:vAlign w:val="bottom"/>
            <w:hideMark/>
          </w:tcPr>
          <w:p w14:paraId="75BDEC34" w14:textId="77777777" w:rsidR="000A67D0" w:rsidRPr="0085329B" w:rsidRDefault="000A67D0" w:rsidP="00AA6280">
            <w:pPr>
              <w:spacing w:after="0" w:line="240" w:lineRule="auto"/>
              <w:ind w:left="1080"/>
              <w:jc w:val="both"/>
              <w:rPr>
                <w:rFonts w:ascii="Tahoma" w:eastAsia="Times New Roman" w:hAnsi="Tahoma" w:cs="Tahoma"/>
                <w:color w:val="000000"/>
              </w:rPr>
            </w:pPr>
            <w:r w:rsidRPr="0085329B">
              <w:rPr>
                <w:rFonts w:ascii="Tahoma" w:eastAsia="Times New Roman" w:hAnsi="Tahoma" w:cs="Tahoma"/>
                <w:color w:val="000000"/>
              </w:rPr>
              <w:t>5 - 7</w:t>
            </w:r>
          </w:p>
        </w:tc>
        <w:tc>
          <w:tcPr>
            <w:tcW w:w="1447" w:type="pct"/>
            <w:shd w:val="clear" w:color="auto" w:fill="auto"/>
            <w:noWrap/>
            <w:vAlign w:val="bottom"/>
            <w:hideMark/>
          </w:tcPr>
          <w:p w14:paraId="121B6B13" w14:textId="77777777" w:rsidR="000A67D0" w:rsidRPr="0085329B" w:rsidRDefault="000A67D0" w:rsidP="00AA6280">
            <w:pPr>
              <w:spacing w:after="0" w:line="240" w:lineRule="auto"/>
              <w:ind w:left="-29"/>
              <w:jc w:val="both"/>
              <w:rPr>
                <w:rFonts w:ascii="Tahoma" w:eastAsia="Times New Roman" w:hAnsi="Tahoma" w:cs="Tahoma"/>
                <w:color w:val="000000"/>
              </w:rPr>
            </w:pPr>
            <w:r w:rsidRPr="0085329B">
              <w:rPr>
                <w:rFonts w:ascii="Tahoma" w:eastAsia="Times New Roman" w:hAnsi="Tahoma" w:cs="Tahoma"/>
                <w:color w:val="000000"/>
              </w:rPr>
              <w:t>3</w:t>
            </w:r>
          </w:p>
        </w:tc>
        <w:tc>
          <w:tcPr>
            <w:tcW w:w="1448" w:type="pct"/>
            <w:shd w:val="clear" w:color="auto" w:fill="auto"/>
            <w:noWrap/>
            <w:vAlign w:val="bottom"/>
            <w:hideMark/>
          </w:tcPr>
          <w:p w14:paraId="40E765D5" w14:textId="77777777" w:rsidR="000A67D0" w:rsidRPr="0085329B" w:rsidRDefault="000A67D0" w:rsidP="00AA6280">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w:t>
            </w:r>
          </w:p>
        </w:tc>
      </w:tr>
    </w:tbl>
    <w:p w14:paraId="2409EA77" w14:textId="77777777" w:rsidR="009C3603" w:rsidRPr="0085329B" w:rsidRDefault="009C3603" w:rsidP="00664123">
      <w:pPr>
        <w:spacing w:line="240" w:lineRule="auto"/>
        <w:jc w:val="both"/>
        <w:rPr>
          <w:rFonts w:ascii="Tahoma" w:hAnsi="Tahoma" w:cs="Tahoma"/>
        </w:rPr>
      </w:pPr>
    </w:p>
    <w:p w14:paraId="2B7499C5" w14:textId="30F6B30C" w:rsidR="009C3603" w:rsidRPr="00985369" w:rsidRDefault="000A67D0" w:rsidP="00551FA1">
      <w:pPr>
        <w:pStyle w:val="ListParagraph"/>
        <w:numPr>
          <w:ilvl w:val="1"/>
          <w:numId w:val="41"/>
        </w:numPr>
        <w:spacing w:line="240" w:lineRule="auto"/>
        <w:ind w:left="1080" w:firstLine="0"/>
        <w:jc w:val="both"/>
        <w:rPr>
          <w:rFonts w:ascii="Tahoma" w:hAnsi="Tahoma" w:cs="Tahoma"/>
          <w:bCs/>
          <w:i/>
        </w:rPr>
      </w:pPr>
      <w:r w:rsidRPr="00985369">
        <w:rPr>
          <w:rFonts w:ascii="Tahoma" w:hAnsi="Tahoma" w:cs="Tahoma"/>
          <w:bCs/>
          <w:i/>
        </w:rPr>
        <w:t>The e</w:t>
      </w:r>
      <w:r w:rsidR="009C3603" w:rsidRPr="00985369">
        <w:rPr>
          <w:rFonts w:ascii="Tahoma" w:hAnsi="Tahoma" w:cs="Tahoma"/>
          <w:bCs/>
          <w:i/>
        </w:rPr>
        <w:t xml:space="preserve">xistence of </w:t>
      </w:r>
      <w:r w:rsidRPr="00985369">
        <w:rPr>
          <w:rFonts w:ascii="Tahoma" w:hAnsi="Tahoma" w:cs="Tahoma"/>
          <w:bCs/>
          <w:i/>
        </w:rPr>
        <w:t xml:space="preserve">the </w:t>
      </w:r>
      <w:r w:rsidR="009C3603" w:rsidRPr="00985369">
        <w:rPr>
          <w:rFonts w:ascii="Tahoma" w:hAnsi="Tahoma" w:cs="Tahoma"/>
          <w:bCs/>
          <w:i/>
        </w:rPr>
        <w:t>Council charter</w:t>
      </w:r>
    </w:p>
    <w:p w14:paraId="333BD96F" w14:textId="3B8E3E97" w:rsidR="009C3603" w:rsidRPr="0085329B" w:rsidRDefault="000A67D0" w:rsidP="00664123">
      <w:pPr>
        <w:pStyle w:val="ListParagraph"/>
        <w:tabs>
          <w:tab w:val="left" w:pos="1440"/>
          <w:tab w:val="left" w:pos="2250"/>
        </w:tabs>
        <w:spacing w:line="240" w:lineRule="auto"/>
        <w:ind w:left="1440"/>
        <w:jc w:val="both"/>
        <w:rPr>
          <w:rFonts w:ascii="Tahoma" w:hAnsi="Tahoma" w:cs="Tahoma"/>
        </w:rPr>
      </w:pPr>
      <w:r>
        <w:rPr>
          <w:rFonts w:ascii="Tahoma" w:hAnsi="Tahoma" w:cs="Tahoma"/>
        </w:rPr>
        <w:t xml:space="preserve">A </w:t>
      </w:r>
      <w:r w:rsidR="009C3603" w:rsidRPr="0085329B">
        <w:rPr>
          <w:rFonts w:ascii="Tahoma" w:hAnsi="Tahoma" w:cs="Tahoma"/>
        </w:rPr>
        <w:t>Council charter is a document that outlines the duties, responsibilities, powers, membership, and operations of a council and its sub-committees. Upon review of the 37 entities, the status is as follows:</w:t>
      </w:r>
    </w:p>
    <w:tbl>
      <w:tblPr>
        <w:tblpPr w:leftFromText="180" w:rightFromText="180" w:vertAnchor="text" w:horzAnchor="page" w:tblpX="1684" w:tblpY="-1"/>
        <w:tblW w:w="5000" w:type="pct"/>
        <w:tblLook w:val="04A0" w:firstRow="1" w:lastRow="0" w:firstColumn="1" w:lastColumn="0" w:noHBand="0" w:noVBand="1"/>
      </w:tblPr>
      <w:tblGrid>
        <w:gridCol w:w="2027"/>
        <w:gridCol w:w="4634"/>
        <w:gridCol w:w="1460"/>
        <w:gridCol w:w="1235"/>
      </w:tblGrid>
      <w:tr w:rsidR="009C3603" w:rsidRPr="0085329B" w14:paraId="0A3B82F9" w14:textId="77777777" w:rsidTr="00985369">
        <w:trPr>
          <w:trHeight w:val="298"/>
        </w:trPr>
        <w:tc>
          <w:tcPr>
            <w:tcW w:w="1083" w:type="pct"/>
            <w:shd w:val="clear" w:color="auto" w:fill="9CC2E5" w:themeFill="accent5" w:themeFillTint="99"/>
            <w:noWrap/>
            <w:hideMark/>
          </w:tcPr>
          <w:p w14:paraId="1A113A03" w14:textId="4D264C74" w:rsidR="009C3603" w:rsidRPr="0085329B" w:rsidRDefault="009C3603" w:rsidP="00985369">
            <w:pPr>
              <w:spacing w:after="0" w:line="240" w:lineRule="auto"/>
              <w:ind w:left="60" w:hanging="60"/>
              <w:jc w:val="center"/>
              <w:rPr>
                <w:rFonts w:ascii="Tahoma" w:eastAsia="Times New Roman" w:hAnsi="Tahoma" w:cs="Tahoma"/>
                <w:color w:val="000000"/>
              </w:rPr>
            </w:pPr>
            <w:r w:rsidRPr="0085329B">
              <w:rPr>
                <w:rFonts w:ascii="Tahoma" w:eastAsia="Times New Roman" w:hAnsi="Tahoma" w:cs="Tahoma"/>
                <w:color w:val="000000"/>
              </w:rPr>
              <w:t>S/</w:t>
            </w:r>
            <w:r w:rsidR="00AA6280">
              <w:rPr>
                <w:rFonts w:ascii="Tahoma" w:eastAsia="Times New Roman" w:hAnsi="Tahoma" w:cs="Tahoma"/>
                <w:color w:val="000000"/>
              </w:rPr>
              <w:t>No</w:t>
            </w:r>
          </w:p>
        </w:tc>
        <w:tc>
          <w:tcPr>
            <w:tcW w:w="2476" w:type="pct"/>
            <w:shd w:val="clear" w:color="auto" w:fill="9CC2E5" w:themeFill="accent5" w:themeFillTint="99"/>
            <w:noWrap/>
            <w:hideMark/>
          </w:tcPr>
          <w:p w14:paraId="21EB51E5" w14:textId="77777777" w:rsidR="009C3603" w:rsidRPr="0085329B" w:rsidRDefault="009C3603" w:rsidP="00985369">
            <w:pPr>
              <w:spacing w:after="0" w:line="240" w:lineRule="auto"/>
              <w:ind w:left="60" w:right="-105" w:hanging="60"/>
              <w:jc w:val="center"/>
              <w:rPr>
                <w:rFonts w:ascii="Tahoma" w:eastAsia="Times New Roman" w:hAnsi="Tahoma" w:cs="Tahoma"/>
                <w:color w:val="000000"/>
              </w:rPr>
            </w:pPr>
            <w:r w:rsidRPr="0085329B">
              <w:rPr>
                <w:rFonts w:ascii="Tahoma" w:eastAsia="Times New Roman" w:hAnsi="Tahoma" w:cs="Tahoma"/>
                <w:color w:val="000000"/>
              </w:rPr>
              <w:t>Status of Council charter</w:t>
            </w:r>
          </w:p>
        </w:tc>
        <w:tc>
          <w:tcPr>
            <w:tcW w:w="780" w:type="pct"/>
            <w:shd w:val="clear" w:color="auto" w:fill="9CC2E5" w:themeFill="accent5" w:themeFillTint="99"/>
            <w:hideMark/>
          </w:tcPr>
          <w:p w14:paraId="5BB178A2" w14:textId="5A3407B7" w:rsidR="009C3603" w:rsidRPr="0085329B" w:rsidRDefault="009C3603" w:rsidP="00985369">
            <w:pPr>
              <w:spacing w:after="0" w:line="240" w:lineRule="auto"/>
              <w:ind w:left="-108" w:right="-108"/>
              <w:jc w:val="center"/>
              <w:rPr>
                <w:rFonts w:ascii="Tahoma" w:eastAsia="Times New Roman" w:hAnsi="Tahoma" w:cs="Tahoma"/>
                <w:color w:val="000000"/>
              </w:rPr>
            </w:pPr>
            <w:r w:rsidRPr="0085329B">
              <w:rPr>
                <w:rFonts w:ascii="Tahoma" w:eastAsia="Times New Roman" w:hAnsi="Tahoma" w:cs="Tahoma"/>
                <w:color w:val="000000"/>
              </w:rPr>
              <w:t>No of Entities</w:t>
            </w:r>
          </w:p>
        </w:tc>
        <w:tc>
          <w:tcPr>
            <w:tcW w:w="660" w:type="pct"/>
            <w:shd w:val="clear" w:color="auto" w:fill="9CC2E5" w:themeFill="accent5" w:themeFillTint="99"/>
            <w:hideMark/>
          </w:tcPr>
          <w:p w14:paraId="426DD2C4" w14:textId="1918D3DF" w:rsidR="009C3603" w:rsidRPr="0085329B" w:rsidRDefault="009C3603" w:rsidP="00985369">
            <w:pPr>
              <w:spacing w:after="0" w:line="240" w:lineRule="auto"/>
              <w:ind w:left="-18" w:right="-102" w:hanging="60"/>
              <w:jc w:val="center"/>
              <w:rPr>
                <w:rFonts w:ascii="Tahoma" w:eastAsia="Times New Roman" w:hAnsi="Tahoma" w:cs="Tahoma"/>
                <w:color w:val="000000"/>
              </w:rPr>
            </w:pPr>
            <w:r w:rsidRPr="0085329B">
              <w:rPr>
                <w:rFonts w:ascii="Tahoma" w:eastAsia="Times New Roman" w:hAnsi="Tahoma" w:cs="Tahoma"/>
                <w:color w:val="000000"/>
              </w:rPr>
              <w:t>Percentage of entities</w:t>
            </w:r>
          </w:p>
        </w:tc>
      </w:tr>
      <w:tr w:rsidR="009C3603" w:rsidRPr="0085329B" w14:paraId="1EC41749" w14:textId="77777777" w:rsidTr="00985369">
        <w:trPr>
          <w:trHeight w:val="180"/>
        </w:trPr>
        <w:tc>
          <w:tcPr>
            <w:tcW w:w="1083" w:type="pct"/>
            <w:shd w:val="clear" w:color="auto" w:fill="auto"/>
            <w:noWrap/>
            <w:vAlign w:val="bottom"/>
            <w:hideMark/>
          </w:tcPr>
          <w:p w14:paraId="281C2ECD" w14:textId="77777777" w:rsidR="009C3603" w:rsidRPr="0085329B" w:rsidRDefault="009C3603" w:rsidP="00AA6280">
            <w:pPr>
              <w:spacing w:after="0" w:line="240" w:lineRule="auto"/>
              <w:ind w:left="1080" w:hanging="1110"/>
              <w:jc w:val="both"/>
              <w:rPr>
                <w:rFonts w:ascii="Tahoma" w:eastAsia="Times New Roman" w:hAnsi="Tahoma" w:cs="Tahoma"/>
                <w:color w:val="000000"/>
              </w:rPr>
            </w:pPr>
            <w:r w:rsidRPr="0085329B">
              <w:rPr>
                <w:rFonts w:ascii="Tahoma" w:eastAsia="Times New Roman" w:hAnsi="Tahoma" w:cs="Tahoma"/>
                <w:color w:val="000000"/>
              </w:rPr>
              <w:t>1</w:t>
            </w:r>
          </w:p>
        </w:tc>
        <w:tc>
          <w:tcPr>
            <w:tcW w:w="2476" w:type="pct"/>
            <w:shd w:val="clear" w:color="auto" w:fill="auto"/>
            <w:noWrap/>
            <w:vAlign w:val="bottom"/>
            <w:hideMark/>
          </w:tcPr>
          <w:p w14:paraId="5C3C259E" w14:textId="77777777" w:rsidR="009C3603" w:rsidRPr="0085329B" w:rsidRDefault="009C3603" w:rsidP="00AA6280">
            <w:pPr>
              <w:spacing w:after="0" w:line="240" w:lineRule="auto"/>
              <w:ind w:left="-119" w:right="-105" w:firstLine="90"/>
              <w:jc w:val="both"/>
              <w:rPr>
                <w:rFonts w:ascii="Tahoma" w:eastAsia="Times New Roman" w:hAnsi="Tahoma" w:cs="Tahoma"/>
                <w:color w:val="000000"/>
              </w:rPr>
            </w:pPr>
            <w:r w:rsidRPr="0085329B">
              <w:rPr>
                <w:rFonts w:ascii="Tahoma" w:eastAsia="Times New Roman" w:hAnsi="Tahoma" w:cs="Tahoma"/>
                <w:color w:val="000000"/>
              </w:rPr>
              <w:t>Disclosed existence of a council charter</w:t>
            </w:r>
          </w:p>
        </w:tc>
        <w:tc>
          <w:tcPr>
            <w:tcW w:w="780" w:type="pct"/>
            <w:shd w:val="clear" w:color="auto" w:fill="auto"/>
            <w:noWrap/>
            <w:vAlign w:val="bottom"/>
            <w:hideMark/>
          </w:tcPr>
          <w:p w14:paraId="0A7C129E" w14:textId="77777777" w:rsidR="009C3603" w:rsidRPr="0085329B" w:rsidRDefault="009C3603" w:rsidP="00AA6280">
            <w:pPr>
              <w:spacing w:after="0" w:line="240" w:lineRule="auto"/>
              <w:ind w:left="91"/>
              <w:jc w:val="both"/>
              <w:rPr>
                <w:rFonts w:ascii="Tahoma" w:eastAsia="Times New Roman" w:hAnsi="Tahoma" w:cs="Tahoma"/>
                <w:color w:val="000000"/>
              </w:rPr>
            </w:pPr>
            <w:r w:rsidRPr="0085329B">
              <w:rPr>
                <w:rFonts w:ascii="Tahoma" w:eastAsia="Times New Roman" w:hAnsi="Tahoma" w:cs="Tahoma"/>
                <w:color w:val="000000"/>
              </w:rPr>
              <w:t>15</w:t>
            </w:r>
          </w:p>
        </w:tc>
        <w:tc>
          <w:tcPr>
            <w:tcW w:w="660" w:type="pct"/>
            <w:shd w:val="clear" w:color="auto" w:fill="auto"/>
            <w:noWrap/>
            <w:vAlign w:val="bottom"/>
            <w:hideMark/>
          </w:tcPr>
          <w:p w14:paraId="54E2E04F" w14:textId="77777777" w:rsidR="009C3603" w:rsidRPr="0085329B" w:rsidRDefault="009C3603" w:rsidP="00AA6280">
            <w:pPr>
              <w:spacing w:after="0" w:line="240" w:lineRule="auto"/>
              <w:ind w:left="-14" w:firstLine="14"/>
              <w:jc w:val="both"/>
              <w:rPr>
                <w:rFonts w:ascii="Tahoma" w:eastAsia="Times New Roman" w:hAnsi="Tahoma" w:cs="Tahoma"/>
                <w:color w:val="000000"/>
              </w:rPr>
            </w:pPr>
            <w:r w:rsidRPr="0085329B">
              <w:rPr>
                <w:rFonts w:ascii="Tahoma" w:eastAsia="Times New Roman" w:hAnsi="Tahoma" w:cs="Tahoma"/>
                <w:color w:val="000000"/>
              </w:rPr>
              <w:t>39%</w:t>
            </w:r>
          </w:p>
        </w:tc>
      </w:tr>
      <w:tr w:rsidR="009C3603" w:rsidRPr="0085329B" w14:paraId="10C42258" w14:textId="77777777" w:rsidTr="00985369">
        <w:trPr>
          <w:trHeight w:val="58"/>
        </w:trPr>
        <w:tc>
          <w:tcPr>
            <w:tcW w:w="1083" w:type="pct"/>
            <w:shd w:val="clear" w:color="auto" w:fill="auto"/>
            <w:noWrap/>
            <w:vAlign w:val="bottom"/>
            <w:hideMark/>
          </w:tcPr>
          <w:p w14:paraId="63BE042A" w14:textId="77777777" w:rsidR="009C3603" w:rsidRPr="0085329B" w:rsidRDefault="009C3603" w:rsidP="00AA6280">
            <w:pPr>
              <w:spacing w:after="0" w:line="240" w:lineRule="auto"/>
              <w:ind w:left="1080" w:hanging="1110"/>
              <w:jc w:val="both"/>
              <w:rPr>
                <w:rFonts w:ascii="Tahoma" w:eastAsia="Times New Roman" w:hAnsi="Tahoma" w:cs="Tahoma"/>
                <w:color w:val="000000"/>
              </w:rPr>
            </w:pPr>
            <w:r w:rsidRPr="0085329B">
              <w:rPr>
                <w:rFonts w:ascii="Tahoma" w:eastAsia="Times New Roman" w:hAnsi="Tahoma" w:cs="Tahoma"/>
                <w:color w:val="000000"/>
              </w:rPr>
              <w:t>2</w:t>
            </w:r>
          </w:p>
        </w:tc>
        <w:tc>
          <w:tcPr>
            <w:tcW w:w="2476" w:type="pct"/>
            <w:shd w:val="clear" w:color="auto" w:fill="auto"/>
            <w:noWrap/>
            <w:vAlign w:val="bottom"/>
            <w:hideMark/>
          </w:tcPr>
          <w:p w14:paraId="0BB2A563" w14:textId="1DAB28F7" w:rsidR="009C3603" w:rsidRPr="0085329B" w:rsidRDefault="009C3603" w:rsidP="00AA6280">
            <w:pPr>
              <w:spacing w:after="0" w:line="240" w:lineRule="auto"/>
              <w:ind w:left="-119" w:right="-105" w:firstLine="90"/>
              <w:jc w:val="both"/>
              <w:rPr>
                <w:rFonts w:ascii="Tahoma" w:eastAsia="Times New Roman" w:hAnsi="Tahoma" w:cs="Tahoma"/>
                <w:color w:val="000000"/>
              </w:rPr>
            </w:pPr>
            <w:r w:rsidRPr="0085329B">
              <w:rPr>
                <w:rFonts w:ascii="Tahoma" w:eastAsia="Times New Roman" w:hAnsi="Tahoma" w:cs="Tahoma"/>
                <w:color w:val="000000"/>
              </w:rPr>
              <w:t xml:space="preserve">Disclosed that there is </w:t>
            </w:r>
            <w:r w:rsidR="00985369" w:rsidRPr="0085329B">
              <w:rPr>
                <w:rFonts w:ascii="Tahoma" w:eastAsia="Times New Roman" w:hAnsi="Tahoma" w:cs="Tahoma"/>
                <w:color w:val="000000"/>
              </w:rPr>
              <w:t>not</w:t>
            </w:r>
            <w:r w:rsidRPr="0085329B">
              <w:rPr>
                <w:rFonts w:ascii="Tahoma" w:eastAsia="Times New Roman" w:hAnsi="Tahoma" w:cs="Tahoma"/>
                <w:color w:val="000000"/>
              </w:rPr>
              <w:t xml:space="preserve"> a council charter</w:t>
            </w:r>
          </w:p>
        </w:tc>
        <w:tc>
          <w:tcPr>
            <w:tcW w:w="780" w:type="pct"/>
            <w:shd w:val="clear" w:color="auto" w:fill="auto"/>
            <w:noWrap/>
            <w:vAlign w:val="bottom"/>
            <w:hideMark/>
          </w:tcPr>
          <w:p w14:paraId="5F7F908B" w14:textId="77777777" w:rsidR="009C3603" w:rsidRPr="0085329B" w:rsidRDefault="009C3603" w:rsidP="00AA6280">
            <w:pPr>
              <w:spacing w:after="0" w:line="240" w:lineRule="auto"/>
              <w:ind w:left="91"/>
              <w:jc w:val="both"/>
              <w:rPr>
                <w:rFonts w:ascii="Tahoma" w:eastAsia="Times New Roman" w:hAnsi="Tahoma" w:cs="Tahoma"/>
                <w:color w:val="000000"/>
              </w:rPr>
            </w:pPr>
            <w:r w:rsidRPr="0085329B">
              <w:rPr>
                <w:rFonts w:ascii="Tahoma" w:eastAsia="Times New Roman" w:hAnsi="Tahoma" w:cs="Tahoma"/>
                <w:color w:val="000000"/>
              </w:rPr>
              <w:t>3</w:t>
            </w:r>
          </w:p>
        </w:tc>
        <w:tc>
          <w:tcPr>
            <w:tcW w:w="660" w:type="pct"/>
            <w:shd w:val="clear" w:color="auto" w:fill="auto"/>
            <w:noWrap/>
            <w:vAlign w:val="bottom"/>
            <w:hideMark/>
          </w:tcPr>
          <w:p w14:paraId="3BD90C92" w14:textId="77777777" w:rsidR="009C3603" w:rsidRPr="0085329B" w:rsidRDefault="009C3603" w:rsidP="00AA6280">
            <w:pPr>
              <w:spacing w:after="0" w:line="240" w:lineRule="auto"/>
              <w:ind w:left="-14" w:firstLine="14"/>
              <w:jc w:val="both"/>
              <w:rPr>
                <w:rFonts w:ascii="Tahoma" w:eastAsia="Times New Roman" w:hAnsi="Tahoma" w:cs="Tahoma"/>
                <w:color w:val="000000"/>
              </w:rPr>
            </w:pPr>
            <w:r w:rsidRPr="0085329B">
              <w:rPr>
                <w:rFonts w:ascii="Tahoma" w:eastAsia="Times New Roman" w:hAnsi="Tahoma" w:cs="Tahoma"/>
                <w:color w:val="000000"/>
              </w:rPr>
              <w:t>8%</w:t>
            </w:r>
          </w:p>
        </w:tc>
      </w:tr>
      <w:tr w:rsidR="009C3603" w:rsidRPr="0085329B" w14:paraId="56BE5BFD" w14:textId="77777777" w:rsidTr="00985369">
        <w:trPr>
          <w:trHeight w:val="58"/>
        </w:trPr>
        <w:tc>
          <w:tcPr>
            <w:tcW w:w="1083" w:type="pct"/>
            <w:shd w:val="clear" w:color="auto" w:fill="auto"/>
            <w:noWrap/>
            <w:vAlign w:val="bottom"/>
            <w:hideMark/>
          </w:tcPr>
          <w:p w14:paraId="4F66539F" w14:textId="77777777" w:rsidR="009C3603" w:rsidRPr="0085329B" w:rsidRDefault="009C3603" w:rsidP="00AA6280">
            <w:pPr>
              <w:spacing w:after="0" w:line="240" w:lineRule="auto"/>
              <w:ind w:left="1080" w:hanging="1110"/>
              <w:jc w:val="both"/>
              <w:rPr>
                <w:rFonts w:ascii="Tahoma" w:eastAsia="Times New Roman" w:hAnsi="Tahoma" w:cs="Tahoma"/>
                <w:color w:val="000000"/>
              </w:rPr>
            </w:pPr>
            <w:r w:rsidRPr="0085329B">
              <w:rPr>
                <w:rFonts w:ascii="Tahoma" w:eastAsia="Times New Roman" w:hAnsi="Tahoma" w:cs="Tahoma"/>
                <w:color w:val="000000"/>
              </w:rPr>
              <w:t>3</w:t>
            </w:r>
          </w:p>
        </w:tc>
        <w:tc>
          <w:tcPr>
            <w:tcW w:w="2476" w:type="pct"/>
            <w:shd w:val="clear" w:color="auto" w:fill="auto"/>
            <w:noWrap/>
            <w:vAlign w:val="bottom"/>
            <w:hideMark/>
          </w:tcPr>
          <w:p w14:paraId="23A2E9CF" w14:textId="77777777" w:rsidR="009C3603" w:rsidRPr="0085329B" w:rsidRDefault="009C3603" w:rsidP="00AA6280">
            <w:pPr>
              <w:spacing w:after="0" w:line="240" w:lineRule="auto"/>
              <w:ind w:left="-119" w:right="-105" w:firstLine="90"/>
              <w:jc w:val="both"/>
              <w:rPr>
                <w:rFonts w:ascii="Tahoma" w:eastAsia="Times New Roman" w:hAnsi="Tahoma" w:cs="Tahoma"/>
                <w:color w:val="000000"/>
              </w:rPr>
            </w:pPr>
            <w:r w:rsidRPr="0085329B">
              <w:rPr>
                <w:rFonts w:ascii="Tahoma" w:eastAsia="Times New Roman" w:hAnsi="Tahoma" w:cs="Tahoma"/>
                <w:color w:val="000000"/>
              </w:rPr>
              <w:t>No disclosure on existence of council charter</w:t>
            </w:r>
          </w:p>
        </w:tc>
        <w:tc>
          <w:tcPr>
            <w:tcW w:w="780" w:type="pct"/>
            <w:shd w:val="clear" w:color="auto" w:fill="auto"/>
            <w:noWrap/>
            <w:vAlign w:val="bottom"/>
            <w:hideMark/>
          </w:tcPr>
          <w:p w14:paraId="3BF06505" w14:textId="77777777" w:rsidR="009C3603" w:rsidRPr="0085329B" w:rsidRDefault="009C3603" w:rsidP="00AA6280">
            <w:pPr>
              <w:spacing w:after="0" w:line="240" w:lineRule="auto"/>
              <w:ind w:left="91"/>
              <w:jc w:val="both"/>
              <w:rPr>
                <w:rFonts w:ascii="Tahoma" w:eastAsia="Times New Roman" w:hAnsi="Tahoma" w:cs="Tahoma"/>
                <w:color w:val="000000"/>
              </w:rPr>
            </w:pPr>
            <w:r w:rsidRPr="0085329B">
              <w:rPr>
                <w:rFonts w:ascii="Tahoma" w:eastAsia="Times New Roman" w:hAnsi="Tahoma" w:cs="Tahoma"/>
                <w:color w:val="000000"/>
              </w:rPr>
              <w:t>19</w:t>
            </w:r>
          </w:p>
        </w:tc>
        <w:tc>
          <w:tcPr>
            <w:tcW w:w="660" w:type="pct"/>
            <w:shd w:val="clear" w:color="auto" w:fill="auto"/>
            <w:noWrap/>
            <w:vAlign w:val="bottom"/>
            <w:hideMark/>
          </w:tcPr>
          <w:p w14:paraId="10603AD9" w14:textId="77777777" w:rsidR="009C3603" w:rsidRPr="0085329B" w:rsidRDefault="009C3603" w:rsidP="00AA6280">
            <w:pPr>
              <w:spacing w:after="0" w:line="240" w:lineRule="auto"/>
              <w:ind w:left="-14" w:firstLine="14"/>
              <w:jc w:val="both"/>
              <w:rPr>
                <w:rFonts w:ascii="Tahoma" w:eastAsia="Times New Roman" w:hAnsi="Tahoma" w:cs="Tahoma"/>
                <w:color w:val="000000"/>
              </w:rPr>
            </w:pPr>
            <w:r w:rsidRPr="0085329B">
              <w:rPr>
                <w:rFonts w:ascii="Tahoma" w:eastAsia="Times New Roman" w:hAnsi="Tahoma" w:cs="Tahoma"/>
                <w:color w:val="000000"/>
              </w:rPr>
              <w:t>50%</w:t>
            </w:r>
          </w:p>
        </w:tc>
      </w:tr>
    </w:tbl>
    <w:p w14:paraId="773B4D46" w14:textId="77777777" w:rsidR="009C3603" w:rsidRPr="0085329B" w:rsidRDefault="009C3603" w:rsidP="00664123">
      <w:pPr>
        <w:tabs>
          <w:tab w:val="left" w:pos="1440"/>
          <w:tab w:val="left" w:pos="2250"/>
        </w:tabs>
        <w:spacing w:line="240" w:lineRule="auto"/>
        <w:jc w:val="both"/>
        <w:rPr>
          <w:rFonts w:ascii="Tahoma" w:hAnsi="Tahoma" w:cs="Tahoma"/>
        </w:rPr>
      </w:pPr>
    </w:p>
    <w:p w14:paraId="39107210" w14:textId="77777777" w:rsidR="009C3603" w:rsidRPr="000A67D0" w:rsidRDefault="009C3603" w:rsidP="00551FA1">
      <w:pPr>
        <w:pStyle w:val="ListParagraph"/>
        <w:numPr>
          <w:ilvl w:val="1"/>
          <w:numId w:val="41"/>
        </w:numPr>
        <w:tabs>
          <w:tab w:val="left" w:pos="1530"/>
          <w:tab w:val="left" w:pos="2250"/>
        </w:tabs>
        <w:spacing w:line="240" w:lineRule="auto"/>
        <w:ind w:left="1080" w:firstLine="0"/>
        <w:jc w:val="both"/>
        <w:rPr>
          <w:rFonts w:ascii="Tahoma" w:hAnsi="Tahoma" w:cs="Tahoma"/>
          <w:bCs/>
          <w:i/>
        </w:rPr>
      </w:pPr>
      <w:r w:rsidRPr="000A67D0">
        <w:rPr>
          <w:rFonts w:ascii="Tahoma" w:hAnsi="Tahoma" w:cs="Tahoma"/>
          <w:bCs/>
          <w:i/>
        </w:rPr>
        <w:t xml:space="preserve">Council remuneration </w:t>
      </w:r>
    </w:p>
    <w:p w14:paraId="46F49E6A" w14:textId="77777777" w:rsidR="009C3603" w:rsidRPr="0085329B" w:rsidRDefault="009C3603" w:rsidP="00664123">
      <w:pPr>
        <w:pStyle w:val="ListParagraph"/>
        <w:tabs>
          <w:tab w:val="left" w:pos="1530"/>
          <w:tab w:val="left" w:pos="2250"/>
        </w:tabs>
        <w:spacing w:line="240" w:lineRule="auto"/>
        <w:ind w:left="1080"/>
        <w:jc w:val="both"/>
        <w:rPr>
          <w:rFonts w:ascii="Tahoma" w:hAnsi="Tahoma" w:cs="Tahoma"/>
          <w:b/>
          <w:sz w:val="6"/>
          <w:szCs w:val="6"/>
        </w:rPr>
      </w:pPr>
    </w:p>
    <w:p w14:paraId="66850065" w14:textId="03629C55" w:rsidR="009C3603" w:rsidRPr="00985369" w:rsidRDefault="009C3603" w:rsidP="00985369">
      <w:pPr>
        <w:pStyle w:val="ListParagraph"/>
        <w:tabs>
          <w:tab w:val="left" w:pos="1440"/>
          <w:tab w:val="left" w:pos="1530"/>
          <w:tab w:val="left" w:pos="2250"/>
        </w:tabs>
        <w:spacing w:line="240" w:lineRule="auto"/>
        <w:ind w:left="1440"/>
        <w:jc w:val="both"/>
        <w:rPr>
          <w:rFonts w:ascii="Tahoma" w:hAnsi="Tahoma" w:cs="Tahoma"/>
        </w:rPr>
      </w:pPr>
      <w:r w:rsidRPr="0085329B">
        <w:rPr>
          <w:rFonts w:ascii="Tahoma" w:hAnsi="Tahoma" w:cs="Tahoma"/>
        </w:rPr>
        <w:t>The council members are third parties</w:t>
      </w:r>
      <w:r w:rsidR="000A67D0">
        <w:rPr>
          <w:rFonts w:ascii="Tahoma" w:hAnsi="Tahoma" w:cs="Tahoma"/>
        </w:rPr>
        <w:t>,</w:t>
      </w:r>
      <w:r w:rsidRPr="0085329B">
        <w:rPr>
          <w:rFonts w:ascii="Tahoma" w:hAnsi="Tahoma" w:cs="Tahoma"/>
        </w:rPr>
        <w:t xml:space="preserve"> and the entities are required to make related </w:t>
      </w:r>
      <w:proofErr w:type="gramStart"/>
      <w:r w:rsidRPr="0085329B">
        <w:rPr>
          <w:rFonts w:ascii="Tahoma" w:hAnsi="Tahoma" w:cs="Tahoma"/>
        </w:rPr>
        <w:t>parties</w:t>
      </w:r>
      <w:proofErr w:type="gramEnd"/>
      <w:r w:rsidRPr="0085329B">
        <w:rPr>
          <w:rFonts w:ascii="Tahoma" w:hAnsi="Tahoma" w:cs="Tahoma"/>
        </w:rPr>
        <w:t xml:space="preserve"> disclosure. In compliance </w:t>
      </w:r>
      <w:r w:rsidR="000A67D0">
        <w:rPr>
          <w:rFonts w:ascii="Tahoma" w:hAnsi="Tahoma" w:cs="Tahoma"/>
        </w:rPr>
        <w:t>with</w:t>
      </w:r>
      <w:r w:rsidRPr="0085329B">
        <w:rPr>
          <w:rFonts w:ascii="Tahoma" w:hAnsi="Tahoma" w:cs="Tahoma"/>
        </w:rPr>
        <w:t xml:space="preserve"> I</w:t>
      </w:r>
      <w:r w:rsidR="000D11CB">
        <w:rPr>
          <w:rFonts w:ascii="Tahoma" w:hAnsi="Tahoma" w:cs="Tahoma"/>
        </w:rPr>
        <w:t>PSAS</w:t>
      </w:r>
      <w:r w:rsidRPr="0085329B">
        <w:rPr>
          <w:rFonts w:ascii="Tahoma" w:hAnsi="Tahoma" w:cs="Tahoma"/>
        </w:rPr>
        <w:t xml:space="preserve"> 20, all the entities disclosed the total council remuneration in </w:t>
      </w:r>
      <w:r w:rsidR="000D11CB">
        <w:rPr>
          <w:rFonts w:ascii="Tahoma" w:hAnsi="Tahoma" w:cs="Tahoma"/>
        </w:rPr>
        <w:t xml:space="preserve">the </w:t>
      </w:r>
      <w:r w:rsidRPr="0085329B">
        <w:rPr>
          <w:rFonts w:ascii="Tahoma" w:hAnsi="Tahoma" w:cs="Tahoma"/>
        </w:rPr>
        <w:t>aggregate</w:t>
      </w:r>
      <w:r w:rsidR="000A67D0">
        <w:rPr>
          <w:rFonts w:ascii="Tahoma" w:hAnsi="Tahoma" w:cs="Tahoma"/>
        </w:rPr>
        <w:t>, but no entity</w:t>
      </w:r>
      <w:r w:rsidRPr="0085329B">
        <w:rPr>
          <w:rFonts w:ascii="Tahoma" w:hAnsi="Tahoma" w:cs="Tahoma"/>
        </w:rPr>
        <w:t xml:space="preserve"> disclosed individual council member</w:t>
      </w:r>
      <w:r w:rsidR="000D11CB">
        <w:rPr>
          <w:rFonts w:ascii="Tahoma" w:hAnsi="Tahoma" w:cs="Tahoma"/>
        </w:rPr>
        <w:t>s’</w:t>
      </w:r>
      <w:r w:rsidRPr="0085329B">
        <w:rPr>
          <w:rFonts w:ascii="Tahoma" w:hAnsi="Tahoma" w:cs="Tahoma"/>
        </w:rPr>
        <w:t xml:space="preserve"> </w:t>
      </w:r>
      <w:r w:rsidR="000D11CB">
        <w:rPr>
          <w:rFonts w:ascii="Tahoma" w:hAnsi="Tahoma" w:cs="Tahoma"/>
        </w:rPr>
        <w:t>total or aggregate remuneration</w:t>
      </w:r>
      <w:r w:rsidRPr="0085329B">
        <w:rPr>
          <w:rFonts w:ascii="Tahoma" w:hAnsi="Tahoma" w:cs="Tahoma"/>
        </w:rPr>
        <w:t>.</w:t>
      </w:r>
    </w:p>
    <w:p w14:paraId="176D0573" w14:textId="77777777" w:rsidR="009C3603" w:rsidRPr="000A67D0" w:rsidRDefault="009C3603" w:rsidP="00551FA1">
      <w:pPr>
        <w:pStyle w:val="ListParagraph"/>
        <w:numPr>
          <w:ilvl w:val="1"/>
          <w:numId w:val="41"/>
        </w:numPr>
        <w:tabs>
          <w:tab w:val="left" w:pos="1530"/>
          <w:tab w:val="left" w:pos="2250"/>
        </w:tabs>
        <w:spacing w:line="240" w:lineRule="auto"/>
        <w:ind w:left="1080" w:firstLine="0"/>
        <w:jc w:val="both"/>
        <w:rPr>
          <w:rFonts w:ascii="Tahoma" w:hAnsi="Tahoma" w:cs="Tahoma"/>
          <w:bCs/>
          <w:i/>
        </w:rPr>
      </w:pPr>
      <w:r w:rsidRPr="000A67D0">
        <w:rPr>
          <w:rFonts w:ascii="Tahoma" w:hAnsi="Tahoma" w:cs="Tahoma"/>
          <w:bCs/>
          <w:i/>
        </w:rPr>
        <w:t>Conflict of interest</w:t>
      </w:r>
    </w:p>
    <w:p w14:paraId="4C76CFB0" w14:textId="77777777" w:rsidR="009C3603" w:rsidRPr="0085329B" w:rsidRDefault="009C3603" w:rsidP="00664123">
      <w:pPr>
        <w:pStyle w:val="ListParagraph"/>
        <w:tabs>
          <w:tab w:val="left" w:pos="1530"/>
          <w:tab w:val="left" w:pos="2250"/>
        </w:tabs>
        <w:spacing w:line="240" w:lineRule="auto"/>
        <w:ind w:left="1080"/>
        <w:jc w:val="both"/>
        <w:rPr>
          <w:rFonts w:ascii="Tahoma" w:hAnsi="Tahoma" w:cs="Tahoma"/>
          <w:b/>
          <w:sz w:val="6"/>
          <w:szCs w:val="6"/>
        </w:rPr>
      </w:pPr>
    </w:p>
    <w:p w14:paraId="7D29B262" w14:textId="7DBF51C7" w:rsidR="009C3603" w:rsidRPr="00985369" w:rsidRDefault="009C3603" w:rsidP="00985369">
      <w:pPr>
        <w:pStyle w:val="ListParagraph"/>
        <w:tabs>
          <w:tab w:val="left" w:pos="1440"/>
          <w:tab w:val="left" w:pos="1530"/>
          <w:tab w:val="left" w:pos="2250"/>
        </w:tabs>
        <w:spacing w:line="240" w:lineRule="auto"/>
        <w:ind w:left="1440"/>
        <w:jc w:val="both"/>
        <w:rPr>
          <w:rFonts w:ascii="Tahoma" w:hAnsi="Tahoma" w:cs="Tahoma"/>
        </w:rPr>
      </w:pPr>
      <w:r w:rsidRPr="0085329B">
        <w:rPr>
          <w:rFonts w:ascii="Tahoma" w:hAnsi="Tahoma" w:cs="Tahoma"/>
        </w:rPr>
        <w:t>The entities are required to have a policy on the management of conflict of interest. The information reviewed showed that:</w:t>
      </w:r>
    </w:p>
    <w:p w14:paraId="1617B826" w14:textId="4D8A0556" w:rsidR="006356F1" w:rsidRPr="0054049A" w:rsidRDefault="009C3603" w:rsidP="00664123">
      <w:pPr>
        <w:pStyle w:val="ListParagraph"/>
        <w:tabs>
          <w:tab w:val="left" w:pos="1440"/>
          <w:tab w:val="left" w:pos="1530"/>
          <w:tab w:val="left" w:pos="2250"/>
        </w:tabs>
        <w:spacing w:line="240" w:lineRule="auto"/>
        <w:ind w:left="1440"/>
        <w:jc w:val="both"/>
        <w:rPr>
          <w:rFonts w:ascii="Tahoma" w:hAnsi="Tahoma" w:cs="Tahoma"/>
        </w:rPr>
      </w:pPr>
      <w:r w:rsidRPr="0085329B">
        <w:rPr>
          <w:rFonts w:ascii="Tahoma" w:hAnsi="Tahoma" w:cs="Tahoma"/>
          <w:noProof/>
        </w:rPr>
        <w:drawing>
          <wp:inline distT="0" distB="0" distL="0" distR="0" wp14:anchorId="2F07D083" wp14:editId="59D70D60">
            <wp:extent cx="4861560" cy="14478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F78221D" w14:textId="42FB95B9" w:rsidR="0054049A" w:rsidRDefault="0054049A" w:rsidP="00664123">
      <w:pPr>
        <w:spacing w:line="240" w:lineRule="auto"/>
        <w:rPr>
          <w:rFonts w:ascii="Tahoma" w:hAnsi="Tahoma" w:cs="Tahoma"/>
        </w:rPr>
      </w:pPr>
      <w:r>
        <w:rPr>
          <w:rFonts w:ascii="Tahoma" w:hAnsi="Tahoma" w:cs="Tahoma"/>
        </w:rPr>
        <w:br w:type="page"/>
      </w:r>
    </w:p>
    <w:p w14:paraId="48ABC01C" w14:textId="77777777" w:rsidR="006356F1" w:rsidRPr="000D11CB" w:rsidRDefault="006356F1" w:rsidP="00664123">
      <w:pPr>
        <w:pStyle w:val="ListParagraph"/>
        <w:tabs>
          <w:tab w:val="left" w:pos="1440"/>
          <w:tab w:val="left" w:pos="1530"/>
          <w:tab w:val="left" w:pos="2250"/>
        </w:tabs>
        <w:spacing w:line="240" w:lineRule="auto"/>
        <w:ind w:left="1440"/>
        <w:jc w:val="both"/>
        <w:rPr>
          <w:rFonts w:ascii="Tahoma" w:hAnsi="Tahoma" w:cs="Tahoma"/>
          <w:bCs/>
        </w:rPr>
      </w:pPr>
    </w:p>
    <w:p w14:paraId="4BF383E8" w14:textId="166823D6" w:rsidR="009C3603" w:rsidRPr="000D11CB" w:rsidRDefault="009C3603" w:rsidP="00551FA1">
      <w:pPr>
        <w:pStyle w:val="ListParagraph"/>
        <w:numPr>
          <w:ilvl w:val="1"/>
          <w:numId w:val="41"/>
        </w:numPr>
        <w:tabs>
          <w:tab w:val="left" w:pos="1530"/>
          <w:tab w:val="left" w:pos="2250"/>
        </w:tabs>
        <w:spacing w:line="240" w:lineRule="auto"/>
        <w:ind w:left="1080" w:firstLine="0"/>
        <w:jc w:val="both"/>
        <w:rPr>
          <w:rFonts w:ascii="Tahoma" w:hAnsi="Tahoma" w:cs="Tahoma"/>
          <w:bCs/>
          <w:i/>
        </w:rPr>
      </w:pPr>
      <w:r w:rsidRPr="000D11CB">
        <w:rPr>
          <w:rFonts w:ascii="Tahoma" w:hAnsi="Tahoma" w:cs="Tahoma"/>
          <w:bCs/>
          <w:i/>
        </w:rPr>
        <w:t>Whistleblowing</w:t>
      </w:r>
    </w:p>
    <w:p w14:paraId="58183E69" w14:textId="3433916C" w:rsidR="009C3603" w:rsidRPr="0085329B" w:rsidRDefault="009C3603" w:rsidP="00664123">
      <w:pPr>
        <w:pStyle w:val="ListParagraph"/>
        <w:tabs>
          <w:tab w:val="left" w:pos="1440"/>
          <w:tab w:val="left" w:pos="1530"/>
          <w:tab w:val="left" w:pos="2250"/>
        </w:tabs>
        <w:spacing w:line="240" w:lineRule="auto"/>
        <w:ind w:left="1440"/>
        <w:jc w:val="both"/>
        <w:rPr>
          <w:rFonts w:ascii="Tahoma" w:hAnsi="Tahoma" w:cs="Tahoma"/>
        </w:rPr>
      </w:pPr>
      <w:r w:rsidRPr="0085329B">
        <w:rPr>
          <w:rFonts w:ascii="Tahoma" w:hAnsi="Tahoma" w:cs="Tahoma"/>
        </w:rPr>
        <w:t xml:space="preserve">An entity should have an independent party responsible for receiving and investigating whistleblowing reports </w:t>
      </w:r>
      <w:r w:rsidR="000A67D0">
        <w:rPr>
          <w:rFonts w:ascii="Tahoma" w:hAnsi="Tahoma" w:cs="Tahoma"/>
        </w:rPr>
        <w:t xml:space="preserve">that have been </w:t>
      </w:r>
      <w:r w:rsidRPr="0085329B">
        <w:rPr>
          <w:rFonts w:ascii="Tahoma" w:hAnsi="Tahoma" w:cs="Tahoma"/>
        </w:rPr>
        <w:t>revived. The information reviewed shows that:</w:t>
      </w:r>
    </w:p>
    <w:p w14:paraId="351F27E6" w14:textId="77777777" w:rsidR="009C3603" w:rsidRPr="0085329B" w:rsidRDefault="009C3603" w:rsidP="00664123">
      <w:pPr>
        <w:pStyle w:val="ListParagraph"/>
        <w:tabs>
          <w:tab w:val="left" w:pos="1440"/>
          <w:tab w:val="left" w:pos="1530"/>
          <w:tab w:val="left" w:pos="2250"/>
        </w:tabs>
        <w:spacing w:line="240" w:lineRule="auto"/>
        <w:ind w:left="1440"/>
        <w:jc w:val="both"/>
        <w:rPr>
          <w:rFonts w:ascii="Tahoma" w:hAnsi="Tahoma" w:cs="Tahoma"/>
        </w:rPr>
      </w:pPr>
      <w:r w:rsidRPr="0085329B">
        <w:rPr>
          <w:rFonts w:ascii="Tahoma" w:hAnsi="Tahoma" w:cs="Tahoma"/>
          <w:noProof/>
        </w:rPr>
        <w:drawing>
          <wp:inline distT="0" distB="0" distL="0" distR="0" wp14:anchorId="2A290946" wp14:editId="03557D67">
            <wp:extent cx="5425440" cy="1905000"/>
            <wp:effectExtent l="0" t="0" r="381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74A6FA9" w14:textId="77777777" w:rsidR="009C3603" w:rsidRPr="00BB7CB5" w:rsidRDefault="009C3603" w:rsidP="00551FA1">
      <w:pPr>
        <w:pStyle w:val="ListParagraph"/>
        <w:numPr>
          <w:ilvl w:val="0"/>
          <w:numId w:val="41"/>
        </w:numPr>
        <w:spacing w:line="240" w:lineRule="auto"/>
        <w:ind w:left="540" w:hanging="450"/>
        <w:jc w:val="both"/>
        <w:rPr>
          <w:rFonts w:ascii="Tahoma" w:hAnsi="Tahoma" w:cs="Tahoma"/>
          <w:b/>
          <w:sz w:val="24"/>
          <w:szCs w:val="24"/>
        </w:rPr>
      </w:pPr>
      <w:r w:rsidRPr="00BB7CB5">
        <w:rPr>
          <w:rFonts w:ascii="Tahoma" w:hAnsi="Tahoma" w:cs="Tahoma"/>
          <w:b/>
          <w:sz w:val="24"/>
          <w:szCs w:val="24"/>
        </w:rPr>
        <w:t>Environmental and Sustainability Reporting</w:t>
      </w:r>
    </w:p>
    <w:p w14:paraId="4DAA5659" w14:textId="77777777" w:rsidR="009C3603" w:rsidRPr="0085329B" w:rsidRDefault="009C3603" w:rsidP="00664123">
      <w:pPr>
        <w:pStyle w:val="ListParagraph"/>
        <w:spacing w:line="240" w:lineRule="auto"/>
        <w:ind w:left="540"/>
        <w:jc w:val="both"/>
        <w:rPr>
          <w:rFonts w:ascii="Tahoma" w:hAnsi="Tahoma" w:cs="Tahoma"/>
          <w:b/>
        </w:rPr>
      </w:pPr>
    </w:p>
    <w:p w14:paraId="1ABF77C4" w14:textId="77777777" w:rsidR="009C3603" w:rsidRPr="0085329B" w:rsidRDefault="009C3603" w:rsidP="00664123">
      <w:pPr>
        <w:pStyle w:val="ListParagraph"/>
        <w:spacing w:line="240" w:lineRule="auto"/>
        <w:ind w:left="540"/>
        <w:jc w:val="both"/>
        <w:rPr>
          <w:rFonts w:ascii="Tahoma" w:hAnsi="Tahoma" w:cs="Tahoma"/>
        </w:rPr>
      </w:pPr>
      <w:r w:rsidRPr="0085329B">
        <w:rPr>
          <w:rFonts w:ascii="Tahoma" w:hAnsi="Tahoma" w:cs="Tahoma"/>
        </w:rPr>
        <w:t>This section of the report reporting is where entities share information about their environmental impact and sustainability practices. The reviewed entities showed information as follows:</w:t>
      </w:r>
    </w:p>
    <w:p w14:paraId="3E624F1A" w14:textId="77777777" w:rsidR="009C3603" w:rsidRPr="0085329B" w:rsidRDefault="009C3603" w:rsidP="00664123">
      <w:pPr>
        <w:pStyle w:val="ListParagraph"/>
        <w:spacing w:line="240" w:lineRule="auto"/>
        <w:ind w:left="540"/>
        <w:jc w:val="both"/>
        <w:rPr>
          <w:rFonts w:ascii="Tahoma" w:hAnsi="Tahoma" w:cs="Tahoma"/>
        </w:rPr>
      </w:pPr>
    </w:p>
    <w:p w14:paraId="5C817B6D" w14:textId="77777777" w:rsidR="009C3603" w:rsidRPr="000D11CB" w:rsidRDefault="009C3603" w:rsidP="00551FA1">
      <w:pPr>
        <w:pStyle w:val="ListParagraph"/>
        <w:numPr>
          <w:ilvl w:val="1"/>
          <w:numId w:val="41"/>
        </w:numPr>
        <w:spacing w:line="240" w:lineRule="auto"/>
        <w:ind w:hanging="180"/>
        <w:jc w:val="both"/>
        <w:rPr>
          <w:rFonts w:ascii="Tahoma" w:hAnsi="Tahoma" w:cs="Tahoma"/>
          <w:bCs/>
          <w:i/>
        </w:rPr>
      </w:pPr>
      <w:r w:rsidRPr="000D11CB">
        <w:rPr>
          <w:rFonts w:ascii="Tahoma" w:hAnsi="Tahoma" w:cs="Tahoma"/>
          <w:bCs/>
          <w:i/>
        </w:rPr>
        <w:t>Sustainability strategy and profile</w:t>
      </w:r>
    </w:p>
    <w:p w14:paraId="6E68DC69" w14:textId="77777777" w:rsidR="009C3603" w:rsidRPr="0085329B" w:rsidRDefault="009C3603" w:rsidP="00664123">
      <w:pPr>
        <w:pStyle w:val="ListParagraph"/>
        <w:spacing w:line="240" w:lineRule="auto"/>
        <w:ind w:left="1200"/>
        <w:jc w:val="both"/>
        <w:rPr>
          <w:rFonts w:ascii="Tahoma" w:hAnsi="Tahoma" w:cs="Tahoma"/>
          <w:b/>
          <w:i/>
        </w:rPr>
      </w:pPr>
    </w:p>
    <w:p w14:paraId="47DCA3DA" w14:textId="29565BEC" w:rsidR="009C3603" w:rsidRPr="0085329B" w:rsidRDefault="009C3603" w:rsidP="00664123">
      <w:pPr>
        <w:pStyle w:val="ListParagraph"/>
        <w:spacing w:line="240" w:lineRule="auto"/>
        <w:ind w:left="1440"/>
        <w:jc w:val="both"/>
        <w:rPr>
          <w:rFonts w:ascii="Tahoma" w:hAnsi="Tahoma" w:cs="Tahoma"/>
        </w:rPr>
      </w:pPr>
      <w:r w:rsidRPr="0085329B">
        <w:rPr>
          <w:rFonts w:ascii="Tahoma" w:hAnsi="Tahoma" w:cs="Tahoma"/>
        </w:rPr>
        <w:t xml:space="preserve">The reviewed reports of the accounting officers and council chairman showed that 24 entities (63%) managed to </w:t>
      </w:r>
      <w:r w:rsidR="007A53F4" w:rsidRPr="0085329B">
        <w:rPr>
          <w:rFonts w:ascii="Tahoma" w:hAnsi="Tahoma" w:cs="Tahoma"/>
        </w:rPr>
        <w:t>refer</w:t>
      </w:r>
      <w:r w:rsidRPr="0085329B">
        <w:rPr>
          <w:rFonts w:ascii="Tahoma" w:hAnsi="Tahoma" w:cs="Tahoma"/>
        </w:rPr>
        <w:t xml:space="preserve"> to sustainable efforts affecting sustainability priorities, </w:t>
      </w:r>
      <w:r w:rsidR="00B018B8" w:rsidRPr="0085329B">
        <w:rPr>
          <w:rFonts w:ascii="Tahoma" w:hAnsi="Tahoma" w:cs="Tahoma"/>
        </w:rPr>
        <w:t>challenges,</w:t>
      </w:r>
      <w:r w:rsidRPr="0085329B">
        <w:rPr>
          <w:rFonts w:ascii="Tahoma" w:hAnsi="Tahoma" w:cs="Tahoma"/>
        </w:rPr>
        <w:t xml:space="preserve"> and key achievements. </w:t>
      </w:r>
      <w:r w:rsidR="000D11CB">
        <w:rPr>
          <w:rFonts w:ascii="Tahoma" w:hAnsi="Tahoma" w:cs="Tahoma"/>
        </w:rPr>
        <w:t>Policies and strategies back up these effort</w:t>
      </w:r>
      <w:r w:rsidRPr="0085329B">
        <w:rPr>
          <w:rFonts w:ascii="Tahoma" w:hAnsi="Tahoma" w:cs="Tahoma"/>
        </w:rPr>
        <w:t xml:space="preserve">s. </w:t>
      </w:r>
    </w:p>
    <w:p w14:paraId="7686B7D6" w14:textId="609BF807" w:rsidR="009C3603" w:rsidRPr="0085329B" w:rsidRDefault="009C3603" w:rsidP="00664123">
      <w:pPr>
        <w:pStyle w:val="ListParagraph"/>
        <w:spacing w:line="240" w:lineRule="auto"/>
        <w:ind w:left="1440"/>
        <w:jc w:val="both"/>
        <w:rPr>
          <w:rFonts w:ascii="Tahoma" w:hAnsi="Tahoma" w:cs="Tahoma"/>
        </w:rPr>
      </w:pPr>
      <w:r w:rsidRPr="0085329B">
        <w:rPr>
          <w:rFonts w:ascii="Tahoma" w:hAnsi="Tahoma" w:cs="Tahoma"/>
        </w:rPr>
        <w:t>The rest of the entities</w:t>
      </w:r>
      <w:r w:rsidR="000A67D0">
        <w:rPr>
          <w:rFonts w:ascii="Tahoma" w:hAnsi="Tahoma" w:cs="Tahoma"/>
        </w:rPr>
        <w:t>,</w:t>
      </w:r>
      <w:r w:rsidRPr="0085329B">
        <w:rPr>
          <w:rFonts w:ascii="Tahoma" w:hAnsi="Tahoma" w:cs="Tahoma"/>
        </w:rPr>
        <w:t xml:space="preserve"> 14 in number (37%)</w:t>
      </w:r>
      <w:r w:rsidR="000A67D0">
        <w:rPr>
          <w:rFonts w:ascii="Tahoma" w:hAnsi="Tahoma" w:cs="Tahoma"/>
        </w:rPr>
        <w:t>,</w:t>
      </w:r>
      <w:r w:rsidRPr="0085329B">
        <w:rPr>
          <w:rFonts w:ascii="Tahoma" w:hAnsi="Tahoma" w:cs="Tahoma"/>
        </w:rPr>
        <w:t xml:space="preserve"> did not </w:t>
      </w:r>
      <w:r w:rsidR="007A53F4" w:rsidRPr="0085329B">
        <w:rPr>
          <w:rFonts w:ascii="Tahoma" w:hAnsi="Tahoma" w:cs="Tahoma"/>
        </w:rPr>
        <w:t>refer</w:t>
      </w:r>
      <w:r w:rsidRPr="0085329B">
        <w:rPr>
          <w:rFonts w:ascii="Tahoma" w:hAnsi="Tahoma" w:cs="Tahoma"/>
        </w:rPr>
        <w:t xml:space="preserve"> to sustainability efforts </w:t>
      </w:r>
      <w:r w:rsidR="000A67D0">
        <w:rPr>
          <w:rFonts w:ascii="Tahoma" w:hAnsi="Tahoma" w:cs="Tahoma"/>
        </w:rPr>
        <w:t>or strategies and did no</w:t>
      </w:r>
      <w:r w:rsidRPr="0085329B">
        <w:rPr>
          <w:rFonts w:ascii="Tahoma" w:hAnsi="Tahoma" w:cs="Tahoma"/>
        </w:rPr>
        <w:t>t have policies in place.</w:t>
      </w:r>
    </w:p>
    <w:p w14:paraId="29477E2F" w14:textId="77777777" w:rsidR="009C3603" w:rsidRPr="0085329B" w:rsidRDefault="009C3603" w:rsidP="00664123">
      <w:pPr>
        <w:pStyle w:val="ListParagraph"/>
        <w:spacing w:line="240" w:lineRule="auto"/>
        <w:ind w:left="1440"/>
        <w:jc w:val="both"/>
        <w:rPr>
          <w:rFonts w:ascii="Tahoma" w:hAnsi="Tahoma" w:cs="Tahoma"/>
        </w:rPr>
      </w:pPr>
    </w:p>
    <w:p w14:paraId="36C0AB10" w14:textId="77777777" w:rsidR="009C3603" w:rsidRPr="000D11CB" w:rsidRDefault="009C3603" w:rsidP="00551FA1">
      <w:pPr>
        <w:pStyle w:val="ListParagraph"/>
        <w:numPr>
          <w:ilvl w:val="1"/>
          <w:numId w:val="41"/>
        </w:numPr>
        <w:spacing w:line="240" w:lineRule="auto"/>
        <w:ind w:hanging="180"/>
        <w:jc w:val="both"/>
        <w:rPr>
          <w:rFonts w:ascii="Tahoma" w:hAnsi="Tahoma" w:cs="Tahoma"/>
          <w:bCs/>
          <w:i/>
        </w:rPr>
      </w:pPr>
      <w:r w:rsidRPr="000D11CB">
        <w:rPr>
          <w:rFonts w:ascii="Tahoma" w:hAnsi="Tahoma" w:cs="Tahoma"/>
          <w:bCs/>
          <w:i/>
        </w:rPr>
        <w:t>Environmental Performance</w:t>
      </w:r>
    </w:p>
    <w:p w14:paraId="186F646C" w14:textId="77777777" w:rsidR="009C3603" w:rsidRPr="0085329B" w:rsidRDefault="009C3603" w:rsidP="00664123">
      <w:pPr>
        <w:pStyle w:val="ListParagraph"/>
        <w:spacing w:line="240" w:lineRule="auto"/>
        <w:ind w:left="1200"/>
        <w:jc w:val="both"/>
        <w:rPr>
          <w:rFonts w:ascii="Tahoma" w:hAnsi="Tahoma" w:cs="Tahoma"/>
          <w:b/>
          <w:i/>
        </w:rPr>
      </w:pPr>
    </w:p>
    <w:p w14:paraId="046C5463" w14:textId="296A2BE1" w:rsidR="009C3603" w:rsidRPr="0085329B" w:rsidRDefault="009C3603" w:rsidP="00664123">
      <w:pPr>
        <w:pStyle w:val="ListParagraph"/>
        <w:spacing w:line="240" w:lineRule="auto"/>
        <w:ind w:left="1440"/>
        <w:jc w:val="both"/>
        <w:rPr>
          <w:rFonts w:ascii="Tahoma" w:hAnsi="Tahoma" w:cs="Tahoma"/>
        </w:rPr>
      </w:pPr>
      <w:r w:rsidRPr="0085329B">
        <w:rPr>
          <w:rFonts w:ascii="Tahoma" w:hAnsi="Tahoma" w:cs="Tahoma"/>
        </w:rPr>
        <w:t xml:space="preserve">The entities in this sector are not </w:t>
      </w:r>
      <w:r w:rsidR="000A67D0">
        <w:rPr>
          <w:rFonts w:ascii="Tahoma" w:hAnsi="Tahoma" w:cs="Tahoma"/>
        </w:rPr>
        <w:t>perform</w:t>
      </w:r>
      <w:r w:rsidRPr="0085329B">
        <w:rPr>
          <w:rFonts w:ascii="Tahoma" w:hAnsi="Tahoma" w:cs="Tahoma"/>
        </w:rPr>
        <w:t xml:space="preserve">ing well </w:t>
      </w:r>
      <w:r w:rsidR="000A67D0">
        <w:rPr>
          <w:rFonts w:ascii="Tahoma" w:hAnsi="Tahoma" w:cs="Tahoma"/>
        </w:rPr>
        <w:t>i</w:t>
      </w:r>
      <w:r w:rsidRPr="0085329B">
        <w:rPr>
          <w:rFonts w:ascii="Tahoma" w:hAnsi="Tahoma" w:cs="Tahoma"/>
        </w:rPr>
        <w:t xml:space="preserve">n environmental performance. Most of the entities did not disclose the existence of </w:t>
      </w:r>
      <w:r w:rsidR="000A67D0">
        <w:rPr>
          <w:rFonts w:ascii="Tahoma" w:hAnsi="Tahoma" w:cs="Tahoma"/>
        </w:rPr>
        <w:t xml:space="preserve">a waste management policy </w:t>
      </w:r>
      <w:r w:rsidRPr="0085329B">
        <w:rPr>
          <w:rFonts w:ascii="Tahoma" w:hAnsi="Tahoma" w:cs="Tahoma"/>
        </w:rPr>
        <w:t xml:space="preserve">or evidence of efforts to reduce environmental impact. </w:t>
      </w:r>
      <w:r w:rsidR="000A67D0">
        <w:rPr>
          <w:rFonts w:ascii="Tahoma" w:hAnsi="Tahoma" w:cs="Tahoma"/>
        </w:rPr>
        <w:t>Only</w:t>
      </w:r>
      <w:r w:rsidRPr="0085329B">
        <w:rPr>
          <w:rFonts w:ascii="Tahoma" w:hAnsi="Tahoma" w:cs="Tahoma"/>
        </w:rPr>
        <w:t xml:space="preserve"> 11 entities (29%) </w:t>
      </w:r>
      <w:r w:rsidR="000A67D0">
        <w:rPr>
          <w:rFonts w:ascii="Tahoma" w:hAnsi="Tahoma" w:cs="Tahoma"/>
        </w:rPr>
        <w:t>disclosed the</w:t>
      </w:r>
      <w:r w:rsidRPr="0085329B">
        <w:rPr>
          <w:rFonts w:ascii="Tahoma" w:hAnsi="Tahoma" w:cs="Tahoma"/>
        </w:rPr>
        <w:t xml:space="preserve"> existence of policies and efforts to manage biodiversity. The other 28 entities (74%) </w:t>
      </w:r>
      <w:r w:rsidR="000D11CB">
        <w:rPr>
          <w:rFonts w:ascii="Tahoma" w:hAnsi="Tahoma" w:cs="Tahoma"/>
        </w:rPr>
        <w:t>had no</w:t>
      </w:r>
      <w:r w:rsidR="000A67D0">
        <w:rPr>
          <w:rFonts w:ascii="Tahoma" w:hAnsi="Tahoma" w:cs="Tahoma"/>
        </w:rPr>
        <w:t xml:space="preserve"> </w:t>
      </w:r>
      <w:r w:rsidRPr="0085329B">
        <w:rPr>
          <w:rFonts w:ascii="Tahoma" w:hAnsi="Tahoma" w:cs="Tahoma"/>
        </w:rPr>
        <w:t>environmental policy guiding them.</w:t>
      </w:r>
    </w:p>
    <w:p w14:paraId="4AEE0293" w14:textId="77777777" w:rsidR="009C3603" w:rsidRPr="0085329B" w:rsidRDefault="009C3603" w:rsidP="00664123">
      <w:pPr>
        <w:pStyle w:val="ListParagraph"/>
        <w:spacing w:line="240" w:lineRule="auto"/>
        <w:ind w:left="1200"/>
        <w:jc w:val="both"/>
        <w:rPr>
          <w:rFonts w:ascii="Tahoma" w:hAnsi="Tahoma" w:cs="Tahoma"/>
        </w:rPr>
      </w:pPr>
    </w:p>
    <w:p w14:paraId="27E5AC7A" w14:textId="77777777" w:rsidR="009C3603" w:rsidRPr="0085329B" w:rsidRDefault="009C3603" w:rsidP="00551FA1">
      <w:pPr>
        <w:pStyle w:val="ListParagraph"/>
        <w:numPr>
          <w:ilvl w:val="1"/>
          <w:numId w:val="41"/>
        </w:numPr>
        <w:spacing w:line="240" w:lineRule="auto"/>
        <w:ind w:hanging="180"/>
        <w:jc w:val="both"/>
        <w:rPr>
          <w:rFonts w:ascii="Tahoma" w:hAnsi="Tahoma" w:cs="Tahoma"/>
          <w:b/>
          <w:i/>
        </w:rPr>
      </w:pPr>
      <w:r w:rsidRPr="0085329B">
        <w:rPr>
          <w:rFonts w:ascii="Tahoma" w:hAnsi="Tahoma" w:cs="Tahoma"/>
          <w:b/>
          <w:i/>
        </w:rPr>
        <w:t>Employees welfare</w:t>
      </w:r>
    </w:p>
    <w:p w14:paraId="31168D74" w14:textId="77777777" w:rsidR="009C3603" w:rsidRPr="0085329B" w:rsidRDefault="009C3603" w:rsidP="00664123">
      <w:pPr>
        <w:pStyle w:val="ListParagraph"/>
        <w:spacing w:line="240" w:lineRule="auto"/>
        <w:ind w:left="1200"/>
        <w:jc w:val="both"/>
        <w:rPr>
          <w:rFonts w:ascii="Tahoma" w:hAnsi="Tahoma" w:cs="Tahoma"/>
          <w:b/>
          <w:i/>
        </w:rPr>
      </w:pPr>
    </w:p>
    <w:p w14:paraId="493D5968" w14:textId="53CF6440" w:rsidR="009C3603" w:rsidRPr="0085329B" w:rsidRDefault="009C3603" w:rsidP="00664123">
      <w:pPr>
        <w:pStyle w:val="ListParagraph"/>
        <w:spacing w:line="240" w:lineRule="auto"/>
        <w:ind w:left="1440"/>
        <w:jc w:val="both"/>
        <w:rPr>
          <w:rFonts w:ascii="Tahoma" w:hAnsi="Tahoma" w:cs="Tahoma"/>
        </w:rPr>
      </w:pPr>
      <w:r w:rsidRPr="0085329B">
        <w:rPr>
          <w:rFonts w:ascii="Tahoma" w:hAnsi="Tahoma" w:cs="Tahoma"/>
        </w:rPr>
        <w:t xml:space="preserve">The reviewed reports showed that 22 entities (58%) have policies on staff welfare, 12 entities (32%) did not disclose </w:t>
      </w:r>
      <w:r w:rsidR="000A67D0">
        <w:rPr>
          <w:rFonts w:ascii="Tahoma" w:hAnsi="Tahoma" w:cs="Tahoma"/>
        </w:rPr>
        <w:t xml:space="preserve">the </w:t>
      </w:r>
      <w:r w:rsidRPr="0085329B">
        <w:rPr>
          <w:rFonts w:ascii="Tahoma" w:hAnsi="Tahoma" w:cs="Tahoma"/>
        </w:rPr>
        <w:t>existence of s</w:t>
      </w:r>
      <w:r w:rsidR="000D11CB">
        <w:rPr>
          <w:rFonts w:ascii="Tahoma" w:hAnsi="Tahoma" w:cs="Tahoma"/>
        </w:rPr>
        <w:t>uch</w:t>
      </w:r>
      <w:r w:rsidRPr="0085329B">
        <w:rPr>
          <w:rFonts w:ascii="Tahoma" w:hAnsi="Tahoma" w:cs="Tahoma"/>
        </w:rPr>
        <w:t xml:space="preserve"> policies, </w:t>
      </w:r>
      <w:r w:rsidR="00B018B8" w:rsidRPr="0085329B">
        <w:rPr>
          <w:rFonts w:ascii="Tahoma" w:hAnsi="Tahoma" w:cs="Tahoma"/>
        </w:rPr>
        <w:t>guidelines,</w:t>
      </w:r>
      <w:r w:rsidRPr="0085329B">
        <w:rPr>
          <w:rFonts w:ascii="Tahoma" w:hAnsi="Tahoma" w:cs="Tahoma"/>
        </w:rPr>
        <w:t xml:space="preserve"> or procedures</w:t>
      </w:r>
      <w:r w:rsidR="000D11CB">
        <w:rPr>
          <w:rFonts w:ascii="Tahoma" w:hAnsi="Tahoma" w:cs="Tahoma"/>
        </w:rPr>
        <w:t>, and</w:t>
      </w:r>
      <w:r w:rsidRPr="0085329B">
        <w:rPr>
          <w:rFonts w:ascii="Tahoma" w:hAnsi="Tahoma" w:cs="Tahoma"/>
        </w:rPr>
        <w:t xml:space="preserve"> </w:t>
      </w:r>
      <w:r w:rsidR="000D11CB">
        <w:rPr>
          <w:rFonts w:ascii="Tahoma" w:hAnsi="Tahoma" w:cs="Tahoma"/>
        </w:rPr>
        <w:t>four</w:t>
      </w:r>
      <w:r w:rsidRPr="0085329B">
        <w:rPr>
          <w:rFonts w:ascii="Tahoma" w:hAnsi="Tahoma" w:cs="Tahoma"/>
        </w:rPr>
        <w:t xml:space="preserve"> entities (11%) did not have policies </w:t>
      </w:r>
      <w:r w:rsidR="000A67D0">
        <w:rPr>
          <w:rFonts w:ascii="Tahoma" w:hAnsi="Tahoma" w:cs="Tahoma"/>
        </w:rPr>
        <w:t>but disclosed their development plans</w:t>
      </w:r>
      <w:r w:rsidRPr="0085329B">
        <w:rPr>
          <w:rFonts w:ascii="Tahoma" w:hAnsi="Tahoma" w:cs="Tahoma"/>
        </w:rPr>
        <w:t>.</w:t>
      </w:r>
    </w:p>
    <w:p w14:paraId="519BC272" w14:textId="77777777" w:rsidR="009C3603" w:rsidRPr="0085329B" w:rsidRDefault="009C3603" w:rsidP="00664123">
      <w:pPr>
        <w:pStyle w:val="ListParagraph"/>
        <w:spacing w:line="240" w:lineRule="auto"/>
        <w:ind w:left="1440"/>
        <w:jc w:val="both"/>
        <w:rPr>
          <w:rFonts w:ascii="Tahoma" w:hAnsi="Tahoma" w:cs="Tahoma"/>
        </w:rPr>
      </w:pPr>
    </w:p>
    <w:p w14:paraId="5F7F7D2F" w14:textId="77777777" w:rsidR="009C3603" w:rsidRPr="0085329B" w:rsidRDefault="009C3603" w:rsidP="00664123">
      <w:pPr>
        <w:pStyle w:val="ListParagraph"/>
        <w:spacing w:line="240" w:lineRule="auto"/>
        <w:ind w:left="1440"/>
        <w:jc w:val="both"/>
        <w:rPr>
          <w:rFonts w:ascii="Tahoma" w:hAnsi="Tahoma" w:cs="Tahoma"/>
        </w:rPr>
      </w:pPr>
    </w:p>
    <w:p w14:paraId="38F251E3" w14:textId="77777777" w:rsidR="009C3603" w:rsidRPr="000D11CB" w:rsidRDefault="009C3603" w:rsidP="00551FA1">
      <w:pPr>
        <w:pStyle w:val="ListParagraph"/>
        <w:numPr>
          <w:ilvl w:val="1"/>
          <w:numId w:val="41"/>
        </w:numPr>
        <w:spacing w:line="240" w:lineRule="auto"/>
        <w:ind w:hanging="180"/>
        <w:jc w:val="both"/>
        <w:rPr>
          <w:rFonts w:ascii="Tahoma" w:hAnsi="Tahoma" w:cs="Tahoma"/>
          <w:bCs/>
          <w:i/>
        </w:rPr>
      </w:pPr>
      <w:r w:rsidRPr="000D11CB">
        <w:rPr>
          <w:rFonts w:ascii="Tahoma" w:hAnsi="Tahoma" w:cs="Tahoma"/>
          <w:bCs/>
          <w:i/>
        </w:rPr>
        <w:lastRenderedPageBreak/>
        <w:t>Community Involvement/engagements</w:t>
      </w:r>
    </w:p>
    <w:p w14:paraId="433C34D3" w14:textId="77777777" w:rsidR="009C3603" w:rsidRPr="0085329B" w:rsidRDefault="009C3603" w:rsidP="00664123">
      <w:pPr>
        <w:pStyle w:val="ListParagraph"/>
        <w:spacing w:line="240" w:lineRule="auto"/>
        <w:ind w:left="1200"/>
        <w:jc w:val="both"/>
        <w:rPr>
          <w:rFonts w:ascii="Tahoma" w:hAnsi="Tahoma" w:cs="Tahoma"/>
          <w:b/>
          <w:i/>
        </w:rPr>
      </w:pPr>
    </w:p>
    <w:p w14:paraId="4866E4BA" w14:textId="28011188" w:rsidR="009C3603" w:rsidRPr="00BB7CB5" w:rsidRDefault="009C3603" w:rsidP="00664123">
      <w:pPr>
        <w:pStyle w:val="ListParagraph"/>
        <w:spacing w:line="240" w:lineRule="auto"/>
        <w:ind w:left="1440"/>
        <w:jc w:val="both"/>
        <w:rPr>
          <w:rFonts w:ascii="Tahoma" w:hAnsi="Tahoma" w:cs="Tahoma"/>
          <w:sz w:val="24"/>
          <w:szCs w:val="24"/>
        </w:rPr>
      </w:pPr>
      <w:r w:rsidRPr="0085329B">
        <w:rPr>
          <w:rFonts w:ascii="Tahoma" w:hAnsi="Tahoma" w:cs="Tahoma"/>
        </w:rPr>
        <w:t>During the year under review, 29</w:t>
      </w:r>
      <w:r w:rsidR="000A67D0">
        <w:rPr>
          <w:rFonts w:ascii="Tahoma" w:hAnsi="Tahoma" w:cs="Tahoma"/>
        </w:rPr>
        <w:t xml:space="preserve"> </w:t>
      </w:r>
      <w:r w:rsidRPr="0085329B">
        <w:rPr>
          <w:rFonts w:ascii="Tahoma" w:hAnsi="Tahoma" w:cs="Tahoma"/>
        </w:rPr>
        <w:t>entities (76%) disclosed their engagements with the community in CSR activities and charitable giving</w:t>
      </w:r>
      <w:r w:rsidR="000A67D0">
        <w:rPr>
          <w:rFonts w:ascii="Tahoma" w:hAnsi="Tahoma" w:cs="Tahoma"/>
        </w:rPr>
        <w:t>,</w:t>
      </w:r>
      <w:r w:rsidRPr="0085329B">
        <w:rPr>
          <w:rFonts w:ascii="Tahoma" w:hAnsi="Tahoma" w:cs="Tahoma"/>
        </w:rPr>
        <w:t xml:space="preserve"> while </w:t>
      </w:r>
      <w:r w:rsidR="000D11CB">
        <w:rPr>
          <w:rFonts w:ascii="Tahoma" w:hAnsi="Tahoma" w:cs="Tahoma"/>
        </w:rPr>
        <w:t>nine</w:t>
      </w:r>
      <w:r w:rsidRPr="0085329B">
        <w:rPr>
          <w:rFonts w:ascii="Tahoma" w:hAnsi="Tahoma" w:cs="Tahoma"/>
        </w:rPr>
        <w:t xml:space="preserve"> entities (24%) did not disclose whether there was engagement with the community </w:t>
      </w:r>
      <w:r w:rsidR="000A67D0">
        <w:rPr>
          <w:rFonts w:ascii="Tahoma" w:hAnsi="Tahoma" w:cs="Tahoma"/>
        </w:rPr>
        <w:t>and provide</w:t>
      </w:r>
      <w:r w:rsidRPr="0085329B">
        <w:rPr>
          <w:rFonts w:ascii="Tahoma" w:hAnsi="Tahoma" w:cs="Tahoma"/>
        </w:rPr>
        <w:t xml:space="preserve">d no </w:t>
      </w:r>
      <w:r w:rsidRPr="00BB7CB5">
        <w:rPr>
          <w:rFonts w:ascii="Tahoma" w:hAnsi="Tahoma" w:cs="Tahoma"/>
        </w:rPr>
        <w:t>evidence of CSR activities</w:t>
      </w:r>
      <w:r w:rsidRPr="00BB7CB5">
        <w:rPr>
          <w:rFonts w:ascii="Tahoma" w:hAnsi="Tahoma" w:cs="Tahoma"/>
          <w:sz w:val="24"/>
          <w:szCs w:val="24"/>
        </w:rPr>
        <w:t>.</w:t>
      </w:r>
    </w:p>
    <w:p w14:paraId="2E619F3E" w14:textId="77777777" w:rsidR="009C3603" w:rsidRPr="00BB7CB5" w:rsidRDefault="009C3603" w:rsidP="00551FA1">
      <w:pPr>
        <w:pStyle w:val="ListParagraph"/>
        <w:numPr>
          <w:ilvl w:val="0"/>
          <w:numId w:val="41"/>
        </w:numPr>
        <w:spacing w:line="240" w:lineRule="auto"/>
        <w:ind w:left="540" w:hanging="450"/>
        <w:jc w:val="both"/>
        <w:rPr>
          <w:rFonts w:ascii="Tahoma" w:hAnsi="Tahoma" w:cs="Tahoma"/>
          <w:b/>
          <w:sz w:val="24"/>
          <w:szCs w:val="24"/>
        </w:rPr>
      </w:pPr>
      <w:r w:rsidRPr="00BB7CB5">
        <w:rPr>
          <w:rFonts w:ascii="Tahoma" w:hAnsi="Tahoma" w:cs="Tahoma"/>
          <w:b/>
          <w:sz w:val="24"/>
          <w:szCs w:val="24"/>
        </w:rPr>
        <w:t>Management Discussions and Analysis</w:t>
      </w:r>
    </w:p>
    <w:p w14:paraId="7226E809" w14:textId="77777777" w:rsidR="009C3603" w:rsidRPr="0085329B" w:rsidRDefault="009C3603" w:rsidP="00664123">
      <w:pPr>
        <w:pStyle w:val="ListParagraph"/>
        <w:spacing w:line="240" w:lineRule="auto"/>
        <w:ind w:left="540"/>
        <w:jc w:val="both"/>
        <w:rPr>
          <w:rFonts w:ascii="Tahoma" w:hAnsi="Tahoma" w:cs="Tahoma"/>
          <w:b/>
          <w:sz w:val="10"/>
          <w:szCs w:val="10"/>
        </w:rPr>
      </w:pPr>
    </w:p>
    <w:p w14:paraId="59A08B4B" w14:textId="6074D8DA" w:rsidR="009C3603" w:rsidRPr="0085329B" w:rsidRDefault="009C3603" w:rsidP="00664123">
      <w:pPr>
        <w:pStyle w:val="ListParagraph"/>
        <w:spacing w:line="240" w:lineRule="auto"/>
        <w:ind w:left="540"/>
        <w:jc w:val="both"/>
        <w:rPr>
          <w:rFonts w:ascii="Tahoma" w:hAnsi="Tahoma" w:cs="Tahoma"/>
        </w:rPr>
      </w:pPr>
      <w:r w:rsidRPr="0085329B">
        <w:rPr>
          <w:rFonts w:ascii="Tahoma" w:hAnsi="Tahoma" w:cs="Tahoma"/>
        </w:rPr>
        <w:t xml:space="preserve">This section of the report gives an overview of operation conditions and </w:t>
      </w:r>
      <w:r w:rsidR="00BB7CB5" w:rsidRPr="0085329B">
        <w:rPr>
          <w:rFonts w:ascii="Tahoma" w:hAnsi="Tahoma" w:cs="Tahoma"/>
        </w:rPr>
        <w:t>results.</w:t>
      </w:r>
    </w:p>
    <w:p w14:paraId="7F0C96FB" w14:textId="77777777" w:rsidR="009C3603" w:rsidRPr="000D11CB" w:rsidRDefault="009C3603" w:rsidP="00664123">
      <w:pPr>
        <w:pStyle w:val="ListParagraph"/>
        <w:spacing w:line="240" w:lineRule="auto"/>
        <w:ind w:left="540"/>
        <w:jc w:val="both"/>
        <w:rPr>
          <w:rFonts w:ascii="Tahoma" w:hAnsi="Tahoma" w:cs="Tahoma"/>
          <w:bCs/>
        </w:rPr>
      </w:pPr>
    </w:p>
    <w:p w14:paraId="21091A1D" w14:textId="77777777" w:rsidR="009C3603" w:rsidRPr="000D11CB" w:rsidRDefault="009C3603" w:rsidP="00551FA1">
      <w:pPr>
        <w:pStyle w:val="ListParagraph"/>
        <w:numPr>
          <w:ilvl w:val="1"/>
          <w:numId w:val="41"/>
        </w:numPr>
        <w:tabs>
          <w:tab w:val="left" w:pos="1530"/>
        </w:tabs>
        <w:spacing w:line="240" w:lineRule="auto"/>
        <w:ind w:hanging="180"/>
        <w:jc w:val="both"/>
        <w:rPr>
          <w:rFonts w:ascii="Tahoma" w:hAnsi="Tahoma" w:cs="Tahoma"/>
          <w:bCs/>
          <w:i/>
        </w:rPr>
      </w:pPr>
      <w:r w:rsidRPr="000D11CB">
        <w:rPr>
          <w:rFonts w:ascii="Tahoma" w:hAnsi="Tahoma" w:cs="Tahoma"/>
          <w:bCs/>
          <w:i/>
        </w:rPr>
        <w:t>Operation and financial performance</w:t>
      </w:r>
    </w:p>
    <w:p w14:paraId="753B98D5" w14:textId="77777777" w:rsidR="009C3603" w:rsidRPr="0085329B" w:rsidRDefault="009C3603" w:rsidP="00664123">
      <w:pPr>
        <w:pStyle w:val="ListParagraph"/>
        <w:tabs>
          <w:tab w:val="left" w:pos="1530"/>
        </w:tabs>
        <w:spacing w:line="240" w:lineRule="auto"/>
        <w:ind w:left="1200" w:firstLine="720"/>
        <w:jc w:val="both"/>
        <w:rPr>
          <w:rFonts w:ascii="Tahoma" w:hAnsi="Tahoma" w:cs="Tahoma"/>
          <w:b/>
          <w:sz w:val="6"/>
          <w:szCs w:val="6"/>
        </w:rPr>
      </w:pPr>
    </w:p>
    <w:p w14:paraId="0A631C77" w14:textId="14F08EA2" w:rsidR="009C3603" w:rsidRPr="0085329B" w:rsidRDefault="009C3603" w:rsidP="00664123">
      <w:pPr>
        <w:pStyle w:val="ListParagraph"/>
        <w:tabs>
          <w:tab w:val="left" w:pos="1530"/>
        </w:tabs>
        <w:spacing w:line="240" w:lineRule="auto"/>
        <w:ind w:left="1530"/>
        <w:jc w:val="both"/>
        <w:rPr>
          <w:rFonts w:ascii="Tahoma" w:hAnsi="Tahoma" w:cs="Tahoma"/>
        </w:rPr>
      </w:pPr>
      <w:r w:rsidRPr="0085329B">
        <w:rPr>
          <w:rFonts w:ascii="Tahoma" w:hAnsi="Tahoma" w:cs="Tahoma"/>
        </w:rPr>
        <w:t>The reports reviewed for this sector show that 31 entities (82%) presented operational and financ</w:t>
      </w:r>
      <w:r w:rsidR="000D11CB">
        <w:rPr>
          <w:rFonts w:ascii="Tahoma" w:hAnsi="Tahoma" w:cs="Tahoma"/>
        </w:rPr>
        <w:t>ial</w:t>
      </w:r>
      <w:r w:rsidRPr="0085329B">
        <w:rPr>
          <w:rFonts w:ascii="Tahoma" w:hAnsi="Tahoma" w:cs="Tahoma"/>
        </w:rPr>
        <w:t xml:space="preserve"> performance for the last three to five years</w:t>
      </w:r>
      <w:r w:rsidR="000D11CB">
        <w:rPr>
          <w:rFonts w:ascii="Tahoma" w:hAnsi="Tahoma" w:cs="Tahoma"/>
        </w:rPr>
        <w:t>,</w:t>
      </w:r>
      <w:r w:rsidRPr="0085329B">
        <w:rPr>
          <w:rFonts w:ascii="Tahoma" w:hAnsi="Tahoma" w:cs="Tahoma"/>
        </w:rPr>
        <w:t xml:space="preserve"> though the </w:t>
      </w:r>
      <w:r w:rsidR="000D11CB">
        <w:rPr>
          <w:rFonts w:ascii="Tahoma" w:hAnsi="Tahoma" w:cs="Tahoma"/>
        </w:rPr>
        <w:t>information details</w:t>
      </w:r>
      <w:r w:rsidRPr="0085329B">
        <w:rPr>
          <w:rFonts w:ascii="Tahoma" w:hAnsi="Tahoma" w:cs="Tahoma"/>
        </w:rPr>
        <w:t xml:space="preserve"> differed. Of </w:t>
      </w:r>
      <w:r w:rsidR="00BB7CB5" w:rsidRPr="0085329B">
        <w:rPr>
          <w:rFonts w:ascii="Tahoma" w:hAnsi="Tahoma" w:cs="Tahoma"/>
        </w:rPr>
        <w:t>these 31 entities</w:t>
      </w:r>
      <w:r w:rsidRPr="0085329B">
        <w:rPr>
          <w:rFonts w:ascii="Tahoma" w:hAnsi="Tahoma" w:cs="Tahoma"/>
        </w:rPr>
        <w:t xml:space="preserve">, 25 (66% of the entire sector) </w:t>
      </w:r>
      <w:r w:rsidR="000D11CB">
        <w:rPr>
          <w:rFonts w:ascii="Tahoma" w:hAnsi="Tahoma" w:cs="Tahoma"/>
        </w:rPr>
        <w:t xml:space="preserve">used tables, graphs, and pie charts, </w:t>
      </w:r>
      <w:r w:rsidRPr="0085329B">
        <w:rPr>
          <w:rFonts w:ascii="Tahoma" w:hAnsi="Tahoma" w:cs="Tahoma"/>
        </w:rPr>
        <w:t xml:space="preserve">while </w:t>
      </w:r>
      <w:r w:rsidR="00C0437A">
        <w:rPr>
          <w:rFonts w:ascii="Tahoma" w:hAnsi="Tahoma" w:cs="Tahoma"/>
        </w:rPr>
        <w:t>six</w:t>
      </w:r>
      <w:r w:rsidRPr="0085329B">
        <w:rPr>
          <w:rFonts w:ascii="Tahoma" w:hAnsi="Tahoma" w:cs="Tahoma"/>
        </w:rPr>
        <w:t xml:space="preserve"> (16% of the </w:t>
      </w:r>
      <w:r w:rsidR="00C0437A">
        <w:rPr>
          <w:rFonts w:ascii="Tahoma" w:hAnsi="Tahoma" w:cs="Tahoma"/>
        </w:rPr>
        <w:t>whol</w:t>
      </w:r>
      <w:r w:rsidRPr="0085329B">
        <w:rPr>
          <w:rFonts w:ascii="Tahoma" w:hAnsi="Tahoma" w:cs="Tahoma"/>
        </w:rPr>
        <w:t xml:space="preserve">e </w:t>
      </w:r>
      <w:r w:rsidR="00C0437A">
        <w:rPr>
          <w:rFonts w:ascii="Tahoma" w:hAnsi="Tahoma" w:cs="Tahoma"/>
        </w:rPr>
        <w:t>industry</w:t>
      </w:r>
      <w:r w:rsidRPr="0085329B">
        <w:rPr>
          <w:rFonts w:ascii="Tahoma" w:hAnsi="Tahoma" w:cs="Tahoma"/>
        </w:rPr>
        <w:t>) presented this information in paragraphs. These entities highlighted achievements, key projects achieved</w:t>
      </w:r>
      <w:r w:rsidR="000D11CB">
        <w:rPr>
          <w:rFonts w:ascii="Tahoma" w:hAnsi="Tahoma" w:cs="Tahoma"/>
        </w:rPr>
        <w:t>,</w:t>
      </w:r>
      <w:r w:rsidRPr="0085329B">
        <w:rPr>
          <w:rFonts w:ascii="Tahoma" w:hAnsi="Tahoma" w:cs="Tahoma"/>
        </w:rPr>
        <w:t xml:space="preserve"> and ongoing </w:t>
      </w:r>
      <w:r w:rsidR="000D11CB">
        <w:rPr>
          <w:rFonts w:ascii="Tahoma" w:hAnsi="Tahoma" w:cs="Tahoma"/>
        </w:rPr>
        <w:t xml:space="preserve">projects, </w:t>
      </w:r>
      <w:r w:rsidRPr="0085329B">
        <w:rPr>
          <w:rFonts w:ascii="Tahoma" w:hAnsi="Tahoma" w:cs="Tahoma"/>
        </w:rPr>
        <w:t xml:space="preserve">evidenced </w:t>
      </w:r>
      <w:r w:rsidR="00C0437A">
        <w:rPr>
          <w:rFonts w:ascii="Tahoma" w:hAnsi="Tahoma" w:cs="Tahoma"/>
        </w:rPr>
        <w:t>by</w:t>
      </w:r>
      <w:r w:rsidRPr="0085329B">
        <w:rPr>
          <w:rFonts w:ascii="Tahoma" w:hAnsi="Tahoma" w:cs="Tahoma"/>
        </w:rPr>
        <w:t xml:space="preserve"> photos.</w:t>
      </w:r>
    </w:p>
    <w:p w14:paraId="1747C917" w14:textId="1B64702E" w:rsidR="009C3603" w:rsidRPr="0085329B" w:rsidRDefault="009C3603" w:rsidP="00664123">
      <w:pPr>
        <w:pStyle w:val="ListParagraph"/>
        <w:tabs>
          <w:tab w:val="left" w:pos="1530"/>
        </w:tabs>
        <w:spacing w:line="240" w:lineRule="auto"/>
        <w:ind w:left="1530"/>
        <w:jc w:val="both"/>
        <w:rPr>
          <w:rFonts w:ascii="Tahoma" w:hAnsi="Tahoma" w:cs="Tahoma"/>
        </w:rPr>
      </w:pPr>
      <w:r w:rsidRPr="0085329B">
        <w:rPr>
          <w:rFonts w:ascii="Tahoma" w:hAnsi="Tahoma" w:cs="Tahoma"/>
        </w:rPr>
        <w:t xml:space="preserve">The other </w:t>
      </w:r>
      <w:r w:rsidR="000D11CB">
        <w:rPr>
          <w:rFonts w:ascii="Tahoma" w:hAnsi="Tahoma" w:cs="Tahoma"/>
        </w:rPr>
        <w:t>seven</w:t>
      </w:r>
      <w:r w:rsidRPr="0085329B">
        <w:rPr>
          <w:rFonts w:ascii="Tahoma" w:hAnsi="Tahoma" w:cs="Tahoma"/>
        </w:rPr>
        <w:t xml:space="preserve"> entities (18%) did not </w:t>
      </w:r>
      <w:r w:rsidR="00BB7CB5" w:rsidRPr="0085329B">
        <w:rPr>
          <w:rFonts w:ascii="Tahoma" w:hAnsi="Tahoma" w:cs="Tahoma"/>
        </w:rPr>
        <w:t>present</w:t>
      </w:r>
      <w:r w:rsidRPr="0085329B">
        <w:rPr>
          <w:rFonts w:ascii="Tahoma" w:hAnsi="Tahoma" w:cs="Tahoma"/>
        </w:rPr>
        <w:t xml:space="preserve"> operational and finance performance for the last three to five years but only for the year under review. The information includes entities</w:t>
      </w:r>
      <w:r w:rsidR="000D11CB">
        <w:rPr>
          <w:rFonts w:ascii="Tahoma" w:hAnsi="Tahoma" w:cs="Tahoma"/>
        </w:rPr>
        <w:t>’</w:t>
      </w:r>
      <w:r w:rsidRPr="0085329B">
        <w:rPr>
          <w:rFonts w:ascii="Tahoma" w:hAnsi="Tahoma" w:cs="Tahoma"/>
        </w:rPr>
        <w:t xml:space="preserve"> achievements a</w:t>
      </w:r>
      <w:r w:rsidR="00C0437A">
        <w:rPr>
          <w:rFonts w:ascii="Tahoma" w:hAnsi="Tahoma" w:cs="Tahoma"/>
        </w:rPr>
        <w:t>nd</w:t>
      </w:r>
      <w:r w:rsidR="000D11CB">
        <w:rPr>
          <w:rFonts w:ascii="Tahoma" w:hAnsi="Tahoma" w:cs="Tahoma"/>
        </w:rPr>
        <w:t xml:space="preserve"> </w:t>
      </w:r>
      <w:r w:rsidRPr="0085329B">
        <w:rPr>
          <w:rFonts w:ascii="Tahoma" w:hAnsi="Tahoma" w:cs="Tahoma"/>
        </w:rPr>
        <w:t xml:space="preserve">key projects </w:t>
      </w:r>
      <w:r w:rsidR="00C0437A">
        <w:rPr>
          <w:rFonts w:ascii="Tahoma" w:hAnsi="Tahoma" w:cs="Tahoma"/>
        </w:rPr>
        <w:t xml:space="preserve">that have been </w:t>
      </w:r>
      <w:r w:rsidRPr="0085329B">
        <w:rPr>
          <w:rFonts w:ascii="Tahoma" w:hAnsi="Tahoma" w:cs="Tahoma"/>
        </w:rPr>
        <w:t xml:space="preserve">done and </w:t>
      </w:r>
      <w:r w:rsidR="00C0437A">
        <w:rPr>
          <w:rFonts w:ascii="Tahoma" w:hAnsi="Tahoma" w:cs="Tahoma"/>
        </w:rPr>
        <w:t xml:space="preserve">are </w:t>
      </w:r>
      <w:r w:rsidRPr="0085329B">
        <w:rPr>
          <w:rFonts w:ascii="Tahoma" w:hAnsi="Tahoma" w:cs="Tahoma"/>
        </w:rPr>
        <w:t>ongoing</w:t>
      </w:r>
      <w:r w:rsidR="000D11CB">
        <w:rPr>
          <w:rFonts w:ascii="Tahoma" w:hAnsi="Tahoma" w:cs="Tahoma"/>
        </w:rPr>
        <w:t>,</w:t>
      </w:r>
      <w:r w:rsidRPr="0085329B">
        <w:rPr>
          <w:rFonts w:ascii="Tahoma" w:hAnsi="Tahoma" w:cs="Tahoma"/>
        </w:rPr>
        <w:t xml:space="preserve"> </w:t>
      </w:r>
      <w:r w:rsidR="00C0437A">
        <w:rPr>
          <w:rFonts w:ascii="Tahoma" w:hAnsi="Tahoma" w:cs="Tahoma"/>
        </w:rPr>
        <w:t xml:space="preserve">as </w:t>
      </w:r>
      <w:r w:rsidRPr="0085329B">
        <w:rPr>
          <w:rFonts w:ascii="Tahoma" w:hAnsi="Tahoma" w:cs="Tahoma"/>
        </w:rPr>
        <w:t xml:space="preserve">evidenced </w:t>
      </w:r>
      <w:r w:rsidR="000D11CB">
        <w:rPr>
          <w:rFonts w:ascii="Tahoma" w:hAnsi="Tahoma" w:cs="Tahoma"/>
        </w:rPr>
        <w:t>by</w:t>
      </w:r>
      <w:r w:rsidRPr="0085329B">
        <w:rPr>
          <w:rFonts w:ascii="Tahoma" w:hAnsi="Tahoma" w:cs="Tahoma"/>
        </w:rPr>
        <w:t xml:space="preserve"> photos.</w:t>
      </w:r>
    </w:p>
    <w:p w14:paraId="37FA3240" w14:textId="6816F41A" w:rsidR="009C3603" w:rsidRPr="0085329B" w:rsidRDefault="009C3603" w:rsidP="00664123">
      <w:pPr>
        <w:pStyle w:val="ListParagraph"/>
        <w:tabs>
          <w:tab w:val="left" w:pos="1530"/>
        </w:tabs>
        <w:spacing w:line="240" w:lineRule="auto"/>
        <w:ind w:left="1200"/>
        <w:jc w:val="both"/>
        <w:rPr>
          <w:rFonts w:ascii="Tahoma" w:hAnsi="Tahoma" w:cs="Tahoma"/>
        </w:rPr>
      </w:pPr>
    </w:p>
    <w:p w14:paraId="14669240" w14:textId="539F714C" w:rsidR="009C3603" w:rsidRPr="0085329B" w:rsidRDefault="00C0437A" w:rsidP="00664123">
      <w:pPr>
        <w:pStyle w:val="ListParagraph"/>
        <w:tabs>
          <w:tab w:val="left" w:pos="1530"/>
        </w:tabs>
        <w:spacing w:line="240" w:lineRule="auto"/>
        <w:ind w:left="1200"/>
        <w:jc w:val="both"/>
        <w:rPr>
          <w:rFonts w:ascii="Tahoma" w:hAnsi="Tahoma" w:cs="Tahoma"/>
        </w:rPr>
      </w:pPr>
      <w:r w:rsidRPr="0085329B">
        <w:rPr>
          <w:rFonts w:ascii="Tahoma" w:hAnsi="Tahoma" w:cs="Tahoma"/>
          <w:noProof/>
        </w:rPr>
        <mc:AlternateContent>
          <mc:Choice Requires="wpg">
            <w:drawing>
              <wp:anchor distT="0" distB="0" distL="114300" distR="114300" simplePos="0" relativeHeight="251658242" behindDoc="0" locked="0" layoutInCell="1" allowOverlap="1" wp14:anchorId="01B88A06" wp14:editId="4312F4C4">
                <wp:simplePos x="0" y="0"/>
                <wp:positionH relativeFrom="margin">
                  <wp:posOffset>930303</wp:posOffset>
                </wp:positionH>
                <wp:positionV relativeFrom="paragraph">
                  <wp:posOffset>151848</wp:posOffset>
                </wp:positionV>
                <wp:extent cx="5549983" cy="1987826"/>
                <wp:effectExtent l="0" t="0" r="12700" b="6350"/>
                <wp:wrapNone/>
                <wp:docPr id="11" name="Group 3"/>
                <wp:cNvGraphicFramePr/>
                <a:graphic xmlns:a="http://schemas.openxmlformats.org/drawingml/2006/main">
                  <a:graphicData uri="http://schemas.microsoft.com/office/word/2010/wordprocessingGroup">
                    <wpg:wgp>
                      <wpg:cNvGrpSpPr/>
                      <wpg:grpSpPr>
                        <a:xfrm>
                          <a:off x="0" y="0"/>
                          <a:ext cx="5549983" cy="1987826"/>
                          <a:chOff x="0" y="0"/>
                          <a:chExt cx="6713220" cy="2743200"/>
                        </a:xfrm>
                      </wpg:grpSpPr>
                      <wpg:graphicFrame>
                        <wpg:cNvPr id="12" name="Chart 12"/>
                        <wpg:cNvFrPr/>
                        <wpg:xfrm>
                          <a:off x="0" y="0"/>
                          <a:ext cx="4495800" cy="2743200"/>
                        </wpg:xfrm>
                        <a:graphic>
                          <a:graphicData uri="http://schemas.openxmlformats.org/drawingml/2006/chart">
                            <c:chart xmlns:c="http://schemas.openxmlformats.org/drawingml/2006/chart" xmlns:r="http://schemas.openxmlformats.org/officeDocument/2006/relationships" r:id="rId36"/>
                          </a:graphicData>
                        </a:graphic>
                      </wpg:graphicFrame>
                      <wpg:graphicFrame>
                        <wpg:cNvPr id="13" name="Chart 13"/>
                        <wpg:cNvFrPr/>
                        <wpg:xfrm>
                          <a:off x="3055620" y="674370"/>
                          <a:ext cx="3657600" cy="1371600"/>
                        </wpg:xfrm>
                        <a:graphic>
                          <a:graphicData uri="http://schemas.openxmlformats.org/drawingml/2006/chart">
                            <c:chart xmlns:c="http://schemas.openxmlformats.org/drawingml/2006/chart" xmlns:r="http://schemas.openxmlformats.org/officeDocument/2006/relationships" r:id="rId37"/>
                          </a:graphicData>
                        </a:graphic>
                      </wpg:graphicFrame>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F07A974" id="Group 3" o:spid="_x0000_s1026" style="position:absolute;margin-left:73.25pt;margin-top:11.95pt;width:437pt;height:156.5pt;z-index:251664384;mso-position-horizontal-relative:margin;mso-width-relative:margin;mso-height-relative:margin" coordsize="67132,27432"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2" o:spid="_x0000_s1027" type="#_x0000_t75" style="position:absolute;left:-153;top:-175;width:45316;height:276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">
                  <v:imagedata r:id="rId39" o:title=""/>
                  <o:lock v:ext="edit" aspectratio="f"/>
                </v:shape>
                <v:shape id="Chart 13" o:spid="_x0000_s1028" type="#_x0000_t75" style="position:absolute;left:30416;top:6484;width:36868;height:141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">
                  <v:imagedata r:id="rId40" o:title=""/>
                  <o:lock v:ext="edit" aspectratio="f"/>
                </v:shape>
                <w10:wrap anchorx="margin"/>
              </v:group>
            </w:pict>
          </mc:Fallback>
        </mc:AlternateContent>
      </w:r>
    </w:p>
    <w:p w14:paraId="3E05624A" w14:textId="77777777" w:rsidR="009C3603" w:rsidRPr="0085329B" w:rsidRDefault="009C3603" w:rsidP="00664123">
      <w:pPr>
        <w:pStyle w:val="ListParagraph"/>
        <w:tabs>
          <w:tab w:val="left" w:pos="1530"/>
        </w:tabs>
        <w:spacing w:line="240" w:lineRule="auto"/>
        <w:ind w:left="1200"/>
        <w:jc w:val="both"/>
        <w:rPr>
          <w:rFonts w:ascii="Tahoma" w:hAnsi="Tahoma" w:cs="Tahoma"/>
        </w:rPr>
      </w:pPr>
    </w:p>
    <w:p w14:paraId="6F987DD5" w14:textId="77777777" w:rsidR="009C3603" w:rsidRPr="0085329B" w:rsidRDefault="009C3603" w:rsidP="00664123">
      <w:pPr>
        <w:pStyle w:val="ListParagraph"/>
        <w:tabs>
          <w:tab w:val="left" w:pos="1530"/>
        </w:tabs>
        <w:spacing w:line="240" w:lineRule="auto"/>
        <w:ind w:left="1200"/>
        <w:jc w:val="both"/>
        <w:rPr>
          <w:rFonts w:ascii="Tahoma" w:hAnsi="Tahoma" w:cs="Tahoma"/>
        </w:rPr>
      </w:pPr>
    </w:p>
    <w:p w14:paraId="4820431F" w14:textId="77777777" w:rsidR="009C3603" w:rsidRPr="0085329B" w:rsidRDefault="009C3603" w:rsidP="00664123">
      <w:pPr>
        <w:pStyle w:val="ListParagraph"/>
        <w:tabs>
          <w:tab w:val="left" w:pos="1530"/>
        </w:tabs>
        <w:spacing w:line="240" w:lineRule="auto"/>
        <w:ind w:left="1200"/>
        <w:jc w:val="both"/>
        <w:rPr>
          <w:rFonts w:ascii="Tahoma" w:hAnsi="Tahoma" w:cs="Tahoma"/>
        </w:rPr>
      </w:pPr>
    </w:p>
    <w:p w14:paraId="18BBE7F0" w14:textId="77777777" w:rsidR="009C3603" w:rsidRPr="0085329B" w:rsidRDefault="009C3603" w:rsidP="00664123">
      <w:pPr>
        <w:pStyle w:val="ListParagraph"/>
        <w:tabs>
          <w:tab w:val="left" w:pos="1530"/>
        </w:tabs>
        <w:spacing w:line="240" w:lineRule="auto"/>
        <w:ind w:left="1200"/>
        <w:jc w:val="both"/>
        <w:rPr>
          <w:rFonts w:ascii="Tahoma" w:hAnsi="Tahoma" w:cs="Tahoma"/>
        </w:rPr>
      </w:pPr>
    </w:p>
    <w:p w14:paraId="7BBD9656" w14:textId="77777777" w:rsidR="009C3603" w:rsidRPr="0085329B" w:rsidRDefault="009C3603" w:rsidP="00664123">
      <w:pPr>
        <w:pStyle w:val="ListParagraph"/>
        <w:tabs>
          <w:tab w:val="left" w:pos="1530"/>
        </w:tabs>
        <w:spacing w:line="240" w:lineRule="auto"/>
        <w:ind w:left="1200"/>
        <w:jc w:val="both"/>
        <w:rPr>
          <w:rFonts w:ascii="Tahoma" w:hAnsi="Tahoma" w:cs="Tahoma"/>
        </w:rPr>
      </w:pPr>
    </w:p>
    <w:p w14:paraId="333D4B44" w14:textId="77777777" w:rsidR="009C3603" w:rsidRPr="0085329B" w:rsidRDefault="009C3603" w:rsidP="00664123">
      <w:pPr>
        <w:pStyle w:val="ListParagraph"/>
        <w:tabs>
          <w:tab w:val="left" w:pos="1530"/>
        </w:tabs>
        <w:spacing w:line="240" w:lineRule="auto"/>
        <w:ind w:left="1200"/>
        <w:jc w:val="both"/>
        <w:rPr>
          <w:rFonts w:ascii="Tahoma" w:hAnsi="Tahoma" w:cs="Tahoma"/>
        </w:rPr>
      </w:pPr>
    </w:p>
    <w:p w14:paraId="517D4A71" w14:textId="77777777" w:rsidR="009C3603" w:rsidRPr="0085329B" w:rsidRDefault="009C3603" w:rsidP="00664123">
      <w:pPr>
        <w:pStyle w:val="ListParagraph"/>
        <w:tabs>
          <w:tab w:val="left" w:pos="1530"/>
        </w:tabs>
        <w:spacing w:line="240" w:lineRule="auto"/>
        <w:ind w:left="1200"/>
        <w:jc w:val="both"/>
        <w:rPr>
          <w:rFonts w:ascii="Tahoma" w:hAnsi="Tahoma" w:cs="Tahoma"/>
        </w:rPr>
      </w:pPr>
    </w:p>
    <w:p w14:paraId="4E9DA99E" w14:textId="77777777" w:rsidR="009C3603" w:rsidRPr="0085329B" w:rsidRDefault="009C3603" w:rsidP="00664123">
      <w:pPr>
        <w:pStyle w:val="ListParagraph"/>
        <w:tabs>
          <w:tab w:val="left" w:pos="1530"/>
        </w:tabs>
        <w:spacing w:line="240" w:lineRule="auto"/>
        <w:ind w:left="1200"/>
        <w:jc w:val="both"/>
        <w:rPr>
          <w:rFonts w:ascii="Tahoma" w:hAnsi="Tahoma" w:cs="Tahoma"/>
        </w:rPr>
      </w:pPr>
    </w:p>
    <w:p w14:paraId="1180E0B4" w14:textId="77777777" w:rsidR="009C3603" w:rsidRPr="0085329B" w:rsidRDefault="009C3603" w:rsidP="00664123">
      <w:pPr>
        <w:pStyle w:val="ListParagraph"/>
        <w:tabs>
          <w:tab w:val="left" w:pos="1530"/>
        </w:tabs>
        <w:spacing w:line="240" w:lineRule="auto"/>
        <w:ind w:left="1200"/>
        <w:jc w:val="both"/>
        <w:rPr>
          <w:rFonts w:ascii="Tahoma" w:hAnsi="Tahoma" w:cs="Tahoma"/>
        </w:rPr>
      </w:pPr>
    </w:p>
    <w:p w14:paraId="183905C0" w14:textId="77777777" w:rsidR="009C3603" w:rsidRPr="0085329B" w:rsidRDefault="009C3603" w:rsidP="00664123">
      <w:pPr>
        <w:pStyle w:val="ListParagraph"/>
        <w:tabs>
          <w:tab w:val="left" w:pos="1530"/>
        </w:tabs>
        <w:spacing w:line="240" w:lineRule="auto"/>
        <w:ind w:left="1200"/>
        <w:jc w:val="both"/>
        <w:rPr>
          <w:rFonts w:ascii="Tahoma" w:hAnsi="Tahoma" w:cs="Tahoma"/>
        </w:rPr>
      </w:pPr>
    </w:p>
    <w:p w14:paraId="5E9E5E9B" w14:textId="77777777" w:rsidR="009C3603" w:rsidRPr="0085329B" w:rsidRDefault="009C3603" w:rsidP="00664123">
      <w:pPr>
        <w:pStyle w:val="ListParagraph"/>
        <w:tabs>
          <w:tab w:val="left" w:pos="1530"/>
        </w:tabs>
        <w:spacing w:line="240" w:lineRule="auto"/>
        <w:ind w:left="1200"/>
        <w:jc w:val="both"/>
        <w:rPr>
          <w:rFonts w:ascii="Tahoma" w:hAnsi="Tahoma" w:cs="Tahoma"/>
        </w:rPr>
      </w:pPr>
    </w:p>
    <w:p w14:paraId="7CA04190" w14:textId="77777777" w:rsidR="009C3603" w:rsidRPr="0085329B" w:rsidRDefault="009C3603" w:rsidP="00664123">
      <w:pPr>
        <w:pStyle w:val="ListParagraph"/>
        <w:tabs>
          <w:tab w:val="left" w:pos="1530"/>
        </w:tabs>
        <w:spacing w:line="240" w:lineRule="auto"/>
        <w:ind w:left="180"/>
        <w:jc w:val="both"/>
        <w:rPr>
          <w:rFonts w:ascii="Tahoma" w:hAnsi="Tahoma" w:cs="Tahoma"/>
        </w:rPr>
      </w:pPr>
    </w:p>
    <w:p w14:paraId="402535F6" w14:textId="77777777" w:rsidR="009C3603" w:rsidRPr="0085329B" w:rsidRDefault="009C3603" w:rsidP="00664123">
      <w:pPr>
        <w:tabs>
          <w:tab w:val="left" w:pos="1530"/>
        </w:tabs>
        <w:spacing w:line="240" w:lineRule="auto"/>
        <w:jc w:val="both"/>
        <w:rPr>
          <w:rFonts w:ascii="Tahoma" w:hAnsi="Tahoma" w:cs="Tahoma"/>
        </w:rPr>
      </w:pPr>
    </w:p>
    <w:p w14:paraId="6E93F249" w14:textId="77777777" w:rsidR="009C3603" w:rsidRPr="0085329B" w:rsidRDefault="009C3603" w:rsidP="00551FA1">
      <w:pPr>
        <w:pStyle w:val="ListParagraph"/>
        <w:numPr>
          <w:ilvl w:val="1"/>
          <w:numId w:val="41"/>
        </w:numPr>
        <w:tabs>
          <w:tab w:val="left" w:pos="1530"/>
        </w:tabs>
        <w:spacing w:line="240" w:lineRule="auto"/>
        <w:ind w:hanging="180"/>
        <w:jc w:val="both"/>
        <w:rPr>
          <w:rFonts w:ascii="Tahoma" w:hAnsi="Tahoma" w:cs="Tahoma"/>
          <w:b/>
          <w:i/>
        </w:rPr>
      </w:pPr>
      <w:r w:rsidRPr="0085329B">
        <w:rPr>
          <w:rFonts w:ascii="Tahoma" w:hAnsi="Tahoma" w:cs="Tahoma"/>
          <w:b/>
          <w:i/>
        </w:rPr>
        <w:t>Compliance with statutory requirements</w:t>
      </w:r>
    </w:p>
    <w:p w14:paraId="3CC2C525" w14:textId="77777777" w:rsidR="009C3603" w:rsidRPr="0085329B" w:rsidRDefault="009C3603" w:rsidP="00664123">
      <w:pPr>
        <w:pStyle w:val="ListParagraph"/>
        <w:tabs>
          <w:tab w:val="left" w:pos="1530"/>
        </w:tabs>
        <w:spacing w:line="240" w:lineRule="auto"/>
        <w:ind w:left="1200"/>
        <w:jc w:val="both"/>
        <w:rPr>
          <w:rFonts w:ascii="Tahoma" w:hAnsi="Tahoma" w:cs="Tahoma"/>
          <w:b/>
          <w:sz w:val="6"/>
          <w:szCs w:val="6"/>
        </w:rPr>
      </w:pPr>
      <w:r w:rsidRPr="0085329B">
        <w:rPr>
          <w:rFonts w:ascii="Tahoma" w:hAnsi="Tahoma" w:cs="Tahoma"/>
          <w:b/>
          <w:sz w:val="16"/>
          <w:szCs w:val="16"/>
        </w:rPr>
        <w:tab/>
      </w:r>
    </w:p>
    <w:p w14:paraId="1711E234" w14:textId="28B5C407" w:rsidR="009C3603" w:rsidRPr="0085329B" w:rsidRDefault="009C3603" w:rsidP="00664123">
      <w:pPr>
        <w:pStyle w:val="ListParagraph"/>
        <w:tabs>
          <w:tab w:val="left" w:pos="1530"/>
        </w:tabs>
        <w:spacing w:line="240" w:lineRule="auto"/>
        <w:ind w:left="1530"/>
        <w:jc w:val="both"/>
        <w:rPr>
          <w:rFonts w:ascii="Tahoma" w:hAnsi="Tahoma" w:cs="Tahoma"/>
        </w:rPr>
      </w:pPr>
      <w:r w:rsidRPr="0085329B">
        <w:rPr>
          <w:rFonts w:ascii="Tahoma" w:hAnsi="Tahoma" w:cs="Tahoma"/>
        </w:rPr>
        <w:t xml:space="preserve">This sector </w:t>
      </w:r>
      <w:r w:rsidR="000D11CB">
        <w:rPr>
          <w:rFonts w:ascii="Tahoma" w:hAnsi="Tahoma" w:cs="Tahoma"/>
        </w:rPr>
        <w:t>face</w:t>
      </w:r>
      <w:r w:rsidRPr="0085329B">
        <w:rPr>
          <w:rFonts w:ascii="Tahoma" w:hAnsi="Tahoma" w:cs="Tahoma"/>
        </w:rPr>
        <w:t>s a challenge in compl</w:t>
      </w:r>
      <w:r w:rsidR="000D11CB">
        <w:rPr>
          <w:rFonts w:ascii="Tahoma" w:hAnsi="Tahoma" w:cs="Tahoma"/>
        </w:rPr>
        <w:t>ying</w:t>
      </w:r>
      <w:r w:rsidRPr="0085329B">
        <w:rPr>
          <w:rFonts w:ascii="Tahoma" w:hAnsi="Tahoma" w:cs="Tahoma"/>
        </w:rPr>
        <w:t xml:space="preserve"> with statutory requirements. Remittance of statutory deductions affects 26 entities (68%) w</w:t>
      </w:r>
      <w:r w:rsidR="00C0437A">
        <w:rPr>
          <w:rFonts w:ascii="Tahoma" w:hAnsi="Tahoma" w:cs="Tahoma"/>
        </w:rPr>
        <w:t>ith</w:t>
      </w:r>
      <w:r w:rsidRPr="0085329B">
        <w:rPr>
          <w:rFonts w:ascii="Tahoma" w:hAnsi="Tahoma" w:cs="Tahoma"/>
        </w:rPr>
        <w:t xml:space="preserve"> material arrears in statutory requirements in millions of shillings.</w:t>
      </w:r>
    </w:p>
    <w:p w14:paraId="241F9C7D" w14:textId="42DDC930" w:rsidR="009C3603" w:rsidRPr="0085329B" w:rsidRDefault="009C3603" w:rsidP="00664123">
      <w:pPr>
        <w:pStyle w:val="ListParagraph"/>
        <w:tabs>
          <w:tab w:val="left" w:pos="1530"/>
        </w:tabs>
        <w:spacing w:line="240" w:lineRule="auto"/>
        <w:ind w:left="1530"/>
        <w:jc w:val="both"/>
        <w:rPr>
          <w:rFonts w:ascii="Tahoma" w:hAnsi="Tahoma" w:cs="Tahoma"/>
        </w:rPr>
      </w:pPr>
      <w:r w:rsidRPr="0085329B">
        <w:rPr>
          <w:rFonts w:ascii="Tahoma" w:hAnsi="Tahoma" w:cs="Tahoma"/>
        </w:rPr>
        <w:t xml:space="preserve">There are 12 entities (32%) </w:t>
      </w:r>
      <w:r w:rsidR="00C0437A">
        <w:rPr>
          <w:rFonts w:ascii="Tahoma" w:hAnsi="Tahoma" w:cs="Tahoma"/>
        </w:rPr>
        <w:t xml:space="preserve">that </w:t>
      </w:r>
      <w:r w:rsidRPr="0085329B">
        <w:rPr>
          <w:rFonts w:ascii="Tahoma" w:hAnsi="Tahoma" w:cs="Tahoma"/>
        </w:rPr>
        <w:t>have complied with statutory requirements.</w:t>
      </w:r>
    </w:p>
    <w:p w14:paraId="6BC338B4" w14:textId="77777777" w:rsidR="009C3603" w:rsidRPr="0085329B" w:rsidRDefault="009C3603" w:rsidP="00664123">
      <w:pPr>
        <w:pStyle w:val="ListParagraph"/>
        <w:spacing w:line="240" w:lineRule="auto"/>
        <w:jc w:val="both"/>
        <w:rPr>
          <w:rFonts w:ascii="Tahoma" w:hAnsi="Tahoma" w:cs="Tahoma"/>
        </w:rPr>
      </w:pPr>
    </w:p>
    <w:p w14:paraId="3B6354AA" w14:textId="77777777" w:rsidR="009C3603" w:rsidRPr="0085329B" w:rsidRDefault="009C3603" w:rsidP="00664123">
      <w:pPr>
        <w:pStyle w:val="ListParagraph"/>
        <w:spacing w:line="240" w:lineRule="auto"/>
        <w:jc w:val="both"/>
        <w:rPr>
          <w:rFonts w:ascii="Tahoma" w:hAnsi="Tahoma" w:cs="Tahoma"/>
        </w:rPr>
      </w:pPr>
    </w:p>
    <w:p w14:paraId="7E5D6BE1" w14:textId="77777777" w:rsidR="009C3603" w:rsidRPr="0085329B" w:rsidRDefault="009C3603" w:rsidP="00551FA1">
      <w:pPr>
        <w:pStyle w:val="ListParagraph"/>
        <w:numPr>
          <w:ilvl w:val="1"/>
          <w:numId w:val="41"/>
        </w:numPr>
        <w:tabs>
          <w:tab w:val="left" w:pos="1530"/>
        </w:tabs>
        <w:spacing w:line="240" w:lineRule="auto"/>
        <w:ind w:hanging="180"/>
        <w:jc w:val="both"/>
        <w:rPr>
          <w:rFonts w:ascii="Tahoma" w:hAnsi="Tahoma" w:cs="Tahoma"/>
          <w:b/>
          <w:i/>
        </w:rPr>
      </w:pPr>
      <w:r w:rsidRPr="0085329B">
        <w:rPr>
          <w:rFonts w:ascii="Tahoma" w:hAnsi="Tahoma" w:cs="Tahoma"/>
          <w:b/>
          <w:i/>
        </w:rPr>
        <w:t>Review of the sector and economy</w:t>
      </w:r>
    </w:p>
    <w:p w14:paraId="610091EB" w14:textId="77777777" w:rsidR="009C3603" w:rsidRPr="0085329B" w:rsidRDefault="009C3603" w:rsidP="00664123">
      <w:pPr>
        <w:pStyle w:val="ListParagraph"/>
        <w:tabs>
          <w:tab w:val="left" w:pos="1530"/>
        </w:tabs>
        <w:spacing w:line="240" w:lineRule="auto"/>
        <w:ind w:left="1200"/>
        <w:jc w:val="both"/>
        <w:rPr>
          <w:rFonts w:ascii="Tahoma" w:hAnsi="Tahoma" w:cs="Tahoma"/>
          <w:b/>
          <w:sz w:val="6"/>
          <w:szCs w:val="6"/>
        </w:rPr>
      </w:pPr>
    </w:p>
    <w:p w14:paraId="6DEAD5E3" w14:textId="092311FF" w:rsidR="009C3603" w:rsidRPr="0085329B" w:rsidRDefault="009C3603" w:rsidP="00664123">
      <w:pPr>
        <w:pStyle w:val="ListParagraph"/>
        <w:tabs>
          <w:tab w:val="left" w:pos="1530"/>
        </w:tabs>
        <w:spacing w:line="240" w:lineRule="auto"/>
        <w:ind w:left="1530"/>
        <w:jc w:val="both"/>
        <w:rPr>
          <w:rFonts w:ascii="Tahoma" w:hAnsi="Tahoma" w:cs="Tahoma"/>
        </w:rPr>
      </w:pPr>
      <w:r w:rsidRPr="0085329B">
        <w:rPr>
          <w:rFonts w:ascii="Tahoma" w:hAnsi="Tahoma" w:cs="Tahoma"/>
        </w:rPr>
        <w:lastRenderedPageBreak/>
        <w:t>Individual entities are to present</w:t>
      </w:r>
      <w:r w:rsidR="000D11CB">
        <w:rPr>
          <w:rFonts w:ascii="Tahoma" w:hAnsi="Tahoma" w:cs="Tahoma"/>
        </w:rPr>
        <w:t xml:space="preserve"> an</w:t>
      </w:r>
      <w:r w:rsidRPr="0085329B">
        <w:rPr>
          <w:rFonts w:ascii="Tahoma" w:hAnsi="Tahoma" w:cs="Tahoma"/>
        </w:rPr>
        <w:t xml:space="preserve"> assessment of the </w:t>
      </w:r>
      <w:r w:rsidR="00F30598">
        <w:rPr>
          <w:rFonts w:ascii="Tahoma" w:hAnsi="Tahoma" w:cs="Tahoma"/>
        </w:rPr>
        <w:t xml:space="preserve">sector's </w:t>
      </w:r>
      <w:r w:rsidRPr="0085329B">
        <w:rPr>
          <w:rFonts w:ascii="Tahoma" w:hAnsi="Tahoma" w:cs="Tahoma"/>
        </w:rPr>
        <w:t>economic and financial conditions a</w:t>
      </w:r>
      <w:r w:rsidR="00F30598">
        <w:rPr>
          <w:rFonts w:ascii="Tahoma" w:hAnsi="Tahoma" w:cs="Tahoma"/>
        </w:rPr>
        <w:t>nd</w:t>
      </w:r>
      <w:r w:rsidRPr="0085329B">
        <w:rPr>
          <w:rFonts w:ascii="Tahoma" w:hAnsi="Tahoma" w:cs="Tahoma"/>
        </w:rPr>
        <w:t xml:space="preserve"> prospects. In view of this, the reviewed reports showed that 22 entities (58%) have evidence of </w:t>
      </w:r>
      <w:r w:rsidR="000D11CB">
        <w:rPr>
          <w:rFonts w:ascii="Tahoma" w:hAnsi="Tahoma" w:cs="Tahoma"/>
        </w:rPr>
        <w:t xml:space="preserve">an </w:t>
      </w:r>
      <w:r w:rsidRPr="0085329B">
        <w:rPr>
          <w:rFonts w:ascii="Tahoma" w:hAnsi="Tahoma" w:cs="Tahoma"/>
        </w:rPr>
        <w:t xml:space="preserve">economic review highlighting the challenges and strategies to align them with </w:t>
      </w:r>
      <w:r w:rsidR="00F30598">
        <w:rPr>
          <w:rFonts w:ascii="Tahoma" w:hAnsi="Tahoma" w:cs="Tahoma"/>
        </w:rPr>
        <w:t>economic changes</w:t>
      </w:r>
      <w:r w:rsidRPr="0085329B">
        <w:rPr>
          <w:rFonts w:ascii="Tahoma" w:hAnsi="Tahoma" w:cs="Tahoma"/>
        </w:rPr>
        <w:t>.</w:t>
      </w:r>
    </w:p>
    <w:p w14:paraId="651C466C" w14:textId="4D6102AD" w:rsidR="009C3603" w:rsidRPr="0085329B" w:rsidRDefault="000D11CB" w:rsidP="00664123">
      <w:pPr>
        <w:pStyle w:val="ListParagraph"/>
        <w:tabs>
          <w:tab w:val="left" w:pos="1530"/>
        </w:tabs>
        <w:spacing w:line="240" w:lineRule="auto"/>
        <w:ind w:left="1530"/>
        <w:jc w:val="both"/>
        <w:rPr>
          <w:rFonts w:ascii="Tahoma" w:hAnsi="Tahoma" w:cs="Tahoma"/>
        </w:rPr>
      </w:pPr>
      <w:r>
        <w:rPr>
          <w:rFonts w:ascii="Tahoma" w:hAnsi="Tahoma" w:cs="Tahoma"/>
        </w:rPr>
        <w:t>Sixteen</w:t>
      </w:r>
      <w:r w:rsidR="009C3603" w:rsidRPr="0085329B">
        <w:rPr>
          <w:rFonts w:ascii="Tahoma" w:hAnsi="Tahoma" w:cs="Tahoma"/>
        </w:rPr>
        <w:t xml:space="preserve"> entities (42%) did not disclose </w:t>
      </w:r>
      <w:r>
        <w:rPr>
          <w:rFonts w:ascii="Tahoma" w:hAnsi="Tahoma" w:cs="Tahoma"/>
        </w:rPr>
        <w:t>information on assessing</w:t>
      </w:r>
      <w:r w:rsidR="009C3603" w:rsidRPr="0085329B">
        <w:rPr>
          <w:rFonts w:ascii="Tahoma" w:hAnsi="Tahoma" w:cs="Tahoma"/>
        </w:rPr>
        <w:t xml:space="preserve"> the </w:t>
      </w:r>
      <w:r w:rsidR="00F30598">
        <w:rPr>
          <w:rFonts w:ascii="Tahoma" w:hAnsi="Tahoma" w:cs="Tahoma"/>
        </w:rPr>
        <w:t xml:space="preserve">sector's </w:t>
      </w:r>
      <w:r w:rsidR="009C3603" w:rsidRPr="0085329B">
        <w:rPr>
          <w:rFonts w:ascii="Tahoma" w:hAnsi="Tahoma" w:cs="Tahoma"/>
        </w:rPr>
        <w:t>economic and financial conditions.</w:t>
      </w:r>
    </w:p>
    <w:p w14:paraId="08C678BA" w14:textId="77777777" w:rsidR="009C3603" w:rsidRPr="0085329B" w:rsidRDefault="009C3603" w:rsidP="00664123">
      <w:pPr>
        <w:pStyle w:val="ListParagraph"/>
        <w:tabs>
          <w:tab w:val="left" w:pos="1530"/>
        </w:tabs>
        <w:spacing w:line="240" w:lineRule="auto"/>
        <w:ind w:left="1200"/>
        <w:jc w:val="both"/>
        <w:rPr>
          <w:rFonts w:ascii="Tahoma" w:hAnsi="Tahoma" w:cs="Tahoma"/>
        </w:rPr>
      </w:pPr>
      <w:r w:rsidRPr="0085329B">
        <w:rPr>
          <w:rFonts w:ascii="Tahoma" w:hAnsi="Tahoma" w:cs="Tahoma"/>
        </w:rPr>
        <w:tab/>
      </w:r>
      <w:r w:rsidRPr="0085329B">
        <w:rPr>
          <w:rFonts w:ascii="Tahoma" w:hAnsi="Tahoma" w:cs="Tahoma"/>
          <w:noProof/>
        </w:rPr>
        <w:drawing>
          <wp:inline distT="0" distB="0" distL="0" distR="0" wp14:anchorId="02FD1D6A" wp14:editId="435E2102">
            <wp:extent cx="5364480" cy="2827020"/>
            <wp:effectExtent l="0" t="0" r="762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11222BB" w14:textId="77777777" w:rsidR="009C3603" w:rsidRPr="0085329B" w:rsidRDefault="009C3603" w:rsidP="00664123">
      <w:pPr>
        <w:pStyle w:val="ListParagraph"/>
        <w:tabs>
          <w:tab w:val="left" w:pos="1530"/>
        </w:tabs>
        <w:spacing w:line="240" w:lineRule="auto"/>
        <w:ind w:left="1200"/>
        <w:jc w:val="both"/>
        <w:rPr>
          <w:rFonts w:ascii="Tahoma" w:hAnsi="Tahoma" w:cs="Tahoma"/>
        </w:rPr>
      </w:pPr>
    </w:p>
    <w:p w14:paraId="6FCB2B62" w14:textId="77777777" w:rsidR="009C3603" w:rsidRPr="0085329B" w:rsidRDefault="009C3603" w:rsidP="00664123">
      <w:pPr>
        <w:pStyle w:val="ListParagraph"/>
        <w:tabs>
          <w:tab w:val="left" w:pos="1530"/>
        </w:tabs>
        <w:spacing w:line="240" w:lineRule="auto"/>
        <w:ind w:left="1200"/>
        <w:jc w:val="both"/>
        <w:rPr>
          <w:rFonts w:ascii="Tahoma" w:hAnsi="Tahoma" w:cs="Tahoma"/>
        </w:rPr>
      </w:pPr>
    </w:p>
    <w:p w14:paraId="604C4B6E" w14:textId="77777777" w:rsidR="009C3603" w:rsidRPr="0085329B" w:rsidRDefault="009C3603" w:rsidP="00664123">
      <w:pPr>
        <w:pStyle w:val="ListParagraph"/>
        <w:tabs>
          <w:tab w:val="left" w:pos="1530"/>
        </w:tabs>
        <w:spacing w:line="240" w:lineRule="auto"/>
        <w:ind w:left="1200"/>
        <w:jc w:val="both"/>
        <w:rPr>
          <w:rFonts w:ascii="Tahoma" w:hAnsi="Tahoma" w:cs="Tahoma"/>
        </w:rPr>
      </w:pPr>
    </w:p>
    <w:p w14:paraId="69F6AC53" w14:textId="77777777" w:rsidR="009C3603" w:rsidRPr="0085329B" w:rsidRDefault="009C3603" w:rsidP="00664123">
      <w:pPr>
        <w:pStyle w:val="ListParagraph"/>
        <w:tabs>
          <w:tab w:val="left" w:pos="1530"/>
        </w:tabs>
        <w:spacing w:line="240" w:lineRule="auto"/>
        <w:ind w:left="1200"/>
        <w:jc w:val="both"/>
        <w:rPr>
          <w:rFonts w:ascii="Tahoma" w:hAnsi="Tahoma" w:cs="Tahoma"/>
        </w:rPr>
      </w:pPr>
    </w:p>
    <w:p w14:paraId="373DE589" w14:textId="77777777" w:rsidR="009C3603" w:rsidRPr="0085329B" w:rsidRDefault="009C3603" w:rsidP="00551FA1">
      <w:pPr>
        <w:pStyle w:val="ListParagraph"/>
        <w:numPr>
          <w:ilvl w:val="1"/>
          <w:numId w:val="41"/>
        </w:numPr>
        <w:tabs>
          <w:tab w:val="left" w:pos="1530"/>
        </w:tabs>
        <w:spacing w:line="240" w:lineRule="auto"/>
        <w:ind w:hanging="180"/>
        <w:jc w:val="both"/>
        <w:rPr>
          <w:rFonts w:ascii="Tahoma" w:hAnsi="Tahoma" w:cs="Tahoma"/>
          <w:b/>
          <w:i/>
        </w:rPr>
      </w:pPr>
      <w:r w:rsidRPr="0085329B">
        <w:rPr>
          <w:rFonts w:ascii="Tahoma" w:hAnsi="Tahoma" w:cs="Tahoma"/>
          <w:b/>
          <w:i/>
        </w:rPr>
        <w:t>Discussion on major risks</w:t>
      </w:r>
    </w:p>
    <w:p w14:paraId="5C9B9C7F" w14:textId="77777777" w:rsidR="009C3603" w:rsidRPr="0085329B" w:rsidRDefault="009C3603" w:rsidP="00664123">
      <w:pPr>
        <w:pStyle w:val="ListParagraph"/>
        <w:tabs>
          <w:tab w:val="left" w:pos="1530"/>
        </w:tabs>
        <w:spacing w:line="240" w:lineRule="auto"/>
        <w:ind w:left="1200" w:firstLine="720"/>
        <w:jc w:val="both"/>
        <w:rPr>
          <w:rFonts w:ascii="Tahoma" w:hAnsi="Tahoma" w:cs="Tahoma"/>
          <w:b/>
          <w:sz w:val="6"/>
          <w:szCs w:val="6"/>
        </w:rPr>
      </w:pPr>
    </w:p>
    <w:p w14:paraId="58CFAB46" w14:textId="1908FD4F" w:rsidR="009C3603" w:rsidRPr="0085329B" w:rsidRDefault="000D11CB" w:rsidP="00664123">
      <w:pPr>
        <w:pStyle w:val="ListParagraph"/>
        <w:tabs>
          <w:tab w:val="left" w:pos="1530"/>
        </w:tabs>
        <w:spacing w:line="240" w:lineRule="auto"/>
        <w:ind w:left="1530"/>
        <w:jc w:val="both"/>
        <w:rPr>
          <w:rFonts w:ascii="Tahoma" w:hAnsi="Tahoma" w:cs="Tahoma"/>
        </w:rPr>
      </w:pPr>
      <w:r>
        <w:rPr>
          <w:rFonts w:ascii="Tahoma" w:hAnsi="Tahoma" w:cs="Tahoma"/>
        </w:rPr>
        <w:t>Twenty-nine</w:t>
      </w:r>
      <w:r w:rsidR="009C3603" w:rsidRPr="0085329B">
        <w:rPr>
          <w:rFonts w:ascii="Tahoma" w:hAnsi="Tahoma" w:cs="Tahoma"/>
        </w:rPr>
        <w:t xml:space="preserve"> entities (76%) disclosed </w:t>
      </w:r>
      <w:r w:rsidR="00F30598">
        <w:rPr>
          <w:rFonts w:ascii="Tahoma" w:hAnsi="Tahoma" w:cs="Tahoma"/>
        </w:rPr>
        <w:t>significant</w:t>
      </w:r>
      <w:r w:rsidR="009C3603" w:rsidRPr="0085329B">
        <w:rPr>
          <w:rFonts w:ascii="Tahoma" w:hAnsi="Tahoma" w:cs="Tahoma"/>
        </w:rPr>
        <w:t xml:space="preserve"> risks they face</w:t>
      </w:r>
      <w:r>
        <w:rPr>
          <w:rFonts w:ascii="Tahoma" w:hAnsi="Tahoma" w:cs="Tahoma"/>
        </w:rPr>
        <w:t>, 11 of which</w:t>
      </w:r>
      <w:r w:rsidR="009C3603" w:rsidRPr="0085329B">
        <w:rPr>
          <w:rFonts w:ascii="Tahoma" w:hAnsi="Tahoma" w:cs="Tahoma"/>
        </w:rPr>
        <w:t xml:space="preserve"> shared measures to mitigate risks</w:t>
      </w:r>
      <w:r>
        <w:rPr>
          <w:rFonts w:ascii="Tahoma" w:hAnsi="Tahoma" w:cs="Tahoma"/>
        </w:rPr>
        <w:t>, and</w:t>
      </w:r>
      <w:r w:rsidR="009C3603" w:rsidRPr="0085329B">
        <w:rPr>
          <w:rFonts w:ascii="Tahoma" w:hAnsi="Tahoma" w:cs="Tahoma"/>
        </w:rPr>
        <w:t xml:space="preserve"> 18 did not have measures </w:t>
      </w:r>
      <w:r w:rsidR="00F30598">
        <w:rPr>
          <w:rFonts w:ascii="Tahoma" w:hAnsi="Tahoma" w:cs="Tahoma"/>
        </w:rPr>
        <w:t>to minimize them</w:t>
      </w:r>
      <w:r w:rsidR="009C3603" w:rsidRPr="0085329B">
        <w:rPr>
          <w:rFonts w:ascii="Tahoma" w:hAnsi="Tahoma" w:cs="Tahoma"/>
        </w:rPr>
        <w:t xml:space="preserve">. It is also evident that the entities have </w:t>
      </w:r>
      <w:r w:rsidR="00F30598">
        <w:rPr>
          <w:rFonts w:ascii="Tahoma" w:hAnsi="Tahoma" w:cs="Tahoma"/>
        </w:rPr>
        <w:t>duplicat</w:t>
      </w:r>
      <w:r w:rsidR="009C3603" w:rsidRPr="0085329B">
        <w:rPr>
          <w:rFonts w:ascii="Tahoma" w:hAnsi="Tahoma" w:cs="Tahoma"/>
        </w:rPr>
        <w:t>e/related risks.</w:t>
      </w:r>
    </w:p>
    <w:p w14:paraId="31EA6EED" w14:textId="0AF7E40A" w:rsidR="009C3603" w:rsidRPr="0085329B" w:rsidRDefault="000D11CB" w:rsidP="00664123">
      <w:pPr>
        <w:pStyle w:val="ListParagraph"/>
        <w:tabs>
          <w:tab w:val="left" w:pos="1530"/>
        </w:tabs>
        <w:spacing w:line="240" w:lineRule="auto"/>
        <w:ind w:left="1530"/>
        <w:jc w:val="both"/>
        <w:rPr>
          <w:rFonts w:ascii="Tahoma" w:hAnsi="Tahoma" w:cs="Tahoma"/>
        </w:rPr>
      </w:pPr>
      <w:r>
        <w:rPr>
          <w:rFonts w:ascii="Tahoma" w:hAnsi="Tahoma" w:cs="Tahoma"/>
        </w:rPr>
        <w:t>Of t</w:t>
      </w:r>
      <w:r w:rsidR="009C3603" w:rsidRPr="0085329B">
        <w:rPr>
          <w:rFonts w:ascii="Tahoma" w:hAnsi="Tahoma" w:cs="Tahoma"/>
        </w:rPr>
        <w:t>he other entities</w:t>
      </w:r>
      <w:r>
        <w:rPr>
          <w:rFonts w:ascii="Tahoma" w:hAnsi="Tahoma" w:cs="Tahoma"/>
        </w:rPr>
        <w:t>,</w:t>
      </w:r>
      <w:r w:rsidR="009C3603" w:rsidRPr="0085329B">
        <w:rPr>
          <w:rFonts w:ascii="Tahoma" w:hAnsi="Tahoma" w:cs="Tahoma"/>
        </w:rPr>
        <w:t xml:space="preserve"> 9 (24%) did not </w:t>
      </w:r>
      <w:r w:rsidR="00F30598">
        <w:rPr>
          <w:rFonts w:ascii="Tahoma" w:hAnsi="Tahoma" w:cs="Tahoma"/>
        </w:rPr>
        <w:t>disclose</w:t>
      </w:r>
      <w:r w:rsidR="009C3603" w:rsidRPr="0085329B">
        <w:rPr>
          <w:rFonts w:ascii="Tahoma" w:hAnsi="Tahoma" w:cs="Tahoma"/>
        </w:rPr>
        <w:t xml:space="preserve"> </w:t>
      </w:r>
      <w:r>
        <w:rPr>
          <w:rFonts w:ascii="Tahoma" w:hAnsi="Tahoma" w:cs="Tahoma"/>
        </w:rPr>
        <w:t>significant</w:t>
      </w:r>
      <w:r w:rsidR="009C3603" w:rsidRPr="0085329B">
        <w:rPr>
          <w:rFonts w:ascii="Tahoma" w:hAnsi="Tahoma" w:cs="Tahoma"/>
        </w:rPr>
        <w:t xml:space="preserve"> risks.</w:t>
      </w:r>
    </w:p>
    <w:p w14:paraId="09AE536A" w14:textId="4754F7D7" w:rsidR="00BB7CB5" w:rsidRDefault="009C3603" w:rsidP="00664123">
      <w:pPr>
        <w:pStyle w:val="ListParagraph"/>
        <w:tabs>
          <w:tab w:val="left" w:pos="1530"/>
        </w:tabs>
        <w:spacing w:line="240" w:lineRule="auto"/>
        <w:ind w:left="1200"/>
        <w:jc w:val="both"/>
        <w:rPr>
          <w:rFonts w:ascii="Tahoma" w:hAnsi="Tahoma" w:cs="Tahoma"/>
        </w:rPr>
      </w:pPr>
      <w:r w:rsidRPr="0085329B">
        <w:rPr>
          <w:rFonts w:ascii="Tahoma" w:hAnsi="Tahoma" w:cs="Tahoma"/>
        </w:rPr>
        <w:tab/>
      </w:r>
    </w:p>
    <w:p w14:paraId="7FC2D0C3" w14:textId="18551376" w:rsidR="009C3603" w:rsidRPr="00BB7CB5" w:rsidRDefault="00BB7CB5" w:rsidP="00BB7CB5">
      <w:pPr>
        <w:rPr>
          <w:rFonts w:ascii="Tahoma" w:hAnsi="Tahoma" w:cs="Tahoma"/>
        </w:rPr>
      </w:pPr>
      <w:r>
        <w:rPr>
          <w:rFonts w:ascii="Tahoma" w:hAnsi="Tahoma" w:cs="Tahoma"/>
        </w:rPr>
        <w:br w:type="page"/>
      </w:r>
    </w:p>
    <w:p w14:paraId="6FCFBF13" w14:textId="1AF59E21" w:rsidR="009C3603" w:rsidRPr="0085329B" w:rsidRDefault="009C3603" w:rsidP="00551FA1">
      <w:pPr>
        <w:pStyle w:val="ListParagraph"/>
        <w:numPr>
          <w:ilvl w:val="0"/>
          <w:numId w:val="41"/>
        </w:numPr>
        <w:spacing w:line="240" w:lineRule="auto"/>
        <w:ind w:left="540" w:hanging="450"/>
        <w:jc w:val="both"/>
        <w:rPr>
          <w:rFonts w:ascii="Tahoma" w:hAnsi="Tahoma" w:cs="Tahoma"/>
          <w:b/>
        </w:rPr>
      </w:pPr>
      <w:r w:rsidRPr="00BB7CB5">
        <w:rPr>
          <w:rFonts w:ascii="Tahoma" w:hAnsi="Tahoma" w:cs="Tahoma"/>
          <w:b/>
          <w:sz w:val="24"/>
          <w:szCs w:val="24"/>
        </w:rPr>
        <w:lastRenderedPageBreak/>
        <w:t xml:space="preserve">General </w:t>
      </w:r>
      <w:r w:rsidR="00BB7CB5">
        <w:rPr>
          <w:rFonts w:ascii="Tahoma" w:hAnsi="Tahoma" w:cs="Tahoma"/>
          <w:b/>
          <w:sz w:val="24"/>
          <w:szCs w:val="24"/>
        </w:rPr>
        <w:t>C</w:t>
      </w:r>
      <w:r w:rsidRPr="00BB7CB5">
        <w:rPr>
          <w:rFonts w:ascii="Tahoma" w:hAnsi="Tahoma" w:cs="Tahoma"/>
          <w:b/>
          <w:sz w:val="24"/>
          <w:szCs w:val="24"/>
        </w:rPr>
        <w:t xml:space="preserve">ompliance with the </w:t>
      </w:r>
      <w:r w:rsidR="00BB7CB5">
        <w:rPr>
          <w:rFonts w:ascii="Tahoma" w:hAnsi="Tahoma" w:cs="Tahoma"/>
          <w:b/>
          <w:sz w:val="24"/>
          <w:szCs w:val="24"/>
        </w:rPr>
        <w:t>R</w:t>
      </w:r>
      <w:r w:rsidRPr="00BB7CB5">
        <w:rPr>
          <w:rFonts w:ascii="Tahoma" w:hAnsi="Tahoma" w:cs="Tahoma"/>
          <w:b/>
          <w:sz w:val="24"/>
          <w:szCs w:val="24"/>
        </w:rPr>
        <w:t xml:space="preserve">eporting </w:t>
      </w:r>
      <w:r w:rsidR="00BB7CB5">
        <w:rPr>
          <w:rFonts w:ascii="Tahoma" w:hAnsi="Tahoma" w:cs="Tahoma"/>
          <w:b/>
          <w:sz w:val="24"/>
          <w:szCs w:val="24"/>
        </w:rPr>
        <w:t>T</w:t>
      </w:r>
      <w:r w:rsidRPr="00BB7CB5">
        <w:rPr>
          <w:rFonts w:ascii="Tahoma" w:hAnsi="Tahoma" w:cs="Tahoma"/>
          <w:b/>
          <w:sz w:val="24"/>
          <w:szCs w:val="24"/>
        </w:rPr>
        <w:t>emplate</w:t>
      </w:r>
    </w:p>
    <w:p w14:paraId="0FE22DDF" w14:textId="497A8CF6" w:rsidR="009C3603" w:rsidRPr="0085329B" w:rsidRDefault="009C3603" w:rsidP="00664123">
      <w:pPr>
        <w:pStyle w:val="ListParagraph"/>
        <w:spacing w:line="240" w:lineRule="auto"/>
        <w:ind w:left="540"/>
        <w:jc w:val="both"/>
        <w:rPr>
          <w:rFonts w:ascii="Tahoma" w:hAnsi="Tahoma" w:cs="Tahoma"/>
        </w:rPr>
      </w:pPr>
      <w:r w:rsidRPr="0085329B">
        <w:rPr>
          <w:rFonts w:ascii="Tahoma" w:hAnsi="Tahoma" w:cs="Tahoma"/>
        </w:rPr>
        <w:t xml:space="preserve">Only one entity had </w:t>
      </w:r>
      <w:r w:rsidR="000D11CB">
        <w:rPr>
          <w:rFonts w:ascii="Tahoma" w:hAnsi="Tahoma" w:cs="Tahoma"/>
        </w:rPr>
        <w:t>significant</w:t>
      </w:r>
      <w:r w:rsidRPr="0085329B">
        <w:rPr>
          <w:rFonts w:ascii="Tahoma" w:hAnsi="Tahoma" w:cs="Tahoma"/>
        </w:rPr>
        <w:t xml:space="preserve"> </w:t>
      </w:r>
      <w:r w:rsidR="000D11CB">
        <w:rPr>
          <w:rFonts w:ascii="Tahoma" w:hAnsi="Tahoma" w:cs="Tahoma"/>
        </w:rPr>
        <w:t>non-compliance issues</w:t>
      </w:r>
      <w:r w:rsidRPr="0085329B">
        <w:rPr>
          <w:rFonts w:ascii="Tahoma" w:hAnsi="Tahoma" w:cs="Tahoma"/>
        </w:rPr>
        <w:t xml:space="preserve"> with the template that the auditor raised as a query.</w:t>
      </w:r>
    </w:p>
    <w:p w14:paraId="73068220" w14:textId="77777777" w:rsidR="009C3603" w:rsidRPr="0085329B" w:rsidRDefault="009C3603" w:rsidP="00664123">
      <w:pPr>
        <w:pStyle w:val="ListParagraph"/>
        <w:spacing w:line="240" w:lineRule="auto"/>
        <w:ind w:left="540"/>
        <w:jc w:val="both"/>
        <w:rPr>
          <w:rFonts w:ascii="Tahoma" w:hAnsi="Tahoma" w:cs="Tahoma"/>
        </w:rPr>
      </w:pPr>
    </w:p>
    <w:p w14:paraId="4F02B5D5" w14:textId="027498D7" w:rsidR="009C3603" w:rsidRPr="0085329B" w:rsidRDefault="009C3603" w:rsidP="00551FA1">
      <w:pPr>
        <w:pStyle w:val="ListParagraph"/>
        <w:numPr>
          <w:ilvl w:val="0"/>
          <w:numId w:val="41"/>
        </w:numPr>
        <w:spacing w:line="240" w:lineRule="auto"/>
        <w:ind w:left="540" w:hanging="450"/>
        <w:jc w:val="both"/>
        <w:rPr>
          <w:rFonts w:ascii="Tahoma" w:hAnsi="Tahoma" w:cs="Tahoma"/>
          <w:b/>
        </w:rPr>
      </w:pPr>
      <w:r w:rsidRPr="0085329B">
        <w:rPr>
          <w:rFonts w:ascii="Tahoma" w:hAnsi="Tahoma" w:cs="Tahoma"/>
          <w:b/>
        </w:rPr>
        <w:t xml:space="preserve">Other </w:t>
      </w:r>
      <w:r w:rsidR="00BB7CB5" w:rsidRPr="0085329B">
        <w:rPr>
          <w:rFonts w:ascii="Tahoma" w:hAnsi="Tahoma" w:cs="Tahoma"/>
          <w:b/>
        </w:rPr>
        <w:t>Key Findings</w:t>
      </w:r>
    </w:p>
    <w:p w14:paraId="36069D26" w14:textId="5777FDDD" w:rsidR="009C3603" w:rsidRPr="0085329B" w:rsidRDefault="000D11CB" w:rsidP="00664123">
      <w:pPr>
        <w:pStyle w:val="ListParagraph"/>
        <w:spacing w:line="240" w:lineRule="auto"/>
        <w:ind w:left="540"/>
        <w:jc w:val="both"/>
        <w:rPr>
          <w:rFonts w:ascii="Tahoma" w:hAnsi="Tahoma" w:cs="Tahoma"/>
        </w:rPr>
      </w:pPr>
      <w:r>
        <w:rPr>
          <w:rFonts w:ascii="Tahoma" w:hAnsi="Tahoma" w:cs="Tahoma"/>
        </w:rPr>
        <w:t>Several issues</w:t>
      </w:r>
      <w:r w:rsidR="009C3603" w:rsidRPr="0085329B">
        <w:rPr>
          <w:rFonts w:ascii="Tahoma" w:hAnsi="Tahoma" w:cs="Tahoma"/>
        </w:rPr>
        <w:t xml:space="preserve"> affect the sector as a whole</w:t>
      </w:r>
      <w:r>
        <w:rPr>
          <w:rFonts w:ascii="Tahoma" w:hAnsi="Tahoma" w:cs="Tahoma"/>
        </w:rPr>
        <w:t>.</w:t>
      </w:r>
    </w:p>
    <w:p w14:paraId="36C77C71" w14:textId="77777777" w:rsidR="009C3603" w:rsidRPr="0085329B" w:rsidRDefault="009C3603" w:rsidP="00664123">
      <w:pPr>
        <w:pStyle w:val="ListParagraph"/>
        <w:spacing w:line="240" w:lineRule="auto"/>
        <w:ind w:left="540" w:firstLine="720"/>
        <w:jc w:val="both"/>
        <w:rPr>
          <w:rFonts w:ascii="Tahoma" w:hAnsi="Tahoma" w:cs="Tahoma"/>
          <w:sz w:val="16"/>
          <w:szCs w:val="16"/>
        </w:rPr>
      </w:pPr>
    </w:p>
    <w:p w14:paraId="1DFDD963" w14:textId="4C0C00BC" w:rsidR="009C3603" w:rsidRPr="00A93496" w:rsidRDefault="009C3603" w:rsidP="00551FA1">
      <w:pPr>
        <w:pStyle w:val="ListParagraph"/>
        <w:numPr>
          <w:ilvl w:val="1"/>
          <w:numId w:val="41"/>
        </w:numPr>
        <w:spacing w:line="240" w:lineRule="auto"/>
        <w:ind w:left="1440"/>
        <w:jc w:val="both"/>
        <w:rPr>
          <w:rFonts w:ascii="Tahoma" w:hAnsi="Tahoma" w:cs="Tahoma"/>
          <w:bCs/>
          <w:i/>
        </w:rPr>
      </w:pPr>
      <w:r w:rsidRPr="00A93496">
        <w:rPr>
          <w:rFonts w:ascii="Tahoma" w:hAnsi="Tahoma" w:cs="Tahoma"/>
          <w:bCs/>
          <w:i/>
        </w:rPr>
        <w:t xml:space="preserve">Audit </w:t>
      </w:r>
      <w:r w:rsidR="000D11CB" w:rsidRPr="00A93496">
        <w:rPr>
          <w:rFonts w:ascii="Tahoma" w:hAnsi="Tahoma" w:cs="Tahoma"/>
          <w:bCs/>
          <w:i/>
        </w:rPr>
        <w:t>C</w:t>
      </w:r>
      <w:r w:rsidRPr="00A93496">
        <w:rPr>
          <w:rFonts w:ascii="Tahoma" w:hAnsi="Tahoma" w:cs="Tahoma"/>
          <w:bCs/>
          <w:i/>
        </w:rPr>
        <w:t>ommittee</w:t>
      </w:r>
    </w:p>
    <w:p w14:paraId="2E8978BE" w14:textId="77777777" w:rsidR="009C3603" w:rsidRPr="0085329B" w:rsidRDefault="009C3603" w:rsidP="00664123">
      <w:pPr>
        <w:pStyle w:val="ListParagraph"/>
        <w:spacing w:line="240" w:lineRule="auto"/>
        <w:ind w:left="1440"/>
        <w:jc w:val="both"/>
        <w:rPr>
          <w:rFonts w:ascii="Tahoma" w:hAnsi="Tahoma" w:cs="Tahoma"/>
          <w:b/>
          <w:i/>
          <w:sz w:val="10"/>
          <w:szCs w:val="10"/>
        </w:rPr>
      </w:pPr>
    </w:p>
    <w:p w14:paraId="6AE9D954" w14:textId="508C942A" w:rsidR="009C3603" w:rsidRPr="0085329B" w:rsidRDefault="000D11CB" w:rsidP="00664123">
      <w:pPr>
        <w:pStyle w:val="ListParagraph"/>
        <w:spacing w:line="240" w:lineRule="auto"/>
        <w:ind w:left="1440"/>
        <w:jc w:val="both"/>
        <w:rPr>
          <w:rFonts w:ascii="Tahoma" w:hAnsi="Tahoma" w:cs="Tahoma"/>
        </w:rPr>
      </w:pPr>
      <w:r>
        <w:rPr>
          <w:rFonts w:ascii="Tahoma" w:hAnsi="Tahoma" w:cs="Tahoma"/>
        </w:rPr>
        <w:t>Som</w:t>
      </w:r>
      <w:r w:rsidR="009C3603" w:rsidRPr="0085329B">
        <w:rPr>
          <w:rFonts w:ascii="Tahoma" w:hAnsi="Tahoma" w:cs="Tahoma"/>
        </w:rPr>
        <w:t xml:space="preserve">e audit and risk committees lack a professional in </w:t>
      </w:r>
      <w:r>
        <w:rPr>
          <w:rFonts w:ascii="Tahoma" w:hAnsi="Tahoma" w:cs="Tahoma"/>
        </w:rPr>
        <w:t xml:space="preserve">a </w:t>
      </w:r>
      <w:r w:rsidR="009C3603" w:rsidRPr="0085329B">
        <w:rPr>
          <w:rFonts w:ascii="Tahoma" w:hAnsi="Tahoma" w:cs="Tahoma"/>
        </w:rPr>
        <w:t>related field from council members.</w:t>
      </w:r>
    </w:p>
    <w:p w14:paraId="28435039" w14:textId="77777777" w:rsidR="009C3603" w:rsidRPr="0085329B" w:rsidRDefault="009C3603" w:rsidP="00664123">
      <w:pPr>
        <w:pStyle w:val="ListParagraph"/>
        <w:spacing w:line="240" w:lineRule="auto"/>
        <w:ind w:left="1440"/>
        <w:jc w:val="both"/>
        <w:rPr>
          <w:rFonts w:ascii="Tahoma" w:hAnsi="Tahoma" w:cs="Tahoma"/>
          <w:i/>
        </w:rPr>
      </w:pPr>
    </w:p>
    <w:p w14:paraId="396952FB" w14:textId="77777777" w:rsidR="009C3603" w:rsidRPr="00A93496" w:rsidRDefault="009C3603" w:rsidP="00551FA1">
      <w:pPr>
        <w:pStyle w:val="ListParagraph"/>
        <w:numPr>
          <w:ilvl w:val="1"/>
          <w:numId w:val="41"/>
        </w:numPr>
        <w:spacing w:line="240" w:lineRule="auto"/>
        <w:ind w:left="1440"/>
        <w:jc w:val="both"/>
        <w:rPr>
          <w:rFonts w:ascii="Tahoma" w:hAnsi="Tahoma" w:cs="Tahoma"/>
          <w:bCs/>
          <w:i/>
        </w:rPr>
      </w:pPr>
      <w:r w:rsidRPr="00A93496">
        <w:rPr>
          <w:rFonts w:ascii="Tahoma" w:hAnsi="Tahoma" w:cs="Tahoma"/>
          <w:bCs/>
          <w:i/>
        </w:rPr>
        <w:t>Statutory obligation</w:t>
      </w:r>
    </w:p>
    <w:p w14:paraId="18A12A79" w14:textId="77777777" w:rsidR="009C3603" w:rsidRPr="0085329B" w:rsidRDefault="009C3603" w:rsidP="00664123">
      <w:pPr>
        <w:pStyle w:val="ListParagraph"/>
        <w:spacing w:line="240" w:lineRule="auto"/>
        <w:ind w:left="1440"/>
        <w:jc w:val="both"/>
        <w:rPr>
          <w:rFonts w:ascii="Tahoma" w:hAnsi="Tahoma" w:cs="Tahoma"/>
          <w:b/>
          <w:i/>
          <w:sz w:val="10"/>
          <w:szCs w:val="10"/>
        </w:rPr>
      </w:pPr>
    </w:p>
    <w:p w14:paraId="79E71BC7" w14:textId="740F65FA" w:rsidR="009C3603" w:rsidRPr="0085329B" w:rsidRDefault="009C3603" w:rsidP="00664123">
      <w:pPr>
        <w:pStyle w:val="ListParagraph"/>
        <w:spacing w:line="240" w:lineRule="auto"/>
        <w:ind w:left="1440"/>
        <w:jc w:val="both"/>
        <w:rPr>
          <w:rFonts w:ascii="Tahoma" w:hAnsi="Tahoma" w:cs="Tahoma"/>
        </w:rPr>
      </w:pPr>
      <w:r w:rsidRPr="0085329B">
        <w:rPr>
          <w:rFonts w:ascii="Tahoma" w:hAnsi="Tahoma" w:cs="Tahoma"/>
        </w:rPr>
        <w:t xml:space="preserve">Non-remittance of statutory obligations that have been outstanding for </w:t>
      </w:r>
      <w:r w:rsidR="000D11CB">
        <w:rPr>
          <w:rFonts w:ascii="Tahoma" w:hAnsi="Tahoma" w:cs="Tahoma"/>
        </w:rPr>
        <w:t xml:space="preserve">a </w:t>
      </w:r>
      <w:r w:rsidRPr="0085329B">
        <w:rPr>
          <w:rFonts w:ascii="Tahoma" w:hAnsi="Tahoma" w:cs="Tahoma"/>
        </w:rPr>
        <w:t xml:space="preserve">long </w:t>
      </w:r>
      <w:r w:rsidR="000D11CB">
        <w:rPr>
          <w:rFonts w:ascii="Tahoma" w:hAnsi="Tahoma" w:cs="Tahoma"/>
        </w:rPr>
        <w:t xml:space="preserve">time </w:t>
      </w:r>
      <w:r w:rsidRPr="0085329B">
        <w:rPr>
          <w:rFonts w:ascii="Tahoma" w:hAnsi="Tahoma" w:cs="Tahoma"/>
        </w:rPr>
        <w:t>and run in millions continues to subject the entities to more risks. The arrears continue to attract more interest and penalties</w:t>
      </w:r>
      <w:r w:rsidR="000D11CB">
        <w:rPr>
          <w:rFonts w:ascii="Tahoma" w:hAnsi="Tahoma" w:cs="Tahoma"/>
        </w:rPr>
        <w:t>, which may also attract litigation</w:t>
      </w:r>
      <w:r w:rsidRPr="0085329B">
        <w:rPr>
          <w:rFonts w:ascii="Tahoma" w:hAnsi="Tahoma" w:cs="Tahoma"/>
        </w:rPr>
        <w:t xml:space="preserve"> and contingent liabilities.</w:t>
      </w:r>
    </w:p>
    <w:p w14:paraId="3221877F" w14:textId="1A9044A3" w:rsidR="009C3603" w:rsidRPr="0085329B" w:rsidRDefault="009C3603" w:rsidP="00664123">
      <w:pPr>
        <w:pStyle w:val="ListParagraph"/>
        <w:spacing w:line="240" w:lineRule="auto"/>
        <w:ind w:left="1440"/>
        <w:jc w:val="both"/>
        <w:rPr>
          <w:rFonts w:ascii="Tahoma" w:hAnsi="Tahoma" w:cs="Tahoma"/>
        </w:rPr>
      </w:pPr>
      <w:r w:rsidRPr="0085329B">
        <w:rPr>
          <w:rFonts w:ascii="Tahoma" w:hAnsi="Tahoma" w:cs="Tahoma"/>
        </w:rPr>
        <w:t>This may affect the performance of staff since part of the statutory deductions are staff benefits.</w:t>
      </w:r>
    </w:p>
    <w:p w14:paraId="4B57E3AF" w14:textId="77777777" w:rsidR="009C3603" w:rsidRPr="0085329B" w:rsidRDefault="009C3603" w:rsidP="00664123">
      <w:pPr>
        <w:pStyle w:val="ListParagraph"/>
        <w:spacing w:line="240" w:lineRule="auto"/>
        <w:ind w:left="1440"/>
        <w:jc w:val="both"/>
        <w:rPr>
          <w:rFonts w:ascii="Tahoma" w:hAnsi="Tahoma" w:cs="Tahoma"/>
        </w:rPr>
      </w:pPr>
    </w:p>
    <w:p w14:paraId="05C69488" w14:textId="77777777" w:rsidR="009C3603" w:rsidRPr="00A93496" w:rsidRDefault="009C3603" w:rsidP="00551FA1">
      <w:pPr>
        <w:pStyle w:val="ListParagraph"/>
        <w:numPr>
          <w:ilvl w:val="1"/>
          <w:numId w:val="41"/>
        </w:numPr>
        <w:spacing w:line="240" w:lineRule="auto"/>
        <w:ind w:left="1440"/>
        <w:jc w:val="both"/>
        <w:rPr>
          <w:rFonts w:ascii="Tahoma" w:hAnsi="Tahoma" w:cs="Tahoma"/>
          <w:bCs/>
          <w:i/>
        </w:rPr>
      </w:pPr>
      <w:r w:rsidRPr="00A93496">
        <w:rPr>
          <w:rFonts w:ascii="Tahoma" w:hAnsi="Tahoma" w:cs="Tahoma"/>
          <w:bCs/>
          <w:i/>
        </w:rPr>
        <w:t xml:space="preserve">Working capital trend </w:t>
      </w:r>
    </w:p>
    <w:p w14:paraId="2E3CE4B9" w14:textId="77777777" w:rsidR="009C3603" w:rsidRPr="0085329B" w:rsidRDefault="009C3603" w:rsidP="00664123">
      <w:pPr>
        <w:pStyle w:val="ListParagraph"/>
        <w:spacing w:line="240" w:lineRule="auto"/>
        <w:ind w:left="1440"/>
        <w:jc w:val="both"/>
        <w:rPr>
          <w:rFonts w:ascii="Tahoma" w:hAnsi="Tahoma" w:cs="Tahoma"/>
          <w:b/>
          <w:i/>
          <w:sz w:val="10"/>
          <w:szCs w:val="10"/>
        </w:rPr>
      </w:pPr>
    </w:p>
    <w:p w14:paraId="711F5356" w14:textId="5B276F6E" w:rsidR="009C3603" w:rsidRPr="0085329B" w:rsidRDefault="00A93496" w:rsidP="00664123">
      <w:pPr>
        <w:pStyle w:val="ListParagraph"/>
        <w:spacing w:line="240" w:lineRule="auto"/>
        <w:ind w:left="1440"/>
        <w:jc w:val="both"/>
        <w:rPr>
          <w:rFonts w:ascii="Tahoma" w:hAnsi="Tahoma" w:cs="Tahoma"/>
        </w:rPr>
      </w:pPr>
      <w:r>
        <w:rPr>
          <w:rFonts w:ascii="Tahoma" w:hAnsi="Tahoma" w:cs="Tahoma"/>
        </w:rPr>
        <w:t>Many entities</w:t>
      </w:r>
      <w:r w:rsidR="009C3603" w:rsidRPr="0085329B">
        <w:rPr>
          <w:rFonts w:ascii="Tahoma" w:hAnsi="Tahoma" w:cs="Tahoma"/>
        </w:rPr>
        <w:t xml:space="preserve"> have reported deficit</w:t>
      </w:r>
      <w:r>
        <w:rPr>
          <w:rFonts w:ascii="Tahoma" w:hAnsi="Tahoma" w:cs="Tahoma"/>
        </w:rPr>
        <w:t>s</w:t>
      </w:r>
      <w:r w:rsidR="009C3603" w:rsidRPr="0085329B">
        <w:rPr>
          <w:rFonts w:ascii="Tahoma" w:hAnsi="Tahoma" w:cs="Tahoma"/>
        </w:rPr>
        <w:t xml:space="preserve"> for the year under review</w:t>
      </w:r>
      <w:r>
        <w:rPr>
          <w:rFonts w:ascii="Tahoma" w:hAnsi="Tahoma" w:cs="Tahoma"/>
        </w:rPr>
        <w:t>,</w:t>
      </w:r>
      <w:r w:rsidR="009C3603" w:rsidRPr="0085329B">
        <w:rPr>
          <w:rFonts w:ascii="Tahoma" w:hAnsi="Tahoma" w:cs="Tahoma"/>
        </w:rPr>
        <w:t xml:space="preserve"> and the effect is </w:t>
      </w:r>
      <w:r w:rsidR="00F30598">
        <w:rPr>
          <w:rFonts w:ascii="Tahoma" w:hAnsi="Tahoma" w:cs="Tahoma"/>
        </w:rPr>
        <w:t>reduced</w:t>
      </w:r>
      <w:r>
        <w:rPr>
          <w:rFonts w:ascii="Tahoma" w:hAnsi="Tahoma" w:cs="Tahoma"/>
        </w:rPr>
        <w:t xml:space="preserve"> </w:t>
      </w:r>
      <w:r w:rsidR="009C3603" w:rsidRPr="0085329B">
        <w:rPr>
          <w:rFonts w:ascii="Tahoma" w:hAnsi="Tahoma" w:cs="Tahoma"/>
        </w:rPr>
        <w:t>working capital. The continuous reduction of capital will render the entities un-</w:t>
      </w:r>
      <w:r w:rsidR="00F30598" w:rsidRPr="0085329B">
        <w:rPr>
          <w:rFonts w:ascii="Tahoma" w:hAnsi="Tahoma" w:cs="Tahoma"/>
        </w:rPr>
        <w:t>operational.</w:t>
      </w:r>
    </w:p>
    <w:p w14:paraId="59CD0B0B" w14:textId="77777777" w:rsidR="009C3603" w:rsidRPr="0085329B" w:rsidRDefault="009C3603" w:rsidP="00664123">
      <w:pPr>
        <w:pStyle w:val="ListParagraph"/>
        <w:spacing w:line="240" w:lineRule="auto"/>
        <w:ind w:left="1440"/>
        <w:jc w:val="both"/>
        <w:rPr>
          <w:rFonts w:ascii="Tahoma" w:hAnsi="Tahoma" w:cs="Tahoma"/>
        </w:rPr>
      </w:pPr>
    </w:p>
    <w:p w14:paraId="2A2D8821" w14:textId="77777777" w:rsidR="009C3603" w:rsidRPr="00A93496" w:rsidRDefault="009C3603" w:rsidP="00551FA1">
      <w:pPr>
        <w:pStyle w:val="ListParagraph"/>
        <w:numPr>
          <w:ilvl w:val="1"/>
          <w:numId w:val="41"/>
        </w:numPr>
        <w:spacing w:line="240" w:lineRule="auto"/>
        <w:ind w:left="1440"/>
        <w:jc w:val="both"/>
        <w:rPr>
          <w:rFonts w:ascii="Tahoma" w:hAnsi="Tahoma" w:cs="Tahoma"/>
          <w:bCs/>
          <w:i/>
        </w:rPr>
      </w:pPr>
      <w:r w:rsidRPr="00A93496">
        <w:rPr>
          <w:rFonts w:ascii="Tahoma" w:hAnsi="Tahoma" w:cs="Tahoma"/>
          <w:bCs/>
          <w:i/>
        </w:rPr>
        <w:t>Wage bill</w:t>
      </w:r>
    </w:p>
    <w:p w14:paraId="2FCC1961" w14:textId="77777777" w:rsidR="009C3603" w:rsidRPr="0085329B" w:rsidRDefault="009C3603" w:rsidP="00664123">
      <w:pPr>
        <w:pStyle w:val="ListParagraph"/>
        <w:spacing w:line="240" w:lineRule="auto"/>
        <w:ind w:left="1440"/>
        <w:jc w:val="both"/>
        <w:rPr>
          <w:rFonts w:ascii="Tahoma" w:hAnsi="Tahoma" w:cs="Tahoma"/>
          <w:b/>
          <w:i/>
          <w:sz w:val="10"/>
          <w:szCs w:val="10"/>
        </w:rPr>
      </w:pPr>
    </w:p>
    <w:p w14:paraId="43F66B57" w14:textId="58549FBA" w:rsidR="009C3603" w:rsidRPr="0085329B" w:rsidRDefault="009C3603" w:rsidP="00664123">
      <w:pPr>
        <w:pStyle w:val="ListParagraph"/>
        <w:spacing w:line="240" w:lineRule="auto"/>
        <w:ind w:left="1440"/>
        <w:jc w:val="both"/>
        <w:rPr>
          <w:rFonts w:ascii="Tahoma" w:hAnsi="Tahoma" w:cs="Tahoma"/>
        </w:rPr>
      </w:pPr>
      <w:r w:rsidRPr="0085329B">
        <w:rPr>
          <w:rFonts w:ascii="Tahoma" w:hAnsi="Tahoma" w:cs="Tahoma"/>
        </w:rPr>
        <w:t xml:space="preserve">Most </w:t>
      </w:r>
      <w:r w:rsidR="00A93496">
        <w:rPr>
          <w:rFonts w:ascii="Tahoma" w:hAnsi="Tahoma" w:cs="Tahoma"/>
        </w:rPr>
        <w:t>institutions operate</w:t>
      </w:r>
      <w:r w:rsidRPr="0085329B">
        <w:rPr>
          <w:rFonts w:ascii="Tahoma" w:hAnsi="Tahoma" w:cs="Tahoma"/>
        </w:rPr>
        <w:t xml:space="preserve"> with huge wage bills that are unsustainable in the long run. </w:t>
      </w:r>
      <w:r w:rsidR="00A93496">
        <w:rPr>
          <w:rFonts w:ascii="Tahoma" w:hAnsi="Tahoma" w:cs="Tahoma"/>
        </w:rPr>
        <w:t>Thes</w:t>
      </w:r>
      <w:r w:rsidRPr="0085329B">
        <w:rPr>
          <w:rFonts w:ascii="Tahoma" w:hAnsi="Tahoma" w:cs="Tahoma"/>
        </w:rPr>
        <w:t xml:space="preserve">e bills are linked to </w:t>
      </w:r>
      <w:r w:rsidR="00A93496">
        <w:rPr>
          <w:rFonts w:ascii="Tahoma" w:hAnsi="Tahoma" w:cs="Tahoma"/>
        </w:rPr>
        <w:t xml:space="preserve">a </w:t>
      </w:r>
      <w:r w:rsidRPr="0085329B">
        <w:rPr>
          <w:rFonts w:ascii="Tahoma" w:hAnsi="Tahoma" w:cs="Tahoma"/>
        </w:rPr>
        <w:t xml:space="preserve">lack of staff establishment and </w:t>
      </w:r>
      <w:r w:rsidR="00A93496">
        <w:rPr>
          <w:rFonts w:ascii="Tahoma" w:hAnsi="Tahoma" w:cs="Tahoma"/>
        </w:rPr>
        <w:t>hiring policies</w:t>
      </w:r>
      <w:r w:rsidRPr="0085329B">
        <w:rPr>
          <w:rFonts w:ascii="Tahoma" w:hAnsi="Tahoma" w:cs="Tahoma"/>
        </w:rPr>
        <w:t>.</w:t>
      </w:r>
    </w:p>
    <w:p w14:paraId="5F80BEEC" w14:textId="77777777" w:rsidR="009C3603" w:rsidRPr="00A93496" w:rsidRDefault="009C3603" w:rsidP="00664123">
      <w:pPr>
        <w:pStyle w:val="ListParagraph"/>
        <w:spacing w:line="240" w:lineRule="auto"/>
        <w:ind w:left="1440"/>
        <w:jc w:val="both"/>
        <w:rPr>
          <w:rFonts w:ascii="Tahoma" w:hAnsi="Tahoma" w:cs="Tahoma"/>
          <w:bCs/>
        </w:rPr>
      </w:pPr>
    </w:p>
    <w:p w14:paraId="69294729" w14:textId="77777777" w:rsidR="009C3603" w:rsidRPr="00A93496" w:rsidRDefault="009C3603" w:rsidP="00551FA1">
      <w:pPr>
        <w:pStyle w:val="ListParagraph"/>
        <w:numPr>
          <w:ilvl w:val="1"/>
          <w:numId w:val="41"/>
        </w:numPr>
        <w:spacing w:line="240" w:lineRule="auto"/>
        <w:ind w:left="1440"/>
        <w:jc w:val="both"/>
        <w:rPr>
          <w:rFonts w:ascii="Tahoma" w:hAnsi="Tahoma" w:cs="Tahoma"/>
          <w:bCs/>
          <w:i/>
        </w:rPr>
      </w:pPr>
      <w:r w:rsidRPr="00A93496">
        <w:rPr>
          <w:rFonts w:ascii="Tahoma" w:hAnsi="Tahoma" w:cs="Tahoma"/>
          <w:bCs/>
          <w:i/>
        </w:rPr>
        <w:t>Fiscal responsibility</w:t>
      </w:r>
    </w:p>
    <w:p w14:paraId="6F9BF185" w14:textId="77777777" w:rsidR="009C3603" w:rsidRPr="0085329B" w:rsidRDefault="009C3603" w:rsidP="00664123">
      <w:pPr>
        <w:pStyle w:val="ListParagraph"/>
        <w:spacing w:line="240" w:lineRule="auto"/>
        <w:ind w:left="1440"/>
        <w:jc w:val="both"/>
        <w:rPr>
          <w:rFonts w:ascii="Tahoma" w:hAnsi="Tahoma" w:cs="Tahoma"/>
          <w:b/>
          <w:i/>
          <w:sz w:val="10"/>
          <w:szCs w:val="10"/>
        </w:rPr>
      </w:pPr>
    </w:p>
    <w:p w14:paraId="4C8D5E4C" w14:textId="71B691B0" w:rsidR="009C3603" w:rsidRPr="0085329B" w:rsidRDefault="00F30598" w:rsidP="00664123">
      <w:pPr>
        <w:pStyle w:val="ListParagraph"/>
        <w:spacing w:line="240" w:lineRule="auto"/>
        <w:ind w:left="1440"/>
        <w:jc w:val="both"/>
        <w:rPr>
          <w:rFonts w:ascii="Tahoma" w:hAnsi="Tahoma" w:cs="Tahoma"/>
        </w:rPr>
      </w:pPr>
      <w:r>
        <w:rPr>
          <w:rFonts w:ascii="Tahoma" w:hAnsi="Tahoma" w:cs="Tahoma"/>
        </w:rPr>
        <w:t>Many entities are non-compliant with the</w:t>
      </w:r>
      <w:r w:rsidR="009C3603" w:rsidRPr="0085329B">
        <w:rPr>
          <w:rFonts w:ascii="Tahoma" w:hAnsi="Tahoma" w:cs="Tahoma"/>
        </w:rPr>
        <w:t xml:space="preserve"> Fiscal Responsibility Policy</w:t>
      </w:r>
      <w:r>
        <w:rPr>
          <w:rFonts w:ascii="Tahoma" w:hAnsi="Tahoma" w:cs="Tahoma"/>
        </w:rPr>
        <w:t>, which allows</w:t>
      </w:r>
      <w:r w:rsidR="009C3603" w:rsidRPr="0085329B">
        <w:rPr>
          <w:rFonts w:ascii="Tahoma" w:hAnsi="Tahoma" w:cs="Tahoma"/>
        </w:rPr>
        <w:t xml:space="preserve"> for mismanagement of funds and </w:t>
      </w:r>
      <w:r>
        <w:rPr>
          <w:rFonts w:ascii="Tahoma" w:hAnsi="Tahoma" w:cs="Tahoma"/>
        </w:rPr>
        <w:t xml:space="preserve">the </w:t>
      </w:r>
      <w:r w:rsidR="009C3603" w:rsidRPr="0085329B">
        <w:rPr>
          <w:rFonts w:ascii="Tahoma" w:hAnsi="Tahoma" w:cs="Tahoma"/>
        </w:rPr>
        <w:t>possibility of misappropriation.</w:t>
      </w:r>
    </w:p>
    <w:p w14:paraId="66676180" w14:textId="77777777" w:rsidR="009C3603" w:rsidRPr="0085329B" w:rsidRDefault="009C3603" w:rsidP="00664123">
      <w:pPr>
        <w:pStyle w:val="ListParagraph"/>
        <w:spacing w:line="240" w:lineRule="auto"/>
        <w:ind w:left="1440"/>
        <w:jc w:val="both"/>
        <w:rPr>
          <w:rFonts w:ascii="Tahoma" w:hAnsi="Tahoma" w:cs="Tahoma"/>
        </w:rPr>
      </w:pPr>
    </w:p>
    <w:p w14:paraId="271447D0" w14:textId="77777777" w:rsidR="009C3603" w:rsidRPr="00A93496" w:rsidRDefault="009C3603" w:rsidP="00551FA1">
      <w:pPr>
        <w:pStyle w:val="ListParagraph"/>
        <w:numPr>
          <w:ilvl w:val="1"/>
          <w:numId w:val="41"/>
        </w:numPr>
        <w:spacing w:line="240" w:lineRule="auto"/>
        <w:ind w:left="1440"/>
        <w:jc w:val="both"/>
        <w:rPr>
          <w:rFonts w:ascii="Tahoma" w:hAnsi="Tahoma" w:cs="Tahoma"/>
          <w:bCs/>
          <w:i/>
        </w:rPr>
      </w:pPr>
      <w:r w:rsidRPr="00A93496">
        <w:rPr>
          <w:rFonts w:ascii="Tahoma" w:hAnsi="Tahoma" w:cs="Tahoma"/>
          <w:bCs/>
          <w:i/>
        </w:rPr>
        <w:t>Going concern</w:t>
      </w:r>
    </w:p>
    <w:p w14:paraId="5013C802" w14:textId="77777777" w:rsidR="009C3603" w:rsidRPr="0085329B" w:rsidRDefault="009C3603" w:rsidP="00664123">
      <w:pPr>
        <w:pStyle w:val="ListParagraph"/>
        <w:spacing w:line="240" w:lineRule="auto"/>
        <w:ind w:left="1440"/>
        <w:jc w:val="both"/>
        <w:rPr>
          <w:rFonts w:ascii="Tahoma" w:hAnsi="Tahoma" w:cs="Tahoma"/>
          <w:b/>
          <w:i/>
          <w:sz w:val="10"/>
          <w:szCs w:val="10"/>
        </w:rPr>
      </w:pPr>
    </w:p>
    <w:p w14:paraId="21ECDF94" w14:textId="65B58F58" w:rsidR="009C3603" w:rsidRPr="0085329B" w:rsidRDefault="009C3603" w:rsidP="00664123">
      <w:pPr>
        <w:pStyle w:val="ListParagraph"/>
        <w:spacing w:line="240" w:lineRule="auto"/>
        <w:ind w:left="1440"/>
        <w:jc w:val="both"/>
        <w:rPr>
          <w:rFonts w:ascii="Tahoma" w:hAnsi="Tahoma" w:cs="Tahoma"/>
        </w:rPr>
      </w:pPr>
      <w:r w:rsidRPr="0085329B">
        <w:rPr>
          <w:rFonts w:ascii="Tahoma" w:hAnsi="Tahoma" w:cs="Tahoma"/>
        </w:rPr>
        <w:t>The going concern of many entities in this sector i</w:t>
      </w:r>
      <w:r w:rsidR="00F30598">
        <w:rPr>
          <w:rFonts w:ascii="Tahoma" w:hAnsi="Tahoma" w:cs="Tahoma"/>
        </w:rPr>
        <w:t>s</w:t>
      </w:r>
      <w:r w:rsidRPr="0085329B">
        <w:rPr>
          <w:rFonts w:ascii="Tahoma" w:hAnsi="Tahoma" w:cs="Tahoma"/>
        </w:rPr>
        <w:t xml:space="preserve"> wanting since many </w:t>
      </w:r>
      <w:r w:rsidR="00F30598">
        <w:rPr>
          <w:rFonts w:ascii="Tahoma" w:hAnsi="Tahoma" w:cs="Tahoma"/>
        </w:rPr>
        <w:t>cannot</w:t>
      </w:r>
      <w:r w:rsidRPr="0085329B">
        <w:rPr>
          <w:rFonts w:ascii="Tahoma" w:hAnsi="Tahoma" w:cs="Tahoma"/>
        </w:rPr>
        <w:t xml:space="preserve"> justify their solvency.</w:t>
      </w:r>
    </w:p>
    <w:p w14:paraId="1749E4FE" w14:textId="77777777" w:rsidR="009C3603" w:rsidRPr="0085329B" w:rsidRDefault="009C3603" w:rsidP="00664123">
      <w:pPr>
        <w:pStyle w:val="ListParagraph"/>
        <w:spacing w:line="240" w:lineRule="auto"/>
        <w:ind w:left="1440"/>
        <w:jc w:val="both"/>
        <w:rPr>
          <w:rFonts w:ascii="Tahoma" w:hAnsi="Tahoma" w:cs="Tahoma"/>
        </w:rPr>
      </w:pPr>
    </w:p>
    <w:p w14:paraId="08E2AEE8" w14:textId="77777777" w:rsidR="009C3603" w:rsidRPr="00A93496" w:rsidRDefault="009C3603" w:rsidP="00551FA1">
      <w:pPr>
        <w:pStyle w:val="ListParagraph"/>
        <w:numPr>
          <w:ilvl w:val="1"/>
          <w:numId w:val="41"/>
        </w:numPr>
        <w:spacing w:line="240" w:lineRule="auto"/>
        <w:ind w:left="1440"/>
        <w:jc w:val="both"/>
        <w:rPr>
          <w:rFonts w:ascii="Tahoma" w:hAnsi="Tahoma" w:cs="Tahoma"/>
          <w:bCs/>
          <w:i/>
        </w:rPr>
      </w:pPr>
      <w:r w:rsidRPr="00A93496">
        <w:rPr>
          <w:rFonts w:ascii="Tahoma" w:hAnsi="Tahoma" w:cs="Tahoma"/>
          <w:bCs/>
          <w:i/>
        </w:rPr>
        <w:t>Ethnic balance</w:t>
      </w:r>
    </w:p>
    <w:p w14:paraId="7B5CAA75" w14:textId="77777777" w:rsidR="009C3603" w:rsidRPr="0085329B" w:rsidRDefault="009C3603" w:rsidP="00664123">
      <w:pPr>
        <w:pStyle w:val="ListParagraph"/>
        <w:spacing w:line="240" w:lineRule="auto"/>
        <w:ind w:left="1440"/>
        <w:jc w:val="both"/>
        <w:rPr>
          <w:rFonts w:ascii="Tahoma" w:hAnsi="Tahoma" w:cs="Tahoma"/>
          <w:b/>
          <w:i/>
          <w:sz w:val="10"/>
          <w:szCs w:val="10"/>
        </w:rPr>
      </w:pPr>
    </w:p>
    <w:p w14:paraId="2D0442D7" w14:textId="7741DB26" w:rsidR="009C3603" w:rsidRPr="0085329B" w:rsidRDefault="00F30598" w:rsidP="00664123">
      <w:pPr>
        <w:pStyle w:val="ListParagraph"/>
        <w:spacing w:line="240" w:lineRule="auto"/>
        <w:ind w:left="1440"/>
        <w:jc w:val="both"/>
        <w:rPr>
          <w:rFonts w:ascii="Tahoma" w:hAnsi="Tahoma" w:cs="Tahoma"/>
        </w:rPr>
      </w:pPr>
      <w:r>
        <w:rPr>
          <w:rFonts w:ascii="Tahoma" w:hAnsi="Tahoma" w:cs="Tahoma"/>
        </w:rPr>
        <w:t>The m</w:t>
      </w:r>
      <w:r w:rsidR="009C3603" w:rsidRPr="0085329B">
        <w:rPr>
          <w:rFonts w:ascii="Tahoma" w:hAnsi="Tahoma" w:cs="Tahoma"/>
        </w:rPr>
        <w:t xml:space="preserve">ajority of the entities have not complied with </w:t>
      </w:r>
      <w:r>
        <w:rPr>
          <w:rFonts w:ascii="Tahoma" w:hAnsi="Tahoma" w:cs="Tahoma"/>
        </w:rPr>
        <w:t xml:space="preserve">the </w:t>
      </w:r>
      <w:r w:rsidR="009C3603" w:rsidRPr="0085329B">
        <w:rPr>
          <w:rFonts w:ascii="Tahoma" w:hAnsi="Tahoma" w:cs="Tahoma"/>
        </w:rPr>
        <w:t>ethnic balance requirement</w:t>
      </w:r>
      <w:r>
        <w:rPr>
          <w:rFonts w:ascii="Tahoma" w:hAnsi="Tahoma" w:cs="Tahoma"/>
        </w:rPr>
        <w:t>.</w:t>
      </w:r>
    </w:p>
    <w:p w14:paraId="468233D8" w14:textId="77777777" w:rsidR="009C3603" w:rsidRPr="0085329B" w:rsidRDefault="009C3603" w:rsidP="00664123">
      <w:pPr>
        <w:pStyle w:val="ListParagraph"/>
        <w:spacing w:line="240" w:lineRule="auto"/>
        <w:ind w:left="1530"/>
        <w:jc w:val="both"/>
        <w:rPr>
          <w:rFonts w:ascii="Tahoma" w:hAnsi="Tahoma" w:cs="Tahoma"/>
        </w:rPr>
      </w:pPr>
    </w:p>
    <w:p w14:paraId="0C0BC9BA" w14:textId="77777777" w:rsidR="009C3603" w:rsidRPr="00A93496" w:rsidRDefault="009C3603" w:rsidP="00551FA1">
      <w:pPr>
        <w:pStyle w:val="ListParagraph"/>
        <w:numPr>
          <w:ilvl w:val="1"/>
          <w:numId w:val="41"/>
        </w:numPr>
        <w:spacing w:line="240" w:lineRule="auto"/>
        <w:ind w:left="1440"/>
        <w:jc w:val="both"/>
        <w:rPr>
          <w:rFonts w:ascii="Tahoma" w:hAnsi="Tahoma" w:cs="Tahoma"/>
          <w:bCs/>
          <w:i/>
        </w:rPr>
      </w:pPr>
      <w:r w:rsidRPr="00A93496">
        <w:rPr>
          <w:rFonts w:ascii="Tahoma" w:hAnsi="Tahoma" w:cs="Tahoma"/>
          <w:bCs/>
          <w:i/>
        </w:rPr>
        <w:t>Stalled Projects</w:t>
      </w:r>
    </w:p>
    <w:p w14:paraId="3B469965" w14:textId="77777777" w:rsidR="009C3603" w:rsidRPr="0085329B" w:rsidRDefault="009C3603" w:rsidP="00664123">
      <w:pPr>
        <w:pStyle w:val="ListParagraph"/>
        <w:spacing w:line="240" w:lineRule="auto"/>
        <w:ind w:left="1440"/>
        <w:jc w:val="both"/>
        <w:rPr>
          <w:rFonts w:ascii="Tahoma" w:hAnsi="Tahoma" w:cs="Tahoma"/>
          <w:b/>
          <w:i/>
          <w:sz w:val="10"/>
          <w:szCs w:val="10"/>
        </w:rPr>
      </w:pPr>
    </w:p>
    <w:p w14:paraId="1E7793B5" w14:textId="4AF67C5D" w:rsidR="009C3603" w:rsidRPr="0085329B" w:rsidRDefault="00F30598" w:rsidP="00664123">
      <w:pPr>
        <w:pStyle w:val="ListParagraph"/>
        <w:spacing w:line="240" w:lineRule="auto"/>
        <w:ind w:left="1440"/>
        <w:jc w:val="both"/>
        <w:rPr>
          <w:rFonts w:ascii="Tahoma" w:hAnsi="Tahoma" w:cs="Tahoma"/>
        </w:rPr>
      </w:pPr>
      <w:r>
        <w:rPr>
          <w:rFonts w:ascii="Tahoma" w:hAnsi="Tahoma" w:cs="Tahoma"/>
        </w:rPr>
        <w:t>M</w:t>
      </w:r>
      <w:r w:rsidR="009C3603" w:rsidRPr="0085329B">
        <w:rPr>
          <w:rFonts w:ascii="Tahoma" w:hAnsi="Tahoma" w:cs="Tahoma"/>
        </w:rPr>
        <w:t xml:space="preserve">any entities in the sector </w:t>
      </w:r>
      <w:r>
        <w:rPr>
          <w:rFonts w:ascii="Tahoma" w:hAnsi="Tahoma" w:cs="Tahoma"/>
        </w:rPr>
        <w:t>have</w:t>
      </w:r>
      <w:r w:rsidR="009C3603" w:rsidRPr="0085329B">
        <w:rPr>
          <w:rFonts w:ascii="Tahoma" w:hAnsi="Tahoma" w:cs="Tahoma"/>
        </w:rPr>
        <w:t xml:space="preserve"> stalled and incomplete projects run</w:t>
      </w:r>
      <w:r>
        <w:rPr>
          <w:rFonts w:ascii="Tahoma" w:hAnsi="Tahoma" w:cs="Tahoma"/>
        </w:rPr>
        <w:t>ning</w:t>
      </w:r>
      <w:r w:rsidR="009C3603" w:rsidRPr="0085329B">
        <w:rPr>
          <w:rFonts w:ascii="Tahoma" w:hAnsi="Tahoma" w:cs="Tahoma"/>
        </w:rPr>
        <w:t xml:space="preserve"> from one financial year to another. These projects are essential for the entit</w:t>
      </w:r>
      <w:r>
        <w:rPr>
          <w:rFonts w:ascii="Tahoma" w:hAnsi="Tahoma" w:cs="Tahoma"/>
        </w:rPr>
        <w:t>y’s</w:t>
      </w:r>
      <w:r w:rsidR="009C3603" w:rsidRPr="0085329B">
        <w:rPr>
          <w:rFonts w:ascii="Tahoma" w:hAnsi="Tahoma" w:cs="Tahoma"/>
        </w:rPr>
        <w:t xml:space="preserve"> operations </w:t>
      </w:r>
      <w:r w:rsidR="009C3603" w:rsidRPr="0085329B">
        <w:rPr>
          <w:rFonts w:ascii="Tahoma" w:hAnsi="Tahoma" w:cs="Tahoma"/>
        </w:rPr>
        <w:lastRenderedPageBreak/>
        <w:t>and execution of core mandate</w:t>
      </w:r>
      <w:r>
        <w:rPr>
          <w:rFonts w:ascii="Tahoma" w:hAnsi="Tahoma" w:cs="Tahoma"/>
        </w:rPr>
        <w:t>;</w:t>
      </w:r>
      <w:r w:rsidR="009C3603" w:rsidRPr="0085329B">
        <w:rPr>
          <w:rFonts w:ascii="Tahoma" w:hAnsi="Tahoma" w:cs="Tahoma"/>
        </w:rPr>
        <w:t xml:space="preserve"> hence</w:t>
      </w:r>
      <w:r>
        <w:rPr>
          <w:rFonts w:ascii="Tahoma" w:hAnsi="Tahoma" w:cs="Tahoma"/>
        </w:rPr>
        <w:t>,</w:t>
      </w:r>
      <w:r w:rsidR="009C3603" w:rsidRPr="0085329B">
        <w:rPr>
          <w:rFonts w:ascii="Tahoma" w:hAnsi="Tahoma" w:cs="Tahoma"/>
        </w:rPr>
        <w:t xml:space="preserve"> service delivery is likely to be compromised</w:t>
      </w:r>
      <w:r>
        <w:rPr>
          <w:rFonts w:ascii="Tahoma" w:hAnsi="Tahoma" w:cs="Tahoma"/>
        </w:rPr>
        <w:t>.</w:t>
      </w:r>
    </w:p>
    <w:p w14:paraId="6C6A3C53" w14:textId="77777777" w:rsidR="009C3603" w:rsidRPr="0085329B" w:rsidRDefault="009C3603" w:rsidP="00664123">
      <w:pPr>
        <w:pStyle w:val="ListParagraph"/>
        <w:spacing w:line="240" w:lineRule="auto"/>
        <w:ind w:left="1440"/>
        <w:jc w:val="both"/>
        <w:rPr>
          <w:rFonts w:ascii="Tahoma" w:hAnsi="Tahoma" w:cs="Tahoma"/>
        </w:rPr>
      </w:pPr>
    </w:p>
    <w:p w14:paraId="4299377C" w14:textId="77777777" w:rsidR="009C3603" w:rsidRPr="00A93496" w:rsidRDefault="009C3603" w:rsidP="00551FA1">
      <w:pPr>
        <w:pStyle w:val="ListParagraph"/>
        <w:numPr>
          <w:ilvl w:val="1"/>
          <w:numId w:val="41"/>
        </w:numPr>
        <w:spacing w:line="240" w:lineRule="auto"/>
        <w:ind w:left="1440"/>
        <w:jc w:val="both"/>
        <w:rPr>
          <w:rFonts w:ascii="Tahoma" w:hAnsi="Tahoma" w:cs="Tahoma"/>
          <w:bCs/>
          <w:i/>
        </w:rPr>
      </w:pPr>
      <w:r w:rsidRPr="00A93496">
        <w:rPr>
          <w:rFonts w:ascii="Tahoma" w:hAnsi="Tahoma" w:cs="Tahoma"/>
          <w:bCs/>
          <w:i/>
        </w:rPr>
        <w:t>Inadequate human resource</w:t>
      </w:r>
    </w:p>
    <w:p w14:paraId="0AF26924" w14:textId="77777777" w:rsidR="009C3603" w:rsidRPr="0085329B" w:rsidRDefault="009C3603" w:rsidP="00664123">
      <w:pPr>
        <w:pStyle w:val="ListParagraph"/>
        <w:spacing w:line="240" w:lineRule="auto"/>
        <w:ind w:left="1440"/>
        <w:jc w:val="both"/>
        <w:rPr>
          <w:rFonts w:ascii="Tahoma" w:hAnsi="Tahoma" w:cs="Tahoma"/>
          <w:b/>
          <w:i/>
          <w:sz w:val="10"/>
          <w:szCs w:val="10"/>
        </w:rPr>
      </w:pPr>
    </w:p>
    <w:p w14:paraId="10B83C6F" w14:textId="70CE75C1" w:rsidR="009C3603" w:rsidRPr="0085329B" w:rsidRDefault="00F30598" w:rsidP="00664123">
      <w:pPr>
        <w:pStyle w:val="ListParagraph"/>
        <w:spacing w:line="240" w:lineRule="auto"/>
        <w:ind w:left="1440"/>
        <w:jc w:val="both"/>
        <w:rPr>
          <w:rFonts w:ascii="Tahoma" w:hAnsi="Tahoma" w:cs="Tahoma"/>
        </w:rPr>
      </w:pPr>
      <w:r>
        <w:rPr>
          <w:rFonts w:ascii="Tahoma" w:hAnsi="Tahoma" w:cs="Tahoma"/>
        </w:rPr>
        <w:t>M</w:t>
      </w:r>
      <w:r w:rsidR="009C3603" w:rsidRPr="0085329B">
        <w:rPr>
          <w:rFonts w:ascii="Tahoma" w:hAnsi="Tahoma" w:cs="Tahoma"/>
        </w:rPr>
        <w:t xml:space="preserve">any entities have inadequate staff as required to execute their core mandate. This has resulted </w:t>
      </w:r>
      <w:r>
        <w:rPr>
          <w:rFonts w:ascii="Tahoma" w:hAnsi="Tahoma" w:cs="Tahoma"/>
        </w:rPr>
        <w:t>in the hiring of part-</w:t>
      </w:r>
      <w:r w:rsidR="009C3603" w:rsidRPr="0085329B">
        <w:rPr>
          <w:rFonts w:ascii="Tahoma" w:hAnsi="Tahoma" w:cs="Tahoma"/>
        </w:rPr>
        <w:t>time trainers whose maintenance is costly. Inadequacy of human resource</w:t>
      </w:r>
      <w:r>
        <w:rPr>
          <w:rFonts w:ascii="Tahoma" w:hAnsi="Tahoma" w:cs="Tahoma"/>
        </w:rPr>
        <w:t>s</w:t>
      </w:r>
      <w:r w:rsidR="009C3603" w:rsidRPr="0085329B">
        <w:rPr>
          <w:rFonts w:ascii="Tahoma" w:hAnsi="Tahoma" w:cs="Tahoma"/>
        </w:rPr>
        <w:t xml:space="preserve"> has also led to retaining staff even after attaining retirement age.</w:t>
      </w:r>
    </w:p>
    <w:p w14:paraId="06F32434" w14:textId="222B18DA" w:rsidR="009C3603" w:rsidRPr="0085329B" w:rsidRDefault="009C3603" w:rsidP="00664123">
      <w:pPr>
        <w:pStyle w:val="ListParagraph"/>
        <w:spacing w:line="240" w:lineRule="auto"/>
        <w:ind w:left="1440"/>
        <w:jc w:val="both"/>
        <w:rPr>
          <w:rFonts w:ascii="Tahoma" w:hAnsi="Tahoma" w:cs="Tahoma"/>
        </w:rPr>
      </w:pPr>
      <w:r w:rsidRPr="0085329B">
        <w:rPr>
          <w:rFonts w:ascii="Tahoma" w:hAnsi="Tahoma" w:cs="Tahoma"/>
        </w:rPr>
        <w:t>Inadequate human resource</w:t>
      </w:r>
      <w:r w:rsidR="00F30598">
        <w:rPr>
          <w:rFonts w:ascii="Tahoma" w:hAnsi="Tahoma" w:cs="Tahoma"/>
        </w:rPr>
        <w:t>s</w:t>
      </w:r>
      <w:r w:rsidRPr="0085329B">
        <w:rPr>
          <w:rFonts w:ascii="Tahoma" w:hAnsi="Tahoma" w:cs="Tahoma"/>
        </w:rPr>
        <w:t xml:space="preserve"> has also led to staff being </w:t>
      </w:r>
      <w:r w:rsidR="00F30598">
        <w:rPr>
          <w:rFonts w:ascii="Tahoma" w:hAnsi="Tahoma" w:cs="Tahoma"/>
        </w:rPr>
        <w:t>i</w:t>
      </w:r>
      <w:r w:rsidRPr="0085329B">
        <w:rPr>
          <w:rFonts w:ascii="Tahoma" w:hAnsi="Tahoma" w:cs="Tahoma"/>
        </w:rPr>
        <w:t>n acting capacity for so long</w:t>
      </w:r>
      <w:r w:rsidR="00F30598">
        <w:rPr>
          <w:rFonts w:ascii="Tahoma" w:hAnsi="Tahoma" w:cs="Tahoma"/>
        </w:rPr>
        <w:t>.</w:t>
      </w:r>
    </w:p>
    <w:p w14:paraId="38C08302" w14:textId="77777777" w:rsidR="009C3603" w:rsidRPr="0085329B" w:rsidRDefault="009C3603" w:rsidP="00664123">
      <w:pPr>
        <w:pStyle w:val="ListParagraph"/>
        <w:spacing w:line="240" w:lineRule="auto"/>
        <w:ind w:left="1440"/>
        <w:jc w:val="both"/>
        <w:rPr>
          <w:rFonts w:ascii="Tahoma" w:hAnsi="Tahoma" w:cs="Tahoma"/>
        </w:rPr>
      </w:pPr>
    </w:p>
    <w:p w14:paraId="4C6EAC55" w14:textId="78103206" w:rsidR="009C3603" w:rsidRPr="00A93496" w:rsidRDefault="009C3603" w:rsidP="00551FA1">
      <w:pPr>
        <w:pStyle w:val="ListParagraph"/>
        <w:numPr>
          <w:ilvl w:val="1"/>
          <w:numId w:val="41"/>
        </w:numPr>
        <w:tabs>
          <w:tab w:val="left" w:pos="1530"/>
        </w:tabs>
        <w:spacing w:line="240" w:lineRule="auto"/>
        <w:ind w:hanging="90"/>
        <w:jc w:val="both"/>
        <w:rPr>
          <w:rFonts w:ascii="Tahoma" w:hAnsi="Tahoma" w:cs="Tahoma"/>
          <w:bCs/>
          <w:i/>
        </w:rPr>
      </w:pPr>
      <w:r w:rsidRPr="0085329B">
        <w:rPr>
          <w:rFonts w:ascii="Tahoma" w:hAnsi="Tahoma" w:cs="Tahoma"/>
          <w:b/>
          <w:i/>
        </w:rPr>
        <w:t xml:space="preserve"> </w:t>
      </w:r>
      <w:r w:rsidRPr="00A93496">
        <w:rPr>
          <w:rFonts w:ascii="Tahoma" w:hAnsi="Tahoma" w:cs="Tahoma"/>
          <w:bCs/>
          <w:i/>
        </w:rPr>
        <w:t xml:space="preserve">Procurement </w:t>
      </w:r>
      <w:r w:rsidR="00F30598">
        <w:rPr>
          <w:rFonts w:ascii="Tahoma" w:hAnsi="Tahoma" w:cs="Tahoma"/>
          <w:bCs/>
          <w:i/>
        </w:rPr>
        <w:t>P</w:t>
      </w:r>
      <w:r w:rsidRPr="00A93496">
        <w:rPr>
          <w:rFonts w:ascii="Tahoma" w:hAnsi="Tahoma" w:cs="Tahoma"/>
          <w:bCs/>
          <w:i/>
        </w:rPr>
        <w:t>olicy and Procedures </w:t>
      </w:r>
    </w:p>
    <w:p w14:paraId="4CD61318" w14:textId="77777777" w:rsidR="009C3603" w:rsidRPr="0085329B" w:rsidRDefault="009C3603" w:rsidP="00664123">
      <w:pPr>
        <w:pStyle w:val="ListParagraph"/>
        <w:tabs>
          <w:tab w:val="left" w:pos="1530"/>
        </w:tabs>
        <w:spacing w:line="240" w:lineRule="auto"/>
        <w:ind w:left="1200"/>
        <w:jc w:val="both"/>
        <w:rPr>
          <w:rFonts w:ascii="Tahoma" w:hAnsi="Tahoma" w:cs="Tahoma"/>
          <w:b/>
          <w:sz w:val="10"/>
          <w:szCs w:val="10"/>
        </w:rPr>
      </w:pPr>
    </w:p>
    <w:p w14:paraId="4BA74DDE" w14:textId="61BEAFFE" w:rsidR="009C3603" w:rsidRPr="0085329B" w:rsidRDefault="009C3603" w:rsidP="00664123">
      <w:pPr>
        <w:pStyle w:val="ListParagraph"/>
        <w:tabs>
          <w:tab w:val="left" w:pos="1440"/>
        </w:tabs>
        <w:spacing w:line="240" w:lineRule="auto"/>
        <w:ind w:left="480"/>
        <w:jc w:val="both"/>
        <w:rPr>
          <w:rFonts w:ascii="Tahoma" w:hAnsi="Tahoma" w:cs="Tahoma"/>
        </w:rPr>
      </w:pPr>
      <w:r w:rsidRPr="0085329B">
        <w:rPr>
          <w:rFonts w:ascii="Tahoma" w:hAnsi="Tahoma" w:cs="Tahoma"/>
        </w:rPr>
        <w:tab/>
      </w:r>
      <w:r w:rsidR="00F30598">
        <w:rPr>
          <w:rFonts w:ascii="Tahoma" w:hAnsi="Tahoma" w:cs="Tahoma"/>
        </w:rPr>
        <w:t>Some</w:t>
      </w:r>
      <w:r w:rsidRPr="0085329B">
        <w:rPr>
          <w:rFonts w:ascii="Tahoma" w:hAnsi="Tahoma" w:cs="Tahoma"/>
        </w:rPr>
        <w:t xml:space="preserve"> entities have irregularity </w:t>
      </w:r>
      <w:r w:rsidR="00F30598">
        <w:rPr>
          <w:rFonts w:ascii="Tahoma" w:hAnsi="Tahoma" w:cs="Tahoma"/>
        </w:rPr>
        <w:t>i</w:t>
      </w:r>
      <w:r w:rsidRPr="0085329B">
        <w:rPr>
          <w:rFonts w:ascii="Tahoma" w:hAnsi="Tahoma" w:cs="Tahoma"/>
        </w:rPr>
        <w:t xml:space="preserve">n </w:t>
      </w:r>
      <w:r w:rsidR="00F30598">
        <w:rPr>
          <w:rFonts w:ascii="Tahoma" w:hAnsi="Tahoma" w:cs="Tahoma"/>
        </w:rPr>
        <w:t xml:space="preserve">the </w:t>
      </w:r>
      <w:r w:rsidRPr="0085329B">
        <w:rPr>
          <w:rFonts w:ascii="Tahoma" w:hAnsi="Tahoma" w:cs="Tahoma"/>
        </w:rPr>
        <w:t>Procurement function</w:t>
      </w:r>
      <w:r w:rsidR="00F30598">
        <w:rPr>
          <w:rFonts w:ascii="Tahoma" w:hAnsi="Tahoma" w:cs="Tahoma"/>
        </w:rPr>
        <w:t>.</w:t>
      </w:r>
    </w:p>
    <w:p w14:paraId="6C6328CB" w14:textId="77777777" w:rsidR="009C3603" w:rsidRPr="0085329B" w:rsidRDefault="009C3603" w:rsidP="00664123">
      <w:pPr>
        <w:pStyle w:val="ListParagraph"/>
        <w:tabs>
          <w:tab w:val="left" w:pos="1440"/>
        </w:tabs>
        <w:spacing w:line="240" w:lineRule="auto"/>
        <w:ind w:left="480"/>
        <w:jc w:val="both"/>
        <w:rPr>
          <w:rFonts w:ascii="Tahoma" w:hAnsi="Tahoma" w:cs="Tahoma"/>
          <w:b/>
          <w:i/>
        </w:rPr>
      </w:pPr>
    </w:p>
    <w:p w14:paraId="3320EA35" w14:textId="77777777" w:rsidR="009C3603" w:rsidRPr="00A93496" w:rsidRDefault="009C3603" w:rsidP="00551FA1">
      <w:pPr>
        <w:pStyle w:val="ListParagraph"/>
        <w:numPr>
          <w:ilvl w:val="1"/>
          <w:numId w:val="41"/>
        </w:numPr>
        <w:tabs>
          <w:tab w:val="left" w:pos="1530"/>
        </w:tabs>
        <w:spacing w:line="240" w:lineRule="auto"/>
        <w:ind w:hanging="90"/>
        <w:jc w:val="both"/>
        <w:rPr>
          <w:rFonts w:ascii="Tahoma" w:hAnsi="Tahoma" w:cs="Tahoma"/>
          <w:bCs/>
          <w:i/>
        </w:rPr>
      </w:pPr>
      <w:r w:rsidRPr="00A93496">
        <w:rPr>
          <w:rFonts w:ascii="Tahoma" w:hAnsi="Tahoma" w:cs="Tahoma"/>
          <w:bCs/>
          <w:i/>
        </w:rPr>
        <w:t xml:space="preserve"> Mentorship </w:t>
      </w:r>
    </w:p>
    <w:p w14:paraId="10C5D3D7" w14:textId="6C5FE108" w:rsidR="009C3603" w:rsidRPr="0085329B" w:rsidRDefault="009C3603" w:rsidP="00664123">
      <w:pPr>
        <w:pStyle w:val="ListParagraph"/>
        <w:tabs>
          <w:tab w:val="left" w:pos="1440"/>
        </w:tabs>
        <w:spacing w:line="240" w:lineRule="auto"/>
        <w:ind w:left="1440"/>
        <w:jc w:val="both"/>
        <w:rPr>
          <w:rFonts w:ascii="Tahoma" w:hAnsi="Tahoma" w:cs="Tahoma"/>
        </w:rPr>
      </w:pPr>
      <w:r w:rsidRPr="0085329B">
        <w:rPr>
          <w:rFonts w:ascii="Tahoma" w:hAnsi="Tahoma" w:cs="Tahoma"/>
        </w:rPr>
        <w:t xml:space="preserve">The entities mentoring other entities are engaged in </w:t>
      </w:r>
      <w:r w:rsidR="00F30598">
        <w:rPr>
          <w:rFonts w:ascii="Tahoma" w:hAnsi="Tahoma" w:cs="Tahoma"/>
        </w:rPr>
        <w:t>managing the</w:t>
      </w:r>
      <w:r w:rsidRPr="0085329B">
        <w:rPr>
          <w:rFonts w:ascii="Tahoma" w:hAnsi="Tahoma" w:cs="Tahoma"/>
        </w:rPr>
        <w:t xml:space="preserve"> mentored entities even after the </w:t>
      </w:r>
      <w:r w:rsidR="00F30598">
        <w:rPr>
          <w:rFonts w:ascii="Tahoma" w:hAnsi="Tahoma" w:cs="Tahoma"/>
        </w:rPr>
        <w:t>council's appointment</w:t>
      </w:r>
      <w:r w:rsidRPr="0085329B">
        <w:rPr>
          <w:rFonts w:ascii="Tahoma" w:hAnsi="Tahoma" w:cs="Tahoma"/>
        </w:rPr>
        <w:t xml:space="preserve"> to the new entity.</w:t>
      </w:r>
    </w:p>
    <w:p w14:paraId="105C97C1" w14:textId="77777777" w:rsidR="009C3603" w:rsidRPr="0085329B" w:rsidRDefault="009C3603" w:rsidP="00664123">
      <w:pPr>
        <w:pStyle w:val="ListParagraph"/>
        <w:tabs>
          <w:tab w:val="left" w:pos="1440"/>
        </w:tabs>
        <w:spacing w:line="240" w:lineRule="auto"/>
        <w:ind w:left="1440"/>
        <w:jc w:val="both"/>
        <w:rPr>
          <w:rFonts w:ascii="Tahoma" w:hAnsi="Tahoma" w:cs="Tahoma"/>
        </w:rPr>
      </w:pPr>
    </w:p>
    <w:p w14:paraId="4B3686E0" w14:textId="77777777" w:rsidR="009C3603" w:rsidRPr="00A93496" w:rsidRDefault="009C3603" w:rsidP="00551FA1">
      <w:pPr>
        <w:pStyle w:val="ListParagraph"/>
        <w:numPr>
          <w:ilvl w:val="1"/>
          <w:numId w:val="41"/>
        </w:numPr>
        <w:tabs>
          <w:tab w:val="left" w:pos="1530"/>
        </w:tabs>
        <w:spacing w:line="240" w:lineRule="auto"/>
        <w:ind w:hanging="90"/>
        <w:jc w:val="both"/>
        <w:rPr>
          <w:rFonts w:ascii="Tahoma" w:hAnsi="Tahoma" w:cs="Tahoma"/>
          <w:bCs/>
          <w:i/>
        </w:rPr>
      </w:pPr>
      <w:r w:rsidRPr="00A93496">
        <w:rPr>
          <w:rFonts w:ascii="Tahoma" w:hAnsi="Tahoma" w:cs="Tahoma"/>
          <w:bCs/>
          <w:i/>
        </w:rPr>
        <w:t>. Fiduciary oversight arrangements</w:t>
      </w:r>
    </w:p>
    <w:p w14:paraId="05E12F52" w14:textId="50BD7276" w:rsidR="009C3603" w:rsidRPr="0085329B" w:rsidRDefault="009C3603" w:rsidP="00664123">
      <w:pPr>
        <w:pStyle w:val="ListParagraph"/>
        <w:tabs>
          <w:tab w:val="left" w:pos="1530"/>
        </w:tabs>
        <w:spacing w:line="240" w:lineRule="auto"/>
        <w:ind w:left="1530"/>
        <w:jc w:val="both"/>
        <w:rPr>
          <w:rFonts w:ascii="Tahoma" w:hAnsi="Tahoma" w:cs="Tahoma"/>
          <w:b/>
          <w:i/>
        </w:rPr>
      </w:pPr>
      <w:r w:rsidRPr="0085329B">
        <w:rPr>
          <w:rFonts w:ascii="Tahoma" w:hAnsi="Tahoma" w:cs="Tahoma"/>
        </w:rPr>
        <w:t xml:space="preserve">The entities in this sector have </w:t>
      </w:r>
      <w:r w:rsidR="00F30598">
        <w:rPr>
          <w:rFonts w:ascii="Tahoma" w:hAnsi="Tahoma" w:cs="Tahoma"/>
        </w:rPr>
        <w:t xml:space="preserve">a </w:t>
      </w:r>
      <w:r w:rsidRPr="0085329B">
        <w:rPr>
          <w:rFonts w:ascii="Tahoma" w:hAnsi="Tahoma" w:cs="Tahoma"/>
        </w:rPr>
        <w:t>varied number of committees</w:t>
      </w:r>
      <w:r w:rsidR="00F30598">
        <w:rPr>
          <w:rFonts w:ascii="Tahoma" w:hAnsi="Tahoma" w:cs="Tahoma"/>
        </w:rPr>
        <w:t>,</w:t>
      </w:r>
      <w:r w:rsidRPr="0085329B">
        <w:rPr>
          <w:rFonts w:ascii="Tahoma" w:hAnsi="Tahoma" w:cs="Tahoma"/>
        </w:rPr>
        <w:t xml:space="preserve"> ranging from 3 to 7. This </w:t>
      </w:r>
      <w:r w:rsidR="00F30598">
        <w:rPr>
          <w:rFonts w:ascii="Tahoma" w:hAnsi="Tahoma" w:cs="Tahoma"/>
        </w:rPr>
        <w:t>i</w:t>
      </w:r>
      <w:r w:rsidRPr="0085329B">
        <w:rPr>
          <w:rFonts w:ascii="Tahoma" w:hAnsi="Tahoma" w:cs="Tahoma"/>
        </w:rPr>
        <w:t>mplies that there may be different oversight approaches and costs.</w:t>
      </w:r>
    </w:p>
    <w:p w14:paraId="2AE11E81" w14:textId="77777777" w:rsidR="009C3603" w:rsidRPr="0085329B" w:rsidRDefault="009C3603" w:rsidP="00664123">
      <w:pPr>
        <w:pStyle w:val="ListParagraph"/>
        <w:tabs>
          <w:tab w:val="left" w:pos="1530"/>
        </w:tabs>
        <w:spacing w:line="240" w:lineRule="auto"/>
        <w:ind w:left="1200"/>
        <w:jc w:val="both"/>
        <w:rPr>
          <w:rFonts w:ascii="Tahoma" w:hAnsi="Tahoma" w:cs="Tahoma"/>
          <w:b/>
          <w:i/>
        </w:rPr>
      </w:pPr>
    </w:p>
    <w:p w14:paraId="6278D7D3" w14:textId="77777777" w:rsidR="009C3603" w:rsidRPr="00276FBC" w:rsidRDefault="009C3603" w:rsidP="00664123">
      <w:pPr>
        <w:pBdr>
          <w:top w:val="single" w:sz="4" w:space="1" w:color="auto"/>
          <w:left w:val="single" w:sz="4" w:space="4" w:color="auto"/>
          <w:bottom w:val="single" w:sz="4" w:space="1" w:color="auto"/>
          <w:right w:val="single" w:sz="4" w:space="4" w:color="auto"/>
        </w:pBdr>
        <w:shd w:val="clear" w:color="auto" w:fill="0070C0"/>
        <w:spacing w:line="240" w:lineRule="auto"/>
        <w:jc w:val="both"/>
        <w:rPr>
          <w:rFonts w:ascii="Tahoma" w:hAnsi="Tahoma" w:cs="Tahoma"/>
          <w:b/>
          <w:bCs/>
          <w:sz w:val="24"/>
          <w:szCs w:val="24"/>
        </w:rPr>
      </w:pPr>
      <w:r w:rsidRPr="00276FBC">
        <w:rPr>
          <w:rFonts w:ascii="Tahoma" w:hAnsi="Tahoma" w:cs="Tahoma"/>
          <w:b/>
          <w:bCs/>
          <w:sz w:val="24"/>
          <w:szCs w:val="24"/>
        </w:rPr>
        <w:t xml:space="preserve">Recommendations </w:t>
      </w:r>
    </w:p>
    <w:p w14:paraId="50FC9763" w14:textId="77777777" w:rsidR="009C3603" w:rsidRPr="0085329B" w:rsidRDefault="009C3603" w:rsidP="00551FA1">
      <w:pPr>
        <w:pStyle w:val="ListParagraph"/>
        <w:numPr>
          <w:ilvl w:val="0"/>
          <w:numId w:val="42"/>
        </w:numPr>
        <w:spacing w:line="240" w:lineRule="auto"/>
        <w:ind w:left="630" w:hanging="540"/>
        <w:jc w:val="both"/>
        <w:rPr>
          <w:rFonts w:ascii="Tahoma" w:hAnsi="Tahoma" w:cs="Tahoma"/>
          <w:b/>
        </w:rPr>
      </w:pPr>
      <w:r w:rsidRPr="0085329B">
        <w:rPr>
          <w:rFonts w:ascii="Tahoma" w:hAnsi="Tahoma" w:cs="Tahoma"/>
          <w:b/>
        </w:rPr>
        <w:t>Council members</w:t>
      </w:r>
    </w:p>
    <w:p w14:paraId="054893B9" w14:textId="521D24C0" w:rsidR="009C3603" w:rsidRPr="0085329B" w:rsidRDefault="00F30598" w:rsidP="00664123">
      <w:pPr>
        <w:pStyle w:val="ListParagraph"/>
        <w:spacing w:line="240" w:lineRule="auto"/>
        <w:ind w:left="630"/>
        <w:jc w:val="both"/>
        <w:rPr>
          <w:rFonts w:ascii="Tahoma" w:hAnsi="Tahoma" w:cs="Tahoma"/>
        </w:rPr>
      </w:pPr>
      <w:r>
        <w:rPr>
          <w:rFonts w:ascii="Tahoma" w:hAnsi="Tahoma" w:cs="Tahoma"/>
        </w:rPr>
        <w:t>Some councils</w:t>
      </w:r>
      <w:r w:rsidR="009C3603" w:rsidRPr="0085329B">
        <w:rPr>
          <w:rFonts w:ascii="Tahoma" w:hAnsi="Tahoma" w:cs="Tahoma"/>
        </w:rPr>
        <w:t xml:space="preserve"> do not have professionals in accounting or finance</w:t>
      </w:r>
      <w:r>
        <w:rPr>
          <w:rFonts w:ascii="Tahoma" w:hAnsi="Tahoma" w:cs="Tahoma"/>
        </w:rPr>
        <w:t>,</w:t>
      </w:r>
      <w:r w:rsidR="009C3603" w:rsidRPr="0085329B">
        <w:rPr>
          <w:rFonts w:ascii="Tahoma" w:hAnsi="Tahoma" w:cs="Tahoma"/>
        </w:rPr>
        <w:t xml:space="preserve"> while there is a finance and audit committee. I recommend that the appointing authority ensure that the requirement of a professional in either accounting or finance is met to ensure that the audit and risk a</w:t>
      </w:r>
      <w:r>
        <w:rPr>
          <w:rFonts w:ascii="Tahoma" w:hAnsi="Tahoma" w:cs="Tahoma"/>
        </w:rPr>
        <w:t>nd finance committees are</w:t>
      </w:r>
      <w:r w:rsidR="009C3603" w:rsidRPr="0085329B">
        <w:rPr>
          <w:rFonts w:ascii="Tahoma" w:hAnsi="Tahoma" w:cs="Tahoma"/>
        </w:rPr>
        <w:t xml:space="preserve"> properly constituted.</w:t>
      </w:r>
    </w:p>
    <w:p w14:paraId="4C57E31E" w14:textId="77777777" w:rsidR="009C3603" w:rsidRPr="0085329B" w:rsidRDefault="009C3603" w:rsidP="00664123">
      <w:pPr>
        <w:pStyle w:val="ListParagraph"/>
        <w:spacing w:line="240" w:lineRule="auto"/>
        <w:ind w:left="630"/>
        <w:jc w:val="both"/>
        <w:rPr>
          <w:rFonts w:ascii="Tahoma" w:hAnsi="Tahoma" w:cs="Tahoma"/>
        </w:rPr>
      </w:pPr>
    </w:p>
    <w:p w14:paraId="62B0D79A" w14:textId="77777777" w:rsidR="009C3603" w:rsidRPr="0085329B" w:rsidRDefault="009C3603" w:rsidP="00551FA1">
      <w:pPr>
        <w:pStyle w:val="ListParagraph"/>
        <w:numPr>
          <w:ilvl w:val="0"/>
          <w:numId w:val="42"/>
        </w:numPr>
        <w:spacing w:line="240" w:lineRule="auto"/>
        <w:ind w:left="630" w:hanging="540"/>
        <w:jc w:val="both"/>
        <w:rPr>
          <w:rFonts w:ascii="Tahoma" w:hAnsi="Tahoma" w:cs="Tahoma"/>
          <w:b/>
        </w:rPr>
      </w:pPr>
      <w:r w:rsidRPr="0085329B">
        <w:rPr>
          <w:rFonts w:ascii="Tahoma" w:hAnsi="Tahoma" w:cs="Tahoma"/>
          <w:b/>
        </w:rPr>
        <w:t>Capacity building</w:t>
      </w:r>
    </w:p>
    <w:p w14:paraId="354C29C1" w14:textId="33C10655" w:rsidR="009C3603" w:rsidRPr="0085329B" w:rsidRDefault="00F30598" w:rsidP="00664123">
      <w:pPr>
        <w:pStyle w:val="ListParagraph"/>
        <w:spacing w:line="240" w:lineRule="auto"/>
        <w:ind w:left="630"/>
        <w:jc w:val="both"/>
        <w:rPr>
          <w:rFonts w:ascii="Tahoma" w:hAnsi="Tahoma" w:cs="Tahoma"/>
        </w:rPr>
      </w:pPr>
      <w:r>
        <w:rPr>
          <w:rFonts w:ascii="Tahoma" w:hAnsi="Tahoma" w:cs="Tahoma"/>
        </w:rPr>
        <w:t>Issues were noted in the</w:t>
      </w:r>
      <w:r w:rsidR="009C3603" w:rsidRPr="0085329B">
        <w:rPr>
          <w:rFonts w:ascii="Tahoma" w:hAnsi="Tahoma" w:cs="Tahoma"/>
        </w:rPr>
        <w:t xml:space="preserve"> preparation and presentation of financial statements. </w:t>
      </w:r>
      <w:r w:rsidR="00FB037D" w:rsidRPr="0085329B">
        <w:rPr>
          <w:rFonts w:ascii="Tahoma" w:hAnsi="Tahoma" w:cs="Tahoma"/>
        </w:rPr>
        <w:t>Several</w:t>
      </w:r>
      <w:r w:rsidR="009C3603" w:rsidRPr="0085329B">
        <w:rPr>
          <w:rFonts w:ascii="Tahoma" w:hAnsi="Tahoma" w:cs="Tahoma"/>
        </w:rPr>
        <w:t xml:space="preserve"> entities prepared cash flow statement</w:t>
      </w:r>
      <w:r>
        <w:rPr>
          <w:rFonts w:ascii="Tahoma" w:hAnsi="Tahoma" w:cs="Tahoma"/>
        </w:rPr>
        <w:t>s using</w:t>
      </w:r>
      <w:r w:rsidR="009C3603" w:rsidRPr="0085329B">
        <w:rPr>
          <w:rFonts w:ascii="Tahoma" w:hAnsi="Tahoma" w:cs="Tahoma"/>
        </w:rPr>
        <w:t xml:space="preserve"> both direct and in</w:t>
      </w:r>
      <w:r>
        <w:rPr>
          <w:rFonts w:ascii="Tahoma" w:hAnsi="Tahoma" w:cs="Tahoma"/>
        </w:rPr>
        <w:t>direct methods,</w:t>
      </w:r>
      <w:r w:rsidR="009C3603" w:rsidRPr="0085329B">
        <w:rPr>
          <w:rFonts w:ascii="Tahoma" w:hAnsi="Tahoma" w:cs="Tahoma"/>
        </w:rPr>
        <w:t xml:space="preserve"> while others used </w:t>
      </w:r>
      <w:r>
        <w:rPr>
          <w:rFonts w:ascii="Tahoma" w:hAnsi="Tahoma" w:cs="Tahoma"/>
        </w:rPr>
        <w:t>the prescribed direct method</w:t>
      </w:r>
      <w:r w:rsidR="009C3603" w:rsidRPr="0085329B">
        <w:rPr>
          <w:rFonts w:ascii="Tahoma" w:hAnsi="Tahoma" w:cs="Tahoma"/>
        </w:rPr>
        <w:t>.</w:t>
      </w:r>
    </w:p>
    <w:p w14:paraId="45EA9FCA" w14:textId="5DC18B63" w:rsidR="009C3603" w:rsidRPr="0085329B" w:rsidRDefault="009C3603" w:rsidP="00664123">
      <w:pPr>
        <w:pStyle w:val="ListParagraph"/>
        <w:spacing w:line="240" w:lineRule="auto"/>
        <w:ind w:left="630"/>
        <w:jc w:val="both"/>
        <w:rPr>
          <w:rFonts w:ascii="Tahoma" w:hAnsi="Tahoma" w:cs="Tahoma"/>
        </w:rPr>
      </w:pPr>
      <w:r w:rsidRPr="0085329B">
        <w:rPr>
          <w:rFonts w:ascii="Tahoma" w:hAnsi="Tahoma" w:cs="Tahoma"/>
        </w:rPr>
        <w:t xml:space="preserve">Preparation of non-financial reports is also </w:t>
      </w:r>
      <w:r w:rsidR="00F30598">
        <w:rPr>
          <w:rFonts w:ascii="Tahoma" w:hAnsi="Tahoma" w:cs="Tahoma"/>
        </w:rPr>
        <w:t>desirable</w:t>
      </w:r>
      <w:r w:rsidRPr="0085329B">
        <w:rPr>
          <w:rFonts w:ascii="Tahoma" w:hAnsi="Tahoma" w:cs="Tahoma"/>
        </w:rPr>
        <w:t xml:space="preserve"> as some reports miss key areas of disclosure.</w:t>
      </w:r>
    </w:p>
    <w:p w14:paraId="5500D795" w14:textId="08FEC515" w:rsidR="009C3603" w:rsidRPr="0085329B" w:rsidRDefault="00F30598" w:rsidP="00664123">
      <w:pPr>
        <w:pStyle w:val="ListParagraph"/>
        <w:spacing w:line="240" w:lineRule="auto"/>
        <w:ind w:left="630"/>
        <w:jc w:val="both"/>
        <w:rPr>
          <w:rFonts w:ascii="Tahoma" w:hAnsi="Tahoma" w:cs="Tahoma"/>
        </w:rPr>
      </w:pPr>
      <w:r>
        <w:rPr>
          <w:rFonts w:ascii="Tahoma" w:hAnsi="Tahoma" w:cs="Tahoma"/>
        </w:rPr>
        <w:t>Therefore, I recommend</w:t>
      </w:r>
      <w:r w:rsidR="009C3603" w:rsidRPr="0085329B">
        <w:rPr>
          <w:rFonts w:ascii="Tahoma" w:hAnsi="Tahoma" w:cs="Tahoma"/>
        </w:rPr>
        <w:t xml:space="preserve"> adequate capacity building to the preparers of annual financial statements and reports.</w:t>
      </w:r>
    </w:p>
    <w:p w14:paraId="1C5B48BF" w14:textId="77777777" w:rsidR="009C3603" w:rsidRPr="0085329B" w:rsidRDefault="009C3603" w:rsidP="00664123">
      <w:pPr>
        <w:pStyle w:val="ListParagraph"/>
        <w:spacing w:line="240" w:lineRule="auto"/>
        <w:ind w:left="630"/>
        <w:jc w:val="both"/>
        <w:rPr>
          <w:rFonts w:ascii="Tahoma" w:hAnsi="Tahoma" w:cs="Tahoma"/>
        </w:rPr>
      </w:pPr>
    </w:p>
    <w:p w14:paraId="75028427" w14:textId="77777777" w:rsidR="009C3603" w:rsidRPr="0085329B" w:rsidRDefault="009C3603" w:rsidP="00551FA1">
      <w:pPr>
        <w:pStyle w:val="ListParagraph"/>
        <w:numPr>
          <w:ilvl w:val="0"/>
          <w:numId w:val="42"/>
        </w:numPr>
        <w:spacing w:line="240" w:lineRule="auto"/>
        <w:ind w:left="630" w:hanging="540"/>
        <w:jc w:val="both"/>
        <w:rPr>
          <w:rFonts w:ascii="Tahoma" w:hAnsi="Tahoma" w:cs="Tahoma"/>
          <w:b/>
        </w:rPr>
      </w:pPr>
      <w:r w:rsidRPr="0085329B">
        <w:rPr>
          <w:rFonts w:ascii="Tahoma" w:hAnsi="Tahoma" w:cs="Tahoma"/>
          <w:b/>
        </w:rPr>
        <w:t>Internal reviews of financial statements and reports</w:t>
      </w:r>
    </w:p>
    <w:p w14:paraId="7C94B1EB" w14:textId="77777777" w:rsidR="009C3603" w:rsidRPr="0085329B" w:rsidRDefault="009C3603" w:rsidP="00664123">
      <w:pPr>
        <w:pStyle w:val="ListParagraph"/>
        <w:spacing w:line="240" w:lineRule="auto"/>
        <w:ind w:left="630"/>
        <w:jc w:val="both"/>
        <w:rPr>
          <w:rFonts w:ascii="Tahoma" w:hAnsi="Tahoma" w:cs="Tahoma"/>
        </w:rPr>
      </w:pPr>
      <w:r w:rsidRPr="0085329B">
        <w:rPr>
          <w:rFonts w:ascii="Tahoma" w:hAnsi="Tahoma" w:cs="Tahoma"/>
        </w:rPr>
        <w:t>There are issues of inaccuracy of reported information/data that could be addressed through internal reviews of financial statements.</w:t>
      </w:r>
    </w:p>
    <w:p w14:paraId="6F7A77D5" w14:textId="2106B3A3" w:rsidR="009C3603" w:rsidRPr="0085329B" w:rsidRDefault="009C3603" w:rsidP="00664123">
      <w:pPr>
        <w:pStyle w:val="ListParagraph"/>
        <w:spacing w:line="240" w:lineRule="auto"/>
        <w:ind w:left="630"/>
        <w:jc w:val="both"/>
        <w:rPr>
          <w:rFonts w:ascii="Tahoma" w:hAnsi="Tahoma" w:cs="Tahoma"/>
        </w:rPr>
      </w:pPr>
      <w:r w:rsidRPr="0085329B">
        <w:rPr>
          <w:rFonts w:ascii="Tahoma" w:hAnsi="Tahoma" w:cs="Tahoma"/>
        </w:rPr>
        <w:t>It</w:t>
      </w:r>
      <w:r w:rsidR="00F30598">
        <w:rPr>
          <w:rFonts w:ascii="Tahoma" w:hAnsi="Tahoma" w:cs="Tahoma"/>
        </w:rPr>
        <w:t xml:space="preserve"> i</w:t>
      </w:r>
      <w:r w:rsidRPr="0085329B">
        <w:rPr>
          <w:rFonts w:ascii="Tahoma" w:hAnsi="Tahoma" w:cs="Tahoma"/>
        </w:rPr>
        <w:t xml:space="preserve">s recommended that </w:t>
      </w:r>
      <w:r w:rsidR="00F30598">
        <w:rPr>
          <w:rFonts w:ascii="Tahoma" w:hAnsi="Tahoma" w:cs="Tahoma"/>
        </w:rPr>
        <w:t xml:space="preserve">an </w:t>
      </w:r>
      <w:r w:rsidRPr="0085329B">
        <w:rPr>
          <w:rFonts w:ascii="Tahoma" w:hAnsi="Tahoma" w:cs="Tahoma"/>
        </w:rPr>
        <w:t xml:space="preserve">established internal review system </w:t>
      </w:r>
      <w:r w:rsidR="00F30598">
        <w:rPr>
          <w:rFonts w:ascii="Tahoma" w:hAnsi="Tahoma" w:cs="Tahoma"/>
        </w:rPr>
        <w:t xml:space="preserve">be established </w:t>
      </w:r>
      <w:r w:rsidRPr="0085329B">
        <w:rPr>
          <w:rFonts w:ascii="Tahoma" w:hAnsi="Tahoma" w:cs="Tahoma"/>
        </w:rPr>
        <w:t xml:space="preserve">within the entity to help </w:t>
      </w:r>
      <w:r w:rsidR="00F30598">
        <w:rPr>
          <w:rFonts w:ascii="Tahoma" w:hAnsi="Tahoma" w:cs="Tahoma"/>
        </w:rPr>
        <w:t>resolve</w:t>
      </w:r>
      <w:r w:rsidRPr="0085329B">
        <w:rPr>
          <w:rFonts w:ascii="Tahoma" w:hAnsi="Tahoma" w:cs="Tahoma"/>
        </w:rPr>
        <w:t xml:space="preserve"> issues of error and inaccuracies </w:t>
      </w:r>
      <w:r w:rsidR="00F30598">
        <w:rPr>
          <w:rFonts w:ascii="Tahoma" w:hAnsi="Tahoma" w:cs="Tahoma"/>
        </w:rPr>
        <w:t>i</w:t>
      </w:r>
      <w:r w:rsidRPr="0085329B">
        <w:rPr>
          <w:rFonts w:ascii="Tahoma" w:hAnsi="Tahoma" w:cs="Tahoma"/>
        </w:rPr>
        <w:t>n the financial statements.</w:t>
      </w:r>
    </w:p>
    <w:p w14:paraId="48542322" w14:textId="77777777" w:rsidR="009C3603" w:rsidRPr="0085329B" w:rsidRDefault="009C3603" w:rsidP="00664123">
      <w:pPr>
        <w:pStyle w:val="ListParagraph"/>
        <w:spacing w:line="240" w:lineRule="auto"/>
        <w:ind w:left="630"/>
        <w:jc w:val="both"/>
        <w:rPr>
          <w:rFonts w:ascii="Tahoma" w:hAnsi="Tahoma" w:cs="Tahoma"/>
        </w:rPr>
      </w:pPr>
    </w:p>
    <w:p w14:paraId="5ED4B9D3" w14:textId="77777777" w:rsidR="009C3603" w:rsidRPr="0085329B" w:rsidRDefault="009C3603" w:rsidP="00551FA1">
      <w:pPr>
        <w:pStyle w:val="ListParagraph"/>
        <w:numPr>
          <w:ilvl w:val="0"/>
          <w:numId w:val="42"/>
        </w:numPr>
        <w:spacing w:line="240" w:lineRule="auto"/>
        <w:ind w:left="630" w:hanging="540"/>
        <w:jc w:val="both"/>
        <w:rPr>
          <w:rFonts w:ascii="Tahoma" w:hAnsi="Tahoma" w:cs="Tahoma"/>
          <w:b/>
        </w:rPr>
      </w:pPr>
      <w:r w:rsidRPr="0085329B">
        <w:rPr>
          <w:rFonts w:ascii="Tahoma" w:hAnsi="Tahoma" w:cs="Tahoma"/>
          <w:b/>
        </w:rPr>
        <w:t xml:space="preserve">Asset registers </w:t>
      </w:r>
    </w:p>
    <w:p w14:paraId="21E9B1C4" w14:textId="634966B7" w:rsidR="009C3603" w:rsidRPr="0085329B" w:rsidRDefault="009C3603" w:rsidP="00664123">
      <w:pPr>
        <w:pStyle w:val="ListParagraph"/>
        <w:spacing w:line="240" w:lineRule="auto"/>
        <w:ind w:left="630"/>
        <w:jc w:val="both"/>
        <w:rPr>
          <w:rFonts w:ascii="Tahoma" w:hAnsi="Tahoma" w:cs="Tahoma"/>
        </w:rPr>
      </w:pPr>
      <w:r w:rsidRPr="0085329B">
        <w:rPr>
          <w:rFonts w:ascii="Tahoma" w:hAnsi="Tahoma" w:cs="Tahoma"/>
        </w:rPr>
        <w:lastRenderedPageBreak/>
        <w:t xml:space="preserve">I recommend that </w:t>
      </w:r>
      <w:r w:rsidR="00F30598">
        <w:rPr>
          <w:rFonts w:ascii="Tahoma" w:hAnsi="Tahoma" w:cs="Tahoma"/>
        </w:rPr>
        <w:t xml:space="preserve">the </w:t>
      </w:r>
      <w:r w:rsidRPr="0085329B">
        <w:rPr>
          <w:rFonts w:ascii="Tahoma" w:hAnsi="Tahoma" w:cs="Tahoma"/>
        </w:rPr>
        <w:t xml:space="preserve">management of the entities ensure that assets are </w:t>
      </w:r>
      <w:proofErr w:type="gramStart"/>
      <w:r w:rsidRPr="0085329B">
        <w:rPr>
          <w:rFonts w:ascii="Tahoma" w:hAnsi="Tahoma" w:cs="Tahoma"/>
        </w:rPr>
        <w:t>valued</w:t>
      </w:r>
      <w:proofErr w:type="gramEnd"/>
      <w:r w:rsidRPr="0085329B">
        <w:rPr>
          <w:rFonts w:ascii="Tahoma" w:hAnsi="Tahoma" w:cs="Tahoma"/>
        </w:rPr>
        <w:t xml:space="preserve"> and asset registers are updated</w:t>
      </w:r>
      <w:r w:rsidR="00F30598">
        <w:rPr>
          <w:rFonts w:ascii="Tahoma" w:hAnsi="Tahoma" w:cs="Tahoma"/>
        </w:rPr>
        <w:t>.</w:t>
      </w:r>
    </w:p>
    <w:p w14:paraId="1D556513" w14:textId="77777777" w:rsidR="009C3603" w:rsidRPr="0085329B" w:rsidRDefault="009C3603" w:rsidP="00664123">
      <w:pPr>
        <w:pStyle w:val="ListParagraph"/>
        <w:spacing w:line="240" w:lineRule="auto"/>
        <w:ind w:left="630"/>
        <w:jc w:val="both"/>
        <w:rPr>
          <w:rFonts w:ascii="Tahoma" w:hAnsi="Tahoma" w:cs="Tahoma"/>
          <w:b/>
        </w:rPr>
      </w:pPr>
    </w:p>
    <w:p w14:paraId="70135E92" w14:textId="77777777" w:rsidR="009C3603" w:rsidRPr="0085329B" w:rsidRDefault="009C3603" w:rsidP="00551FA1">
      <w:pPr>
        <w:pStyle w:val="ListParagraph"/>
        <w:numPr>
          <w:ilvl w:val="0"/>
          <w:numId w:val="42"/>
        </w:numPr>
        <w:spacing w:line="240" w:lineRule="auto"/>
        <w:ind w:left="630" w:hanging="540"/>
        <w:jc w:val="both"/>
        <w:rPr>
          <w:rFonts w:ascii="Tahoma" w:hAnsi="Tahoma" w:cs="Tahoma"/>
          <w:b/>
        </w:rPr>
      </w:pPr>
      <w:r w:rsidRPr="0085329B">
        <w:rPr>
          <w:rFonts w:ascii="Tahoma" w:hAnsi="Tahoma" w:cs="Tahoma"/>
          <w:b/>
        </w:rPr>
        <w:t>Procurement</w:t>
      </w:r>
      <w:r w:rsidRPr="0085329B">
        <w:rPr>
          <w:rFonts w:ascii="Tahoma" w:hAnsi="Tahoma" w:cs="Tahoma"/>
        </w:rPr>
        <w:t xml:space="preserve"> </w:t>
      </w:r>
    </w:p>
    <w:p w14:paraId="321FEA9F" w14:textId="7412F2E9" w:rsidR="009C3603" w:rsidRPr="0085329B" w:rsidRDefault="00FB037D" w:rsidP="00664123">
      <w:pPr>
        <w:pStyle w:val="ListParagraph"/>
        <w:spacing w:line="240" w:lineRule="auto"/>
        <w:ind w:left="630"/>
        <w:jc w:val="both"/>
        <w:rPr>
          <w:rFonts w:ascii="Tahoma" w:hAnsi="Tahoma" w:cs="Tahoma"/>
        </w:rPr>
      </w:pPr>
      <w:r w:rsidRPr="0085329B">
        <w:rPr>
          <w:rFonts w:ascii="Tahoma" w:hAnsi="Tahoma" w:cs="Tahoma"/>
        </w:rPr>
        <w:t>Several</w:t>
      </w:r>
      <w:r w:rsidR="009C3603" w:rsidRPr="0085329B">
        <w:rPr>
          <w:rFonts w:ascii="Tahoma" w:hAnsi="Tahoma" w:cs="Tahoma"/>
        </w:rPr>
        <w:t xml:space="preserve"> entities have irregularit</w:t>
      </w:r>
      <w:r w:rsidR="00F30598">
        <w:rPr>
          <w:rFonts w:ascii="Tahoma" w:hAnsi="Tahoma" w:cs="Tahoma"/>
        </w:rPr>
        <w:t>ies in the</w:t>
      </w:r>
      <w:r w:rsidR="009C3603" w:rsidRPr="0085329B">
        <w:rPr>
          <w:rFonts w:ascii="Tahoma" w:hAnsi="Tahoma" w:cs="Tahoma"/>
        </w:rPr>
        <w:t xml:space="preserve"> Procurement process that can be avoided through compliance with set laws, </w:t>
      </w:r>
      <w:r w:rsidR="00B018B8" w:rsidRPr="0085329B">
        <w:rPr>
          <w:rFonts w:ascii="Tahoma" w:hAnsi="Tahoma" w:cs="Tahoma"/>
        </w:rPr>
        <w:t>regulations,</w:t>
      </w:r>
      <w:r w:rsidR="009C3603" w:rsidRPr="0085329B">
        <w:rPr>
          <w:rFonts w:ascii="Tahoma" w:hAnsi="Tahoma" w:cs="Tahoma"/>
        </w:rPr>
        <w:t xml:space="preserve"> and procedures.</w:t>
      </w:r>
    </w:p>
    <w:p w14:paraId="0D7898AD" w14:textId="77431354" w:rsidR="009C3603" w:rsidRPr="0085329B" w:rsidRDefault="009C3603" w:rsidP="00664123">
      <w:pPr>
        <w:pStyle w:val="ListParagraph"/>
        <w:spacing w:line="240" w:lineRule="auto"/>
        <w:ind w:left="630"/>
        <w:jc w:val="both"/>
        <w:rPr>
          <w:rFonts w:ascii="Tahoma" w:hAnsi="Tahoma" w:cs="Tahoma"/>
          <w:b/>
        </w:rPr>
      </w:pPr>
      <w:r w:rsidRPr="0085329B">
        <w:rPr>
          <w:rFonts w:ascii="Tahoma" w:hAnsi="Tahoma" w:cs="Tahoma"/>
        </w:rPr>
        <w:t>It</w:t>
      </w:r>
      <w:r w:rsidR="00F30598">
        <w:rPr>
          <w:rFonts w:ascii="Tahoma" w:hAnsi="Tahoma" w:cs="Tahoma"/>
        </w:rPr>
        <w:t xml:space="preserve"> recommends that the entities' management</w:t>
      </w:r>
      <w:r w:rsidRPr="0085329B">
        <w:rPr>
          <w:rFonts w:ascii="Tahoma" w:hAnsi="Tahoma" w:cs="Tahoma"/>
        </w:rPr>
        <w:t xml:space="preserve"> </w:t>
      </w:r>
      <w:r w:rsidR="00F30598">
        <w:rPr>
          <w:rFonts w:ascii="Tahoma" w:hAnsi="Tahoma" w:cs="Tahoma"/>
        </w:rPr>
        <w:t>follow</w:t>
      </w:r>
      <w:r w:rsidRPr="0085329B">
        <w:rPr>
          <w:rFonts w:ascii="Tahoma" w:hAnsi="Tahoma" w:cs="Tahoma"/>
        </w:rPr>
        <w:t xml:space="preserve"> </w:t>
      </w:r>
      <w:r w:rsidR="00F30598">
        <w:rPr>
          <w:rFonts w:ascii="Tahoma" w:hAnsi="Tahoma" w:cs="Tahoma"/>
        </w:rPr>
        <w:t xml:space="preserve">the </w:t>
      </w:r>
      <w:r w:rsidRPr="0085329B">
        <w:rPr>
          <w:rFonts w:ascii="Tahoma" w:hAnsi="Tahoma" w:cs="Tahoma"/>
        </w:rPr>
        <w:t>procurement process and procedures.</w:t>
      </w:r>
    </w:p>
    <w:p w14:paraId="6685E030" w14:textId="77777777" w:rsidR="009C3603" w:rsidRPr="0085329B" w:rsidRDefault="009C3603" w:rsidP="00664123">
      <w:pPr>
        <w:pStyle w:val="ListParagraph"/>
        <w:spacing w:line="240" w:lineRule="auto"/>
        <w:ind w:left="630"/>
        <w:jc w:val="both"/>
        <w:rPr>
          <w:rFonts w:ascii="Tahoma" w:hAnsi="Tahoma" w:cs="Tahoma"/>
          <w:b/>
        </w:rPr>
      </w:pPr>
    </w:p>
    <w:p w14:paraId="38F68C3F" w14:textId="77777777" w:rsidR="009C3603" w:rsidRPr="0085329B" w:rsidRDefault="009C3603" w:rsidP="00551FA1">
      <w:pPr>
        <w:pStyle w:val="ListParagraph"/>
        <w:numPr>
          <w:ilvl w:val="0"/>
          <w:numId w:val="42"/>
        </w:numPr>
        <w:spacing w:line="240" w:lineRule="auto"/>
        <w:ind w:left="630" w:hanging="540"/>
        <w:jc w:val="both"/>
        <w:rPr>
          <w:rFonts w:ascii="Tahoma" w:hAnsi="Tahoma" w:cs="Tahoma"/>
          <w:b/>
        </w:rPr>
      </w:pPr>
      <w:r w:rsidRPr="0085329B">
        <w:rPr>
          <w:rFonts w:ascii="Tahoma" w:hAnsi="Tahoma" w:cs="Tahoma"/>
          <w:b/>
        </w:rPr>
        <w:t xml:space="preserve">Timely release of funds – Revenue from non-exchange transactions </w:t>
      </w:r>
    </w:p>
    <w:p w14:paraId="656F1B8F" w14:textId="370A7CBE" w:rsidR="009C3603" w:rsidRPr="0085329B" w:rsidRDefault="009C3603" w:rsidP="00664123">
      <w:pPr>
        <w:pStyle w:val="ListParagraph"/>
        <w:spacing w:line="240" w:lineRule="auto"/>
        <w:jc w:val="both"/>
        <w:rPr>
          <w:rFonts w:ascii="Tahoma" w:hAnsi="Tahoma" w:cs="Tahoma"/>
        </w:rPr>
      </w:pPr>
      <w:r w:rsidRPr="0085329B">
        <w:rPr>
          <w:rFonts w:ascii="Tahoma" w:hAnsi="Tahoma" w:cs="Tahoma"/>
        </w:rPr>
        <w:t xml:space="preserve">The delay in </w:t>
      </w:r>
      <w:r w:rsidR="00F30598">
        <w:rPr>
          <w:rFonts w:ascii="Tahoma" w:hAnsi="Tahoma" w:cs="Tahoma"/>
        </w:rPr>
        <w:t>releasing</w:t>
      </w:r>
      <w:r w:rsidRPr="0085329B">
        <w:rPr>
          <w:rFonts w:ascii="Tahoma" w:hAnsi="Tahoma" w:cs="Tahoma"/>
        </w:rPr>
        <w:t xml:space="preserve"> grants from the government has become the source of operational challenges. The flow of fund</w:t>
      </w:r>
      <w:r w:rsidR="00F30598">
        <w:rPr>
          <w:rFonts w:ascii="Tahoma" w:hAnsi="Tahoma" w:cs="Tahoma"/>
        </w:rPr>
        <w:t>s</w:t>
      </w:r>
      <w:r w:rsidRPr="0085329B">
        <w:rPr>
          <w:rFonts w:ascii="Tahoma" w:hAnsi="Tahoma" w:cs="Tahoma"/>
        </w:rPr>
        <w:t xml:space="preserve"> to an entity is a </w:t>
      </w:r>
      <w:r w:rsidR="00F30598">
        <w:rPr>
          <w:rFonts w:ascii="Tahoma" w:hAnsi="Tahoma" w:cs="Tahoma"/>
        </w:rPr>
        <w:t>significant</w:t>
      </w:r>
      <w:r w:rsidRPr="0085329B">
        <w:rPr>
          <w:rFonts w:ascii="Tahoma" w:hAnsi="Tahoma" w:cs="Tahoma"/>
        </w:rPr>
        <w:t xml:space="preserve"> factor in budget execution</w:t>
      </w:r>
      <w:r w:rsidR="00F30598">
        <w:rPr>
          <w:rFonts w:ascii="Tahoma" w:hAnsi="Tahoma" w:cs="Tahoma"/>
        </w:rPr>
        <w:t>,</w:t>
      </w:r>
      <w:r w:rsidRPr="0085329B">
        <w:rPr>
          <w:rFonts w:ascii="Tahoma" w:hAnsi="Tahoma" w:cs="Tahoma"/>
        </w:rPr>
        <w:t xml:space="preserve"> whereas budget execution gives efficiency gains.</w:t>
      </w:r>
    </w:p>
    <w:p w14:paraId="4E9A7624" w14:textId="2872A382" w:rsidR="009C3603" w:rsidRDefault="00F30598" w:rsidP="00276FBC">
      <w:pPr>
        <w:pStyle w:val="ListParagraph"/>
        <w:spacing w:line="240" w:lineRule="auto"/>
        <w:jc w:val="both"/>
        <w:rPr>
          <w:rFonts w:ascii="Tahoma" w:hAnsi="Tahoma" w:cs="Tahoma"/>
        </w:rPr>
      </w:pPr>
      <w:r>
        <w:rPr>
          <w:rFonts w:ascii="Tahoma" w:hAnsi="Tahoma" w:cs="Tahoma"/>
        </w:rPr>
        <w:t>Therefore, I recommend that government grants</w:t>
      </w:r>
      <w:r w:rsidR="009C3603" w:rsidRPr="0085329B">
        <w:rPr>
          <w:rFonts w:ascii="Tahoma" w:hAnsi="Tahoma" w:cs="Tahoma"/>
        </w:rPr>
        <w:t xml:space="preserve"> be released to entities in time</w:t>
      </w:r>
      <w:r>
        <w:rPr>
          <w:rFonts w:ascii="Tahoma" w:hAnsi="Tahoma" w:cs="Tahoma"/>
        </w:rPr>
        <w:t>.</w:t>
      </w:r>
    </w:p>
    <w:p w14:paraId="16B31979" w14:textId="77777777" w:rsidR="009C3603" w:rsidRPr="0085329B" w:rsidRDefault="009C3603" w:rsidP="00551FA1">
      <w:pPr>
        <w:pStyle w:val="ListParagraph"/>
        <w:numPr>
          <w:ilvl w:val="0"/>
          <w:numId w:val="42"/>
        </w:numPr>
        <w:spacing w:line="240" w:lineRule="auto"/>
        <w:ind w:left="630" w:hanging="540"/>
        <w:jc w:val="both"/>
        <w:rPr>
          <w:rFonts w:ascii="Tahoma" w:hAnsi="Tahoma" w:cs="Tahoma"/>
          <w:b/>
        </w:rPr>
      </w:pPr>
      <w:r w:rsidRPr="0085329B">
        <w:rPr>
          <w:rFonts w:ascii="Tahoma" w:hAnsi="Tahoma" w:cs="Tahoma"/>
          <w:b/>
        </w:rPr>
        <w:t>Stalled projects</w:t>
      </w:r>
    </w:p>
    <w:p w14:paraId="6FE4FAFD" w14:textId="34A39EF7" w:rsidR="009C3603" w:rsidRPr="0085329B" w:rsidRDefault="00F92EB7" w:rsidP="00664123">
      <w:pPr>
        <w:pStyle w:val="ListParagraph"/>
        <w:spacing w:line="240" w:lineRule="auto"/>
        <w:jc w:val="both"/>
        <w:rPr>
          <w:rFonts w:ascii="Tahoma" w:hAnsi="Tahoma" w:cs="Tahoma"/>
        </w:rPr>
      </w:pPr>
      <w:r w:rsidRPr="0085329B">
        <w:rPr>
          <w:rFonts w:ascii="Tahoma" w:hAnsi="Tahoma" w:cs="Tahoma"/>
        </w:rPr>
        <w:t>Regarding</w:t>
      </w:r>
      <w:r w:rsidR="009C3603" w:rsidRPr="0085329B">
        <w:rPr>
          <w:rFonts w:ascii="Tahoma" w:hAnsi="Tahoma" w:cs="Tahoma"/>
        </w:rPr>
        <w:t xml:space="preserve"> stalled and incomplete projects, I recommend that </w:t>
      </w:r>
      <w:r w:rsidR="00F30598">
        <w:rPr>
          <w:rFonts w:ascii="Tahoma" w:hAnsi="Tahoma" w:cs="Tahoma"/>
        </w:rPr>
        <w:t xml:space="preserve">a </w:t>
      </w:r>
      <w:r w:rsidR="009C3603" w:rsidRPr="0085329B">
        <w:rPr>
          <w:rFonts w:ascii="Tahoma" w:hAnsi="Tahoma" w:cs="Tahoma"/>
        </w:rPr>
        <w:t xml:space="preserve">guiding policy on </w:t>
      </w:r>
      <w:r w:rsidR="00F30598">
        <w:rPr>
          <w:rFonts w:ascii="Tahoma" w:hAnsi="Tahoma" w:cs="Tahoma"/>
        </w:rPr>
        <w:t xml:space="preserve">the </w:t>
      </w:r>
      <w:r w:rsidR="009C3603" w:rsidRPr="0085329B">
        <w:rPr>
          <w:rFonts w:ascii="Tahoma" w:hAnsi="Tahoma" w:cs="Tahoma"/>
        </w:rPr>
        <w:t xml:space="preserve">implementation of capital projects for universities be </w:t>
      </w:r>
      <w:r w:rsidR="00F30598">
        <w:rPr>
          <w:rFonts w:ascii="Tahoma" w:hAnsi="Tahoma" w:cs="Tahoma"/>
        </w:rPr>
        <w:t>established and that a monitoring tool be set up to monitor its implementation</w:t>
      </w:r>
      <w:r w:rsidR="009C3603" w:rsidRPr="0085329B">
        <w:rPr>
          <w:rFonts w:ascii="Tahoma" w:hAnsi="Tahoma" w:cs="Tahoma"/>
        </w:rPr>
        <w:t>.</w:t>
      </w:r>
    </w:p>
    <w:p w14:paraId="3E7DB96A" w14:textId="77777777" w:rsidR="009C3603" w:rsidRPr="0085329B" w:rsidRDefault="009C3603" w:rsidP="00664123">
      <w:pPr>
        <w:pStyle w:val="ListParagraph"/>
        <w:spacing w:line="240" w:lineRule="auto"/>
        <w:jc w:val="both"/>
        <w:rPr>
          <w:rFonts w:ascii="Tahoma" w:hAnsi="Tahoma" w:cs="Tahoma"/>
        </w:rPr>
      </w:pPr>
    </w:p>
    <w:p w14:paraId="783EFAEF" w14:textId="77777777" w:rsidR="009C3603" w:rsidRPr="0085329B" w:rsidRDefault="009C3603" w:rsidP="00551FA1">
      <w:pPr>
        <w:pStyle w:val="ListParagraph"/>
        <w:numPr>
          <w:ilvl w:val="0"/>
          <w:numId w:val="42"/>
        </w:numPr>
        <w:spacing w:line="240" w:lineRule="auto"/>
        <w:ind w:left="630" w:hanging="540"/>
        <w:jc w:val="both"/>
        <w:rPr>
          <w:rFonts w:ascii="Tahoma" w:hAnsi="Tahoma" w:cs="Tahoma"/>
          <w:b/>
        </w:rPr>
      </w:pPr>
      <w:r w:rsidRPr="0085329B">
        <w:rPr>
          <w:rFonts w:ascii="Tahoma" w:hAnsi="Tahoma" w:cs="Tahoma"/>
          <w:b/>
        </w:rPr>
        <w:t>Inadequate human resources</w:t>
      </w:r>
    </w:p>
    <w:p w14:paraId="232DA474" w14:textId="600F93AE" w:rsidR="009C3603" w:rsidRPr="0085329B" w:rsidRDefault="009C3603" w:rsidP="00664123">
      <w:pPr>
        <w:pStyle w:val="ListParagraph"/>
        <w:spacing w:line="240" w:lineRule="auto"/>
        <w:ind w:left="630"/>
        <w:jc w:val="both"/>
        <w:rPr>
          <w:rFonts w:ascii="Tahoma" w:hAnsi="Tahoma" w:cs="Tahoma"/>
        </w:rPr>
      </w:pPr>
      <w:r w:rsidRPr="0085329B">
        <w:rPr>
          <w:rFonts w:ascii="Tahoma" w:hAnsi="Tahoma" w:cs="Tahoma"/>
        </w:rPr>
        <w:t xml:space="preserve">The government </w:t>
      </w:r>
      <w:r w:rsidR="00F30598">
        <w:rPr>
          <w:rFonts w:ascii="Tahoma" w:hAnsi="Tahoma" w:cs="Tahoma"/>
        </w:rPr>
        <w:t>should help address</w:t>
      </w:r>
      <w:r w:rsidRPr="0085329B">
        <w:rPr>
          <w:rFonts w:ascii="Tahoma" w:hAnsi="Tahoma" w:cs="Tahoma"/>
        </w:rPr>
        <w:t xml:space="preserve"> the need for staff in universities. This issue can also be </w:t>
      </w:r>
      <w:r w:rsidR="00F30598">
        <w:rPr>
          <w:rFonts w:ascii="Tahoma" w:hAnsi="Tahoma" w:cs="Tahoma"/>
        </w:rPr>
        <w:t>addressed by developing a</w:t>
      </w:r>
      <w:r w:rsidRPr="0085329B">
        <w:rPr>
          <w:rFonts w:ascii="Tahoma" w:hAnsi="Tahoma" w:cs="Tahoma"/>
        </w:rPr>
        <w:t xml:space="preserve"> human resource policy that would </w:t>
      </w:r>
      <w:r w:rsidR="00F30598">
        <w:rPr>
          <w:rFonts w:ascii="Tahoma" w:hAnsi="Tahoma" w:cs="Tahoma"/>
        </w:rPr>
        <w:t>allow</w:t>
      </w:r>
      <w:r w:rsidRPr="0085329B">
        <w:rPr>
          <w:rFonts w:ascii="Tahoma" w:hAnsi="Tahoma" w:cs="Tahoma"/>
        </w:rPr>
        <w:t xml:space="preserve"> </w:t>
      </w:r>
      <w:r w:rsidR="00F30598">
        <w:rPr>
          <w:rFonts w:ascii="Tahoma" w:hAnsi="Tahoma" w:cs="Tahoma"/>
        </w:rPr>
        <w:t xml:space="preserve">the </w:t>
      </w:r>
      <w:r w:rsidRPr="0085329B">
        <w:rPr>
          <w:rFonts w:ascii="Tahoma" w:hAnsi="Tahoma" w:cs="Tahoma"/>
        </w:rPr>
        <w:t xml:space="preserve">sharing </w:t>
      </w:r>
      <w:r w:rsidR="00F30598">
        <w:rPr>
          <w:rFonts w:ascii="Tahoma" w:hAnsi="Tahoma" w:cs="Tahoma"/>
        </w:rPr>
        <w:t xml:space="preserve">of </w:t>
      </w:r>
      <w:r w:rsidRPr="0085329B">
        <w:rPr>
          <w:rFonts w:ascii="Tahoma" w:hAnsi="Tahoma" w:cs="Tahoma"/>
        </w:rPr>
        <w:t>academic staff employed by the government between universities without extra cost.</w:t>
      </w:r>
    </w:p>
    <w:p w14:paraId="290AB2C2" w14:textId="77777777" w:rsidR="009C3603" w:rsidRPr="0085329B" w:rsidRDefault="009C3603" w:rsidP="00551FA1">
      <w:pPr>
        <w:numPr>
          <w:ilvl w:val="0"/>
          <w:numId w:val="42"/>
        </w:numPr>
        <w:shd w:val="clear" w:color="auto" w:fill="FFFFFF"/>
        <w:spacing w:after="120" w:line="240" w:lineRule="auto"/>
        <w:ind w:left="630" w:hanging="540"/>
        <w:jc w:val="both"/>
        <w:rPr>
          <w:rFonts w:ascii="Tahoma" w:hAnsi="Tahoma" w:cs="Tahoma"/>
          <w:b/>
        </w:rPr>
      </w:pPr>
      <w:r w:rsidRPr="0085329B">
        <w:rPr>
          <w:rFonts w:ascii="Tahoma" w:hAnsi="Tahoma" w:cs="Tahoma"/>
          <w:b/>
        </w:rPr>
        <w:t>Budgetary control/ Approval of expenditure</w:t>
      </w:r>
    </w:p>
    <w:p w14:paraId="1CF53E87" w14:textId="38987BC6" w:rsidR="00600313" w:rsidRPr="0085329B" w:rsidRDefault="009C3603" w:rsidP="00BB7CB5">
      <w:pPr>
        <w:shd w:val="clear" w:color="auto" w:fill="FFFFFF"/>
        <w:spacing w:after="120" w:line="240" w:lineRule="auto"/>
        <w:ind w:left="630"/>
        <w:jc w:val="both"/>
        <w:rPr>
          <w:rFonts w:ascii="Tahoma" w:hAnsi="Tahoma" w:cs="Tahoma"/>
        </w:rPr>
      </w:pPr>
      <w:r w:rsidRPr="0085329B">
        <w:rPr>
          <w:rFonts w:ascii="Tahoma" w:hAnsi="Tahoma" w:cs="Tahoma"/>
        </w:rPr>
        <w:t xml:space="preserve">Ensure budgetary control mechanisms are </w:t>
      </w:r>
      <w:r w:rsidR="00F30598">
        <w:rPr>
          <w:rFonts w:ascii="Tahoma" w:hAnsi="Tahoma" w:cs="Tahoma"/>
        </w:rPr>
        <w:t xml:space="preserve">present </w:t>
      </w:r>
      <w:r w:rsidRPr="0085329B">
        <w:rPr>
          <w:rFonts w:ascii="Tahoma" w:hAnsi="Tahoma" w:cs="Tahoma"/>
        </w:rPr>
        <w:t>and that all expenditures are approved</w:t>
      </w:r>
      <w:r w:rsidR="00F30598">
        <w:rPr>
          <w:rFonts w:ascii="Tahoma" w:hAnsi="Tahoma" w:cs="Tahoma"/>
        </w:rPr>
        <w:t>.</w:t>
      </w:r>
    </w:p>
    <w:p w14:paraId="3F7E346D" w14:textId="77777777" w:rsidR="009C3603" w:rsidRPr="0085329B" w:rsidRDefault="009C3603" w:rsidP="00551FA1">
      <w:pPr>
        <w:pStyle w:val="ListParagraph"/>
        <w:numPr>
          <w:ilvl w:val="0"/>
          <w:numId w:val="42"/>
        </w:numPr>
        <w:tabs>
          <w:tab w:val="left" w:pos="1530"/>
        </w:tabs>
        <w:spacing w:line="240" w:lineRule="auto"/>
        <w:ind w:left="540" w:hanging="540"/>
        <w:jc w:val="both"/>
        <w:rPr>
          <w:rFonts w:ascii="Tahoma" w:hAnsi="Tahoma" w:cs="Tahoma"/>
          <w:b/>
          <w:i/>
        </w:rPr>
      </w:pPr>
      <w:r w:rsidRPr="0085329B">
        <w:rPr>
          <w:rFonts w:ascii="Tahoma" w:hAnsi="Tahoma" w:cs="Tahoma"/>
          <w:b/>
          <w:i/>
        </w:rPr>
        <w:t xml:space="preserve">Mentorship </w:t>
      </w:r>
    </w:p>
    <w:p w14:paraId="67ADFDB5" w14:textId="102A4385" w:rsidR="009C3603" w:rsidRPr="0085329B" w:rsidRDefault="009C3603" w:rsidP="00664123">
      <w:pPr>
        <w:pStyle w:val="ListParagraph"/>
        <w:tabs>
          <w:tab w:val="left" w:pos="720"/>
        </w:tabs>
        <w:spacing w:line="240" w:lineRule="auto"/>
        <w:ind w:left="540"/>
        <w:jc w:val="both"/>
        <w:rPr>
          <w:rFonts w:ascii="Tahoma" w:hAnsi="Tahoma" w:cs="Tahoma"/>
        </w:rPr>
      </w:pPr>
      <w:r w:rsidRPr="0085329B">
        <w:rPr>
          <w:rFonts w:ascii="Tahoma" w:hAnsi="Tahoma" w:cs="Tahoma"/>
        </w:rPr>
        <w:t xml:space="preserve">The </w:t>
      </w:r>
      <w:r w:rsidR="00F30598">
        <w:rPr>
          <w:rFonts w:ascii="Tahoma" w:hAnsi="Tahoma" w:cs="Tahoma"/>
        </w:rPr>
        <w:t>M</w:t>
      </w:r>
      <w:r w:rsidRPr="0085329B">
        <w:rPr>
          <w:rFonts w:ascii="Tahoma" w:hAnsi="Tahoma" w:cs="Tahoma"/>
        </w:rPr>
        <w:t xml:space="preserve">inistry of </w:t>
      </w:r>
      <w:r w:rsidR="00F30598">
        <w:rPr>
          <w:rFonts w:ascii="Tahoma" w:hAnsi="Tahoma" w:cs="Tahoma"/>
        </w:rPr>
        <w:t>E</w:t>
      </w:r>
      <w:r w:rsidRPr="0085329B">
        <w:rPr>
          <w:rFonts w:ascii="Tahoma" w:hAnsi="Tahoma" w:cs="Tahoma"/>
        </w:rPr>
        <w:t xml:space="preserve">ducation should </w:t>
      </w:r>
      <w:r w:rsidR="00F30598">
        <w:rPr>
          <w:rFonts w:ascii="Tahoma" w:hAnsi="Tahoma" w:cs="Tahoma"/>
        </w:rPr>
        <w:t>develop</w:t>
      </w:r>
      <w:r w:rsidRPr="0085329B">
        <w:rPr>
          <w:rFonts w:ascii="Tahoma" w:hAnsi="Tahoma" w:cs="Tahoma"/>
        </w:rPr>
        <w:t xml:space="preserve"> a standard policy document on mentorship of upcoming Universities to standardize the mentorship role and responsibilities.</w:t>
      </w:r>
    </w:p>
    <w:p w14:paraId="18EAE6DE" w14:textId="77777777" w:rsidR="009C3603" w:rsidRPr="0085329B" w:rsidRDefault="009C3603" w:rsidP="00664123">
      <w:pPr>
        <w:pStyle w:val="ListParagraph"/>
        <w:tabs>
          <w:tab w:val="left" w:pos="720"/>
        </w:tabs>
        <w:spacing w:line="240" w:lineRule="auto"/>
        <w:ind w:left="540"/>
        <w:jc w:val="both"/>
        <w:rPr>
          <w:rFonts w:ascii="Tahoma" w:hAnsi="Tahoma" w:cs="Tahoma"/>
        </w:rPr>
      </w:pPr>
    </w:p>
    <w:p w14:paraId="06A78B86" w14:textId="77777777" w:rsidR="009C3603" w:rsidRPr="0085329B" w:rsidRDefault="009C3603" w:rsidP="00551FA1">
      <w:pPr>
        <w:pStyle w:val="ListParagraph"/>
        <w:numPr>
          <w:ilvl w:val="0"/>
          <w:numId w:val="42"/>
        </w:numPr>
        <w:tabs>
          <w:tab w:val="left" w:pos="1530"/>
        </w:tabs>
        <w:spacing w:line="240" w:lineRule="auto"/>
        <w:ind w:left="540" w:hanging="540"/>
        <w:jc w:val="both"/>
        <w:rPr>
          <w:rFonts w:ascii="Tahoma" w:hAnsi="Tahoma" w:cs="Tahoma"/>
          <w:b/>
          <w:i/>
        </w:rPr>
      </w:pPr>
      <w:r w:rsidRPr="0085329B">
        <w:rPr>
          <w:rFonts w:ascii="Tahoma" w:hAnsi="Tahoma" w:cs="Tahoma"/>
          <w:b/>
          <w:i/>
        </w:rPr>
        <w:t>Fiduciary oversight arrangements</w:t>
      </w:r>
    </w:p>
    <w:p w14:paraId="73104420" w14:textId="377B7B99" w:rsidR="009C3603" w:rsidRPr="0054049A" w:rsidRDefault="009C3603" w:rsidP="00664123">
      <w:pPr>
        <w:pStyle w:val="ListParagraph"/>
        <w:tabs>
          <w:tab w:val="left" w:pos="270"/>
        </w:tabs>
        <w:spacing w:line="240" w:lineRule="auto"/>
        <w:ind w:left="630"/>
        <w:jc w:val="both"/>
        <w:rPr>
          <w:rFonts w:ascii="Tahoma" w:hAnsi="Tahoma" w:cs="Tahoma"/>
          <w:b/>
        </w:rPr>
      </w:pPr>
      <w:r w:rsidRPr="0085329B">
        <w:rPr>
          <w:rFonts w:ascii="Tahoma" w:hAnsi="Tahoma" w:cs="Tahoma"/>
        </w:rPr>
        <w:t xml:space="preserve">The entities should adhere to </w:t>
      </w:r>
      <w:proofErr w:type="spellStart"/>
      <w:r w:rsidRPr="0085329B">
        <w:rPr>
          <w:rFonts w:ascii="Tahoma" w:hAnsi="Tahoma" w:cs="Tahoma"/>
        </w:rPr>
        <w:t>Mwogozo</w:t>
      </w:r>
      <w:proofErr w:type="spellEnd"/>
      <w:r w:rsidRPr="0085329B">
        <w:rPr>
          <w:rFonts w:ascii="Tahoma" w:hAnsi="Tahoma" w:cs="Tahoma"/>
        </w:rPr>
        <w:t xml:space="preserve"> </w:t>
      </w:r>
      <w:r w:rsidR="00F92EB7" w:rsidRPr="0085329B">
        <w:rPr>
          <w:rFonts w:ascii="Tahoma" w:hAnsi="Tahoma" w:cs="Tahoma"/>
        </w:rPr>
        <w:t>regarding</w:t>
      </w:r>
      <w:r w:rsidRPr="0085329B">
        <w:rPr>
          <w:rFonts w:ascii="Tahoma" w:hAnsi="Tahoma" w:cs="Tahoma"/>
        </w:rPr>
        <w:t xml:space="preserve"> setting up committees. </w:t>
      </w:r>
    </w:p>
    <w:p w14:paraId="23639615" w14:textId="492A3649" w:rsidR="009C3603" w:rsidRPr="0085329B" w:rsidRDefault="009C3603" w:rsidP="00664123">
      <w:pPr>
        <w:spacing w:line="240" w:lineRule="auto"/>
        <w:jc w:val="both"/>
        <w:rPr>
          <w:rFonts w:ascii="Tahoma" w:hAnsi="Tahoma" w:cs="Tahoma"/>
        </w:rPr>
      </w:pPr>
      <w:r w:rsidRPr="0085329B">
        <w:rPr>
          <w:rFonts w:ascii="Tahoma" w:hAnsi="Tahoma" w:cs="Tahoma"/>
          <w:b/>
        </w:rPr>
        <w:t>A</w:t>
      </w:r>
      <w:r w:rsidR="00600313">
        <w:rPr>
          <w:rFonts w:ascii="Tahoma" w:hAnsi="Tahoma" w:cs="Tahoma"/>
          <w:b/>
        </w:rPr>
        <w:t>nnex</w:t>
      </w:r>
      <w:r w:rsidRPr="0085329B">
        <w:rPr>
          <w:rFonts w:ascii="Tahoma" w:hAnsi="Tahoma" w:cs="Tahoma"/>
          <w:b/>
        </w:rPr>
        <w:t xml:space="preserve"> I: Entities </w:t>
      </w:r>
      <w:r w:rsidR="0054049A">
        <w:rPr>
          <w:rFonts w:ascii="Tahoma" w:hAnsi="Tahoma" w:cs="Tahoma"/>
          <w:b/>
        </w:rPr>
        <w:t>R</w:t>
      </w:r>
      <w:r w:rsidR="006356F1" w:rsidRPr="0085329B">
        <w:rPr>
          <w:rFonts w:ascii="Tahoma" w:hAnsi="Tahoma" w:cs="Tahoma"/>
          <w:b/>
        </w:rPr>
        <w:t>eviewed.</w:t>
      </w:r>
      <w:r w:rsidRPr="0085329B">
        <w:rPr>
          <w:rFonts w:ascii="Tahoma" w:hAnsi="Tahoma" w:cs="Tahoma"/>
        </w:rPr>
        <w:t xml:space="preserve"> </w:t>
      </w:r>
    </w:p>
    <w:tbl>
      <w:tblPr>
        <w:tblW w:w="5000" w:type="pct"/>
        <w:tblLook w:val="04A0" w:firstRow="1" w:lastRow="0" w:firstColumn="1" w:lastColumn="0" w:noHBand="0" w:noVBand="1"/>
      </w:tblPr>
      <w:tblGrid>
        <w:gridCol w:w="915"/>
        <w:gridCol w:w="6865"/>
        <w:gridCol w:w="1576"/>
      </w:tblGrid>
      <w:tr w:rsidR="009C3603" w:rsidRPr="0085329B" w14:paraId="20BD4E6E" w14:textId="77777777" w:rsidTr="0054049A">
        <w:trPr>
          <w:trHeight w:val="241"/>
          <w:tblHeader/>
        </w:trPr>
        <w:tc>
          <w:tcPr>
            <w:tcW w:w="489" w:type="pct"/>
            <w:shd w:val="clear" w:color="auto" w:fill="BDD6EE" w:themeFill="accent5" w:themeFillTint="66"/>
            <w:noWrap/>
            <w:vAlign w:val="bottom"/>
            <w:hideMark/>
          </w:tcPr>
          <w:p w14:paraId="3E8159CD" w14:textId="5C9A92E7" w:rsidR="009C3603" w:rsidRPr="0085329B" w:rsidRDefault="009C3603" w:rsidP="00664123">
            <w:pPr>
              <w:spacing w:after="0" w:line="240" w:lineRule="auto"/>
              <w:jc w:val="both"/>
              <w:rPr>
                <w:rFonts w:ascii="Tahoma" w:eastAsia="Times New Roman" w:hAnsi="Tahoma" w:cs="Tahoma"/>
                <w:b/>
                <w:color w:val="000000"/>
              </w:rPr>
            </w:pPr>
            <w:r w:rsidRPr="0085329B">
              <w:rPr>
                <w:rFonts w:ascii="Tahoma" w:eastAsia="Times New Roman" w:hAnsi="Tahoma" w:cs="Tahoma"/>
                <w:b/>
                <w:color w:val="000000"/>
              </w:rPr>
              <w:t>S/N</w:t>
            </w:r>
            <w:r w:rsidR="0054049A">
              <w:rPr>
                <w:rFonts w:ascii="Tahoma" w:eastAsia="Times New Roman" w:hAnsi="Tahoma" w:cs="Tahoma"/>
                <w:b/>
                <w:color w:val="000000"/>
              </w:rPr>
              <w:t>o.</w:t>
            </w:r>
          </w:p>
        </w:tc>
        <w:tc>
          <w:tcPr>
            <w:tcW w:w="3669" w:type="pct"/>
            <w:shd w:val="clear" w:color="auto" w:fill="BDD6EE" w:themeFill="accent5" w:themeFillTint="66"/>
            <w:noWrap/>
            <w:vAlign w:val="bottom"/>
            <w:hideMark/>
          </w:tcPr>
          <w:p w14:paraId="035EF3D4" w14:textId="77777777" w:rsidR="009C3603" w:rsidRPr="0085329B" w:rsidRDefault="009C3603" w:rsidP="00664123">
            <w:pPr>
              <w:spacing w:after="0" w:line="240" w:lineRule="auto"/>
              <w:jc w:val="both"/>
              <w:rPr>
                <w:rFonts w:ascii="Tahoma" w:eastAsia="Times New Roman" w:hAnsi="Tahoma" w:cs="Tahoma"/>
                <w:b/>
                <w:color w:val="000000"/>
              </w:rPr>
            </w:pPr>
            <w:r w:rsidRPr="0085329B">
              <w:rPr>
                <w:rFonts w:ascii="Tahoma" w:eastAsia="Times New Roman" w:hAnsi="Tahoma" w:cs="Tahoma"/>
                <w:b/>
                <w:color w:val="000000"/>
              </w:rPr>
              <w:t xml:space="preserve">       University</w:t>
            </w:r>
          </w:p>
        </w:tc>
        <w:tc>
          <w:tcPr>
            <w:tcW w:w="842" w:type="pct"/>
            <w:shd w:val="clear" w:color="auto" w:fill="BDD6EE" w:themeFill="accent5" w:themeFillTint="66"/>
            <w:noWrap/>
            <w:vAlign w:val="bottom"/>
            <w:hideMark/>
          </w:tcPr>
          <w:p w14:paraId="6CBCC422" w14:textId="77777777" w:rsidR="009C3603" w:rsidRPr="0085329B" w:rsidRDefault="009C3603" w:rsidP="00664123">
            <w:pPr>
              <w:spacing w:after="0" w:line="240" w:lineRule="auto"/>
              <w:jc w:val="both"/>
              <w:rPr>
                <w:rFonts w:ascii="Tahoma" w:eastAsia="Times New Roman" w:hAnsi="Tahoma" w:cs="Tahoma"/>
                <w:b/>
                <w:color w:val="000000"/>
              </w:rPr>
            </w:pPr>
            <w:r w:rsidRPr="0085329B">
              <w:rPr>
                <w:rFonts w:ascii="Tahoma" w:eastAsia="Times New Roman" w:hAnsi="Tahoma" w:cs="Tahoma"/>
                <w:b/>
                <w:color w:val="000000"/>
              </w:rPr>
              <w:t>Opinion</w:t>
            </w:r>
          </w:p>
        </w:tc>
      </w:tr>
      <w:tr w:rsidR="009C3603" w:rsidRPr="0085329B" w14:paraId="5321F8ED" w14:textId="77777777" w:rsidTr="0054049A">
        <w:trPr>
          <w:trHeight w:val="311"/>
        </w:trPr>
        <w:tc>
          <w:tcPr>
            <w:tcW w:w="489" w:type="pct"/>
            <w:shd w:val="clear" w:color="auto" w:fill="auto"/>
            <w:noWrap/>
            <w:vAlign w:val="bottom"/>
            <w:hideMark/>
          </w:tcPr>
          <w:p w14:paraId="19769207"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w:t>
            </w:r>
          </w:p>
        </w:tc>
        <w:tc>
          <w:tcPr>
            <w:tcW w:w="3669" w:type="pct"/>
            <w:shd w:val="clear" w:color="auto" w:fill="auto"/>
            <w:noWrap/>
            <w:vAlign w:val="bottom"/>
            <w:hideMark/>
          </w:tcPr>
          <w:p w14:paraId="74CCD5A1"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Kirinyaga University</w:t>
            </w:r>
          </w:p>
        </w:tc>
        <w:tc>
          <w:tcPr>
            <w:tcW w:w="842" w:type="pct"/>
            <w:shd w:val="clear" w:color="auto" w:fill="FFFFFF" w:themeFill="background1"/>
            <w:noWrap/>
            <w:vAlign w:val="bottom"/>
            <w:hideMark/>
          </w:tcPr>
          <w:p w14:paraId="712C7F71" w14:textId="77777777" w:rsidR="009C3603" w:rsidRPr="0085329B" w:rsidRDefault="009C3603" w:rsidP="00664123">
            <w:pPr>
              <w:spacing w:after="0" w:line="240" w:lineRule="auto"/>
              <w:ind w:left="-114" w:right="-156" w:firstLine="114"/>
              <w:jc w:val="both"/>
              <w:rPr>
                <w:rFonts w:ascii="Tahoma" w:eastAsia="Times New Roman" w:hAnsi="Tahoma" w:cs="Tahoma"/>
                <w:color w:val="000000"/>
              </w:rPr>
            </w:pPr>
            <w:r w:rsidRPr="0085329B">
              <w:rPr>
                <w:rFonts w:ascii="Tahoma" w:eastAsia="Times New Roman" w:hAnsi="Tahoma" w:cs="Tahoma"/>
                <w:color w:val="000000"/>
              </w:rPr>
              <w:t xml:space="preserve">Unqualified </w:t>
            </w:r>
          </w:p>
        </w:tc>
      </w:tr>
      <w:tr w:rsidR="009C3603" w:rsidRPr="0085329B" w14:paraId="780D523E" w14:textId="77777777" w:rsidTr="0054049A">
        <w:trPr>
          <w:trHeight w:val="311"/>
        </w:trPr>
        <w:tc>
          <w:tcPr>
            <w:tcW w:w="489" w:type="pct"/>
            <w:shd w:val="clear" w:color="auto" w:fill="auto"/>
            <w:noWrap/>
            <w:vAlign w:val="bottom"/>
            <w:hideMark/>
          </w:tcPr>
          <w:p w14:paraId="59578512"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3669" w:type="pct"/>
            <w:shd w:val="clear" w:color="auto" w:fill="auto"/>
            <w:noWrap/>
            <w:vAlign w:val="bottom"/>
            <w:hideMark/>
          </w:tcPr>
          <w:p w14:paraId="0D98EFBD" w14:textId="77777777" w:rsidR="009C3603" w:rsidRPr="0085329B" w:rsidRDefault="009C3603" w:rsidP="00664123">
            <w:pPr>
              <w:spacing w:after="0" w:line="240" w:lineRule="auto"/>
              <w:jc w:val="both"/>
              <w:rPr>
                <w:rFonts w:ascii="Tahoma" w:eastAsia="Times New Roman" w:hAnsi="Tahoma" w:cs="Tahoma"/>
                <w:color w:val="000000"/>
              </w:rPr>
            </w:pPr>
            <w:proofErr w:type="spellStart"/>
            <w:r w:rsidRPr="0085329B">
              <w:rPr>
                <w:rFonts w:ascii="Tahoma" w:eastAsia="Times New Roman" w:hAnsi="Tahoma" w:cs="Tahoma"/>
                <w:color w:val="000000"/>
              </w:rPr>
              <w:t>Rongo</w:t>
            </w:r>
            <w:proofErr w:type="spellEnd"/>
            <w:r w:rsidRPr="0085329B">
              <w:rPr>
                <w:rFonts w:ascii="Tahoma" w:eastAsia="Times New Roman" w:hAnsi="Tahoma" w:cs="Tahoma"/>
                <w:color w:val="000000"/>
              </w:rPr>
              <w:t xml:space="preserve"> University</w:t>
            </w:r>
          </w:p>
        </w:tc>
        <w:tc>
          <w:tcPr>
            <w:tcW w:w="842" w:type="pct"/>
            <w:shd w:val="clear" w:color="auto" w:fill="FFFFFF" w:themeFill="background1"/>
            <w:noWrap/>
            <w:vAlign w:val="bottom"/>
            <w:hideMark/>
          </w:tcPr>
          <w:p w14:paraId="3F31E43A"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Unqualified </w:t>
            </w:r>
          </w:p>
        </w:tc>
      </w:tr>
      <w:tr w:rsidR="009C3603" w:rsidRPr="0085329B" w14:paraId="3C26C674" w14:textId="77777777" w:rsidTr="0054049A">
        <w:trPr>
          <w:trHeight w:val="311"/>
        </w:trPr>
        <w:tc>
          <w:tcPr>
            <w:tcW w:w="489" w:type="pct"/>
            <w:shd w:val="clear" w:color="auto" w:fill="auto"/>
            <w:noWrap/>
            <w:vAlign w:val="bottom"/>
            <w:hideMark/>
          </w:tcPr>
          <w:p w14:paraId="3219182C"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w:t>
            </w:r>
          </w:p>
        </w:tc>
        <w:tc>
          <w:tcPr>
            <w:tcW w:w="3669" w:type="pct"/>
            <w:shd w:val="clear" w:color="auto" w:fill="auto"/>
            <w:noWrap/>
            <w:vAlign w:val="bottom"/>
            <w:hideMark/>
          </w:tcPr>
          <w:p w14:paraId="07C12F5F"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Tom Mboya University College</w:t>
            </w:r>
          </w:p>
        </w:tc>
        <w:tc>
          <w:tcPr>
            <w:tcW w:w="842" w:type="pct"/>
            <w:shd w:val="clear" w:color="auto" w:fill="FFFFFF" w:themeFill="background1"/>
            <w:noWrap/>
            <w:vAlign w:val="bottom"/>
            <w:hideMark/>
          </w:tcPr>
          <w:p w14:paraId="19430BC2"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Unqualified </w:t>
            </w:r>
          </w:p>
        </w:tc>
      </w:tr>
      <w:tr w:rsidR="009C3603" w:rsidRPr="0085329B" w14:paraId="524A1948" w14:textId="77777777" w:rsidTr="0054049A">
        <w:trPr>
          <w:trHeight w:val="311"/>
        </w:trPr>
        <w:tc>
          <w:tcPr>
            <w:tcW w:w="489" w:type="pct"/>
            <w:shd w:val="clear" w:color="auto" w:fill="auto"/>
            <w:noWrap/>
            <w:vAlign w:val="bottom"/>
            <w:hideMark/>
          </w:tcPr>
          <w:p w14:paraId="369813BA"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3669" w:type="pct"/>
            <w:shd w:val="clear" w:color="auto" w:fill="auto"/>
            <w:noWrap/>
            <w:vAlign w:val="center"/>
            <w:hideMark/>
          </w:tcPr>
          <w:p w14:paraId="03399A45" w14:textId="77777777" w:rsidR="009C3603" w:rsidRPr="0085329B" w:rsidRDefault="009C3603" w:rsidP="00664123">
            <w:pPr>
              <w:spacing w:after="0" w:line="240" w:lineRule="auto"/>
              <w:jc w:val="both"/>
              <w:rPr>
                <w:rFonts w:ascii="Tahoma" w:eastAsia="Times New Roman" w:hAnsi="Tahoma" w:cs="Tahoma"/>
                <w:color w:val="000000"/>
              </w:rPr>
            </w:pPr>
            <w:proofErr w:type="spellStart"/>
            <w:r w:rsidRPr="0085329B">
              <w:rPr>
                <w:rFonts w:ascii="Tahoma" w:eastAsia="Times New Roman" w:hAnsi="Tahoma" w:cs="Tahoma"/>
                <w:color w:val="000000"/>
              </w:rPr>
              <w:t>Kibabii</w:t>
            </w:r>
            <w:proofErr w:type="spellEnd"/>
            <w:r w:rsidRPr="0085329B">
              <w:rPr>
                <w:rFonts w:ascii="Tahoma" w:eastAsia="Times New Roman" w:hAnsi="Tahoma" w:cs="Tahoma"/>
                <w:color w:val="000000"/>
              </w:rPr>
              <w:t xml:space="preserve"> University</w:t>
            </w:r>
          </w:p>
        </w:tc>
        <w:tc>
          <w:tcPr>
            <w:tcW w:w="842" w:type="pct"/>
            <w:shd w:val="clear" w:color="auto" w:fill="FFFFFF" w:themeFill="background1"/>
            <w:noWrap/>
            <w:vAlign w:val="center"/>
            <w:hideMark/>
          </w:tcPr>
          <w:p w14:paraId="53DFF86C"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9C3603" w:rsidRPr="0085329B" w14:paraId="5934A428" w14:textId="77777777" w:rsidTr="0054049A">
        <w:trPr>
          <w:trHeight w:val="311"/>
        </w:trPr>
        <w:tc>
          <w:tcPr>
            <w:tcW w:w="489" w:type="pct"/>
            <w:shd w:val="clear" w:color="auto" w:fill="auto"/>
            <w:noWrap/>
            <w:vAlign w:val="bottom"/>
            <w:hideMark/>
          </w:tcPr>
          <w:p w14:paraId="7FB8CC06"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5</w:t>
            </w:r>
          </w:p>
        </w:tc>
        <w:tc>
          <w:tcPr>
            <w:tcW w:w="3669" w:type="pct"/>
            <w:shd w:val="clear" w:color="auto" w:fill="auto"/>
            <w:noWrap/>
            <w:vAlign w:val="center"/>
            <w:hideMark/>
          </w:tcPr>
          <w:p w14:paraId="6F77FF75"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Taita Taveta University</w:t>
            </w:r>
          </w:p>
        </w:tc>
        <w:tc>
          <w:tcPr>
            <w:tcW w:w="842" w:type="pct"/>
            <w:shd w:val="clear" w:color="auto" w:fill="FFFFFF" w:themeFill="background1"/>
            <w:noWrap/>
            <w:vAlign w:val="center"/>
            <w:hideMark/>
          </w:tcPr>
          <w:p w14:paraId="69902051"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9C3603" w:rsidRPr="0085329B" w14:paraId="2BDC752A" w14:textId="77777777" w:rsidTr="0054049A">
        <w:trPr>
          <w:trHeight w:val="311"/>
        </w:trPr>
        <w:tc>
          <w:tcPr>
            <w:tcW w:w="489" w:type="pct"/>
            <w:shd w:val="clear" w:color="auto" w:fill="auto"/>
            <w:noWrap/>
            <w:vAlign w:val="bottom"/>
            <w:hideMark/>
          </w:tcPr>
          <w:p w14:paraId="538A7F7A"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w:t>
            </w:r>
          </w:p>
        </w:tc>
        <w:tc>
          <w:tcPr>
            <w:tcW w:w="3669" w:type="pct"/>
            <w:shd w:val="clear" w:color="auto" w:fill="auto"/>
            <w:noWrap/>
            <w:vAlign w:val="center"/>
            <w:hideMark/>
          </w:tcPr>
          <w:p w14:paraId="03494936"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Tharaka University College</w:t>
            </w:r>
          </w:p>
        </w:tc>
        <w:tc>
          <w:tcPr>
            <w:tcW w:w="842" w:type="pct"/>
            <w:shd w:val="clear" w:color="auto" w:fill="FFFFFF" w:themeFill="background1"/>
            <w:noWrap/>
            <w:vAlign w:val="center"/>
            <w:hideMark/>
          </w:tcPr>
          <w:p w14:paraId="2D8A4096"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9C3603" w:rsidRPr="0085329B" w14:paraId="0B5DCFD8" w14:textId="77777777" w:rsidTr="0054049A">
        <w:trPr>
          <w:trHeight w:val="311"/>
        </w:trPr>
        <w:tc>
          <w:tcPr>
            <w:tcW w:w="489" w:type="pct"/>
            <w:shd w:val="clear" w:color="auto" w:fill="auto"/>
            <w:noWrap/>
            <w:vAlign w:val="bottom"/>
            <w:hideMark/>
          </w:tcPr>
          <w:p w14:paraId="43879F5A"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7</w:t>
            </w:r>
          </w:p>
        </w:tc>
        <w:tc>
          <w:tcPr>
            <w:tcW w:w="3669" w:type="pct"/>
            <w:shd w:val="clear" w:color="auto" w:fill="auto"/>
            <w:noWrap/>
            <w:vAlign w:val="center"/>
            <w:hideMark/>
          </w:tcPr>
          <w:p w14:paraId="44F92A65"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Turkana University College</w:t>
            </w:r>
          </w:p>
        </w:tc>
        <w:tc>
          <w:tcPr>
            <w:tcW w:w="842" w:type="pct"/>
            <w:shd w:val="clear" w:color="auto" w:fill="FFFFFF" w:themeFill="background1"/>
            <w:noWrap/>
            <w:vAlign w:val="center"/>
            <w:hideMark/>
          </w:tcPr>
          <w:p w14:paraId="25DC3158"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r>
      <w:tr w:rsidR="009C3603" w:rsidRPr="0085329B" w14:paraId="6A4FB960" w14:textId="77777777" w:rsidTr="0054049A">
        <w:trPr>
          <w:trHeight w:val="311"/>
        </w:trPr>
        <w:tc>
          <w:tcPr>
            <w:tcW w:w="489" w:type="pct"/>
            <w:shd w:val="clear" w:color="auto" w:fill="auto"/>
            <w:noWrap/>
            <w:vAlign w:val="bottom"/>
            <w:hideMark/>
          </w:tcPr>
          <w:p w14:paraId="28FB40E6"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w:t>
            </w:r>
          </w:p>
        </w:tc>
        <w:tc>
          <w:tcPr>
            <w:tcW w:w="3669" w:type="pct"/>
            <w:shd w:val="clear" w:color="auto" w:fill="auto"/>
            <w:noWrap/>
            <w:vAlign w:val="bottom"/>
            <w:hideMark/>
          </w:tcPr>
          <w:p w14:paraId="49F59092"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Garissa University</w:t>
            </w:r>
          </w:p>
        </w:tc>
        <w:tc>
          <w:tcPr>
            <w:tcW w:w="842" w:type="pct"/>
            <w:shd w:val="clear" w:color="auto" w:fill="auto"/>
            <w:noWrap/>
            <w:vAlign w:val="bottom"/>
            <w:hideMark/>
          </w:tcPr>
          <w:p w14:paraId="6CB802C9"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26850969" w14:textId="77777777" w:rsidTr="0054049A">
        <w:trPr>
          <w:trHeight w:val="311"/>
        </w:trPr>
        <w:tc>
          <w:tcPr>
            <w:tcW w:w="489" w:type="pct"/>
            <w:shd w:val="clear" w:color="auto" w:fill="auto"/>
            <w:noWrap/>
            <w:vAlign w:val="bottom"/>
            <w:hideMark/>
          </w:tcPr>
          <w:p w14:paraId="0F878858"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9</w:t>
            </w:r>
          </w:p>
        </w:tc>
        <w:tc>
          <w:tcPr>
            <w:tcW w:w="3669" w:type="pct"/>
            <w:shd w:val="clear" w:color="auto" w:fill="auto"/>
            <w:noWrap/>
            <w:vAlign w:val="bottom"/>
            <w:hideMark/>
          </w:tcPr>
          <w:p w14:paraId="5D866418" w14:textId="77777777" w:rsidR="009C3603" w:rsidRPr="0085329B" w:rsidRDefault="009C3603" w:rsidP="00664123">
            <w:pPr>
              <w:spacing w:after="0" w:line="240" w:lineRule="auto"/>
              <w:jc w:val="both"/>
              <w:rPr>
                <w:rFonts w:ascii="Tahoma" w:eastAsia="Times New Roman" w:hAnsi="Tahoma" w:cs="Tahoma"/>
                <w:color w:val="000000"/>
              </w:rPr>
            </w:pPr>
            <w:proofErr w:type="spellStart"/>
            <w:r w:rsidRPr="0085329B">
              <w:rPr>
                <w:rFonts w:ascii="Tahoma" w:eastAsia="Times New Roman" w:hAnsi="Tahoma" w:cs="Tahoma"/>
                <w:color w:val="000000"/>
              </w:rPr>
              <w:t>Koitaleel</w:t>
            </w:r>
            <w:proofErr w:type="spellEnd"/>
            <w:r w:rsidRPr="0085329B">
              <w:rPr>
                <w:rFonts w:ascii="Tahoma" w:eastAsia="Times New Roman" w:hAnsi="Tahoma" w:cs="Tahoma"/>
                <w:color w:val="000000"/>
              </w:rPr>
              <w:t xml:space="preserve"> </w:t>
            </w:r>
            <w:proofErr w:type="spellStart"/>
            <w:r w:rsidRPr="0085329B">
              <w:rPr>
                <w:rFonts w:ascii="Tahoma" w:eastAsia="Times New Roman" w:hAnsi="Tahoma" w:cs="Tahoma"/>
                <w:color w:val="000000"/>
              </w:rPr>
              <w:t>Samoei</w:t>
            </w:r>
            <w:proofErr w:type="spellEnd"/>
            <w:r w:rsidRPr="0085329B">
              <w:rPr>
                <w:rFonts w:ascii="Tahoma" w:eastAsia="Times New Roman" w:hAnsi="Tahoma" w:cs="Tahoma"/>
                <w:color w:val="000000"/>
              </w:rPr>
              <w:t xml:space="preserve"> University College</w:t>
            </w:r>
          </w:p>
        </w:tc>
        <w:tc>
          <w:tcPr>
            <w:tcW w:w="842" w:type="pct"/>
            <w:shd w:val="clear" w:color="auto" w:fill="auto"/>
            <w:noWrap/>
            <w:vAlign w:val="bottom"/>
            <w:hideMark/>
          </w:tcPr>
          <w:p w14:paraId="07BADB8B"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Adverse</w:t>
            </w:r>
          </w:p>
        </w:tc>
      </w:tr>
      <w:tr w:rsidR="009C3603" w:rsidRPr="0085329B" w14:paraId="2321F932" w14:textId="77777777" w:rsidTr="0054049A">
        <w:trPr>
          <w:trHeight w:val="311"/>
        </w:trPr>
        <w:tc>
          <w:tcPr>
            <w:tcW w:w="489" w:type="pct"/>
            <w:shd w:val="clear" w:color="auto" w:fill="auto"/>
            <w:noWrap/>
            <w:vAlign w:val="bottom"/>
            <w:hideMark/>
          </w:tcPr>
          <w:p w14:paraId="58C6D789"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10</w:t>
            </w:r>
          </w:p>
        </w:tc>
        <w:tc>
          <w:tcPr>
            <w:tcW w:w="3669" w:type="pct"/>
            <w:shd w:val="clear" w:color="auto" w:fill="auto"/>
            <w:noWrap/>
            <w:vAlign w:val="bottom"/>
            <w:hideMark/>
          </w:tcPr>
          <w:p w14:paraId="5F478D2B"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Laikipia University</w:t>
            </w:r>
          </w:p>
        </w:tc>
        <w:tc>
          <w:tcPr>
            <w:tcW w:w="842" w:type="pct"/>
            <w:shd w:val="clear" w:color="auto" w:fill="auto"/>
            <w:noWrap/>
            <w:vAlign w:val="bottom"/>
            <w:hideMark/>
          </w:tcPr>
          <w:p w14:paraId="56FF81C3"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5D02D59D" w14:textId="77777777" w:rsidTr="0054049A">
        <w:trPr>
          <w:trHeight w:val="311"/>
        </w:trPr>
        <w:tc>
          <w:tcPr>
            <w:tcW w:w="489" w:type="pct"/>
            <w:shd w:val="clear" w:color="auto" w:fill="auto"/>
            <w:noWrap/>
            <w:vAlign w:val="bottom"/>
            <w:hideMark/>
          </w:tcPr>
          <w:p w14:paraId="6961C775"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lastRenderedPageBreak/>
              <w:t>11</w:t>
            </w:r>
          </w:p>
        </w:tc>
        <w:tc>
          <w:tcPr>
            <w:tcW w:w="3669" w:type="pct"/>
            <w:shd w:val="clear" w:color="auto" w:fill="auto"/>
            <w:vAlign w:val="bottom"/>
            <w:hideMark/>
          </w:tcPr>
          <w:p w14:paraId="672DBA9A" w14:textId="54C52374"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Jaramogi </w:t>
            </w:r>
            <w:proofErr w:type="spellStart"/>
            <w:r w:rsidRPr="0085329B">
              <w:rPr>
                <w:rFonts w:ascii="Tahoma" w:eastAsia="Times New Roman" w:hAnsi="Tahoma" w:cs="Tahoma"/>
                <w:color w:val="000000"/>
              </w:rPr>
              <w:t>Oginga</w:t>
            </w:r>
            <w:proofErr w:type="spellEnd"/>
            <w:r w:rsidRPr="0085329B">
              <w:rPr>
                <w:rFonts w:ascii="Tahoma" w:eastAsia="Times New Roman" w:hAnsi="Tahoma" w:cs="Tahoma"/>
                <w:color w:val="000000"/>
              </w:rPr>
              <w:t xml:space="preserve"> Odinga University </w:t>
            </w:r>
            <w:r w:rsidR="00276FBC" w:rsidRPr="0085329B">
              <w:rPr>
                <w:rFonts w:ascii="Tahoma" w:eastAsia="Times New Roman" w:hAnsi="Tahoma" w:cs="Tahoma"/>
                <w:color w:val="000000"/>
              </w:rPr>
              <w:t>of</w:t>
            </w:r>
            <w:r w:rsidRPr="0085329B">
              <w:rPr>
                <w:rFonts w:ascii="Tahoma" w:eastAsia="Times New Roman" w:hAnsi="Tahoma" w:cs="Tahoma"/>
                <w:color w:val="000000"/>
              </w:rPr>
              <w:t xml:space="preserve"> Science </w:t>
            </w:r>
            <w:proofErr w:type="gramStart"/>
            <w:r w:rsidRPr="0085329B">
              <w:rPr>
                <w:rFonts w:ascii="Tahoma" w:eastAsia="Times New Roman" w:hAnsi="Tahoma" w:cs="Tahoma"/>
                <w:color w:val="000000"/>
              </w:rPr>
              <w:t>And</w:t>
            </w:r>
            <w:proofErr w:type="gramEnd"/>
            <w:r w:rsidRPr="0085329B">
              <w:rPr>
                <w:rFonts w:ascii="Tahoma" w:eastAsia="Times New Roman" w:hAnsi="Tahoma" w:cs="Tahoma"/>
                <w:color w:val="000000"/>
              </w:rPr>
              <w:t xml:space="preserve"> Technology</w:t>
            </w:r>
          </w:p>
        </w:tc>
        <w:tc>
          <w:tcPr>
            <w:tcW w:w="842" w:type="pct"/>
            <w:shd w:val="clear" w:color="auto" w:fill="auto"/>
            <w:vAlign w:val="bottom"/>
            <w:hideMark/>
          </w:tcPr>
          <w:p w14:paraId="605CA3C0"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2431512E" w14:textId="77777777" w:rsidTr="0054049A">
        <w:trPr>
          <w:trHeight w:val="311"/>
        </w:trPr>
        <w:tc>
          <w:tcPr>
            <w:tcW w:w="489" w:type="pct"/>
            <w:shd w:val="clear" w:color="auto" w:fill="auto"/>
            <w:noWrap/>
            <w:vAlign w:val="bottom"/>
            <w:hideMark/>
          </w:tcPr>
          <w:p w14:paraId="50C9D235"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12</w:t>
            </w:r>
          </w:p>
        </w:tc>
        <w:tc>
          <w:tcPr>
            <w:tcW w:w="3669" w:type="pct"/>
            <w:shd w:val="clear" w:color="auto" w:fill="auto"/>
            <w:noWrap/>
            <w:vAlign w:val="bottom"/>
            <w:hideMark/>
          </w:tcPr>
          <w:p w14:paraId="699223DA" w14:textId="77777777" w:rsidR="009C3603" w:rsidRPr="0085329B" w:rsidRDefault="009C3603" w:rsidP="00664123">
            <w:pPr>
              <w:spacing w:after="0" w:line="240" w:lineRule="auto"/>
              <w:jc w:val="both"/>
              <w:rPr>
                <w:rFonts w:ascii="Tahoma" w:eastAsia="Times New Roman" w:hAnsi="Tahoma" w:cs="Tahoma"/>
                <w:color w:val="000000"/>
              </w:rPr>
            </w:pPr>
            <w:proofErr w:type="spellStart"/>
            <w:r w:rsidRPr="0085329B">
              <w:rPr>
                <w:rFonts w:ascii="Tahoma" w:eastAsia="Times New Roman" w:hAnsi="Tahoma" w:cs="Tahoma"/>
                <w:color w:val="000000"/>
              </w:rPr>
              <w:t>Kaimosi</w:t>
            </w:r>
            <w:proofErr w:type="spellEnd"/>
            <w:r w:rsidRPr="0085329B">
              <w:rPr>
                <w:rFonts w:ascii="Tahoma" w:eastAsia="Times New Roman" w:hAnsi="Tahoma" w:cs="Tahoma"/>
                <w:color w:val="000000"/>
              </w:rPr>
              <w:t xml:space="preserve"> Friends University</w:t>
            </w:r>
          </w:p>
        </w:tc>
        <w:tc>
          <w:tcPr>
            <w:tcW w:w="842" w:type="pct"/>
            <w:shd w:val="clear" w:color="auto" w:fill="auto"/>
            <w:noWrap/>
            <w:vAlign w:val="bottom"/>
            <w:hideMark/>
          </w:tcPr>
          <w:p w14:paraId="267651EA"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78AA7604" w14:textId="77777777" w:rsidTr="0054049A">
        <w:trPr>
          <w:trHeight w:val="311"/>
        </w:trPr>
        <w:tc>
          <w:tcPr>
            <w:tcW w:w="489" w:type="pct"/>
            <w:shd w:val="clear" w:color="auto" w:fill="auto"/>
            <w:noWrap/>
            <w:vAlign w:val="bottom"/>
            <w:hideMark/>
          </w:tcPr>
          <w:p w14:paraId="13041D04"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13</w:t>
            </w:r>
          </w:p>
        </w:tc>
        <w:tc>
          <w:tcPr>
            <w:tcW w:w="3669" w:type="pct"/>
            <w:shd w:val="clear" w:color="auto" w:fill="auto"/>
            <w:noWrap/>
            <w:vAlign w:val="bottom"/>
            <w:hideMark/>
          </w:tcPr>
          <w:p w14:paraId="1FD9EAFC" w14:textId="77777777" w:rsidR="009C3603" w:rsidRPr="0085329B" w:rsidRDefault="009C3603" w:rsidP="00664123">
            <w:pPr>
              <w:spacing w:after="0" w:line="240" w:lineRule="auto"/>
              <w:jc w:val="both"/>
              <w:rPr>
                <w:rFonts w:ascii="Tahoma" w:eastAsia="Times New Roman" w:hAnsi="Tahoma" w:cs="Tahoma"/>
                <w:color w:val="000000"/>
              </w:rPr>
            </w:pPr>
            <w:proofErr w:type="spellStart"/>
            <w:r w:rsidRPr="0085329B">
              <w:rPr>
                <w:rFonts w:ascii="Tahoma" w:eastAsia="Times New Roman" w:hAnsi="Tahoma" w:cs="Tahoma"/>
                <w:color w:val="000000"/>
              </w:rPr>
              <w:t>Karatina</w:t>
            </w:r>
            <w:proofErr w:type="spellEnd"/>
            <w:r w:rsidRPr="0085329B">
              <w:rPr>
                <w:rFonts w:ascii="Tahoma" w:eastAsia="Times New Roman" w:hAnsi="Tahoma" w:cs="Tahoma"/>
                <w:color w:val="000000"/>
              </w:rPr>
              <w:t xml:space="preserve"> University</w:t>
            </w:r>
          </w:p>
        </w:tc>
        <w:tc>
          <w:tcPr>
            <w:tcW w:w="842" w:type="pct"/>
            <w:shd w:val="clear" w:color="auto" w:fill="auto"/>
            <w:noWrap/>
            <w:vAlign w:val="bottom"/>
            <w:hideMark/>
          </w:tcPr>
          <w:p w14:paraId="061898CC"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1A9DA1C9" w14:textId="77777777" w:rsidTr="0054049A">
        <w:trPr>
          <w:trHeight w:val="311"/>
        </w:trPr>
        <w:tc>
          <w:tcPr>
            <w:tcW w:w="489" w:type="pct"/>
            <w:shd w:val="clear" w:color="auto" w:fill="auto"/>
            <w:noWrap/>
            <w:vAlign w:val="bottom"/>
            <w:hideMark/>
          </w:tcPr>
          <w:p w14:paraId="3E7E623A"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14</w:t>
            </w:r>
          </w:p>
        </w:tc>
        <w:tc>
          <w:tcPr>
            <w:tcW w:w="3669" w:type="pct"/>
            <w:shd w:val="clear" w:color="auto" w:fill="auto"/>
            <w:noWrap/>
            <w:vAlign w:val="bottom"/>
            <w:hideMark/>
          </w:tcPr>
          <w:p w14:paraId="118B1EC5"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Kenyatta University</w:t>
            </w:r>
          </w:p>
        </w:tc>
        <w:tc>
          <w:tcPr>
            <w:tcW w:w="842" w:type="pct"/>
            <w:shd w:val="clear" w:color="auto" w:fill="auto"/>
            <w:noWrap/>
            <w:vAlign w:val="bottom"/>
            <w:hideMark/>
          </w:tcPr>
          <w:p w14:paraId="21281AEC"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5CCE6655" w14:textId="77777777" w:rsidTr="0054049A">
        <w:trPr>
          <w:trHeight w:val="311"/>
        </w:trPr>
        <w:tc>
          <w:tcPr>
            <w:tcW w:w="489" w:type="pct"/>
            <w:shd w:val="clear" w:color="auto" w:fill="auto"/>
            <w:noWrap/>
            <w:vAlign w:val="bottom"/>
            <w:hideMark/>
          </w:tcPr>
          <w:p w14:paraId="2C544B87"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15</w:t>
            </w:r>
          </w:p>
        </w:tc>
        <w:tc>
          <w:tcPr>
            <w:tcW w:w="3669" w:type="pct"/>
            <w:shd w:val="clear" w:color="auto" w:fill="auto"/>
            <w:noWrap/>
            <w:vAlign w:val="bottom"/>
            <w:hideMark/>
          </w:tcPr>
          <w:p w14:paraId="38E233AA"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Kisii University</w:t>
            </w:r>
          </w:p>
        </w:tc>
        <w:tc>
          <w:tcPr>
            <w:tcW w:w="842" w:type="pct"/>
            <w:shd w:val="clear" w:color="auto" w:fill="auto"/>
            <w:noWrap/>
            <w:vAlign w:val="bottom"/>
            <w:hideMark/>
          </w:tcPr>
          <w:p w14:paraId="58E4CE62"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0DA6F6C6" w14:textId="77777777" w:rsidTr="0054049A">
        <w:trPr>
          <w:trHeight w:val="311"/>
        </w:trPr>
        <w:tc>
          <w:tcPr>
            <w:tcW w:w="489" w:type="pct"/>
            <w:shd w:val="clear" w:color="auto" w:fill="auto"/>
            <w:noWrap/>
            <w:vAlign w:val="bottom"/>
            <w:hideMark/>
          </w:tcPr>
          <w:p w14:paraId="7538B7D2"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16</w:t>
            </w:r>
          </w:p>
        </w:tc>
        <w:tc>
          <w:tcPr>
            <w:tcW w:w="3669" w:type="pct"/>
            <w:shd w:val="clear" w:color="auto" w:fill="auto"/>
            <w:noWrap/>
            <w:vAlign w:val="bottom"/>
            <w:hideMark/>
          </w:tcPr>
          <w:p w14:paraId="1BF0F78A" w14:textId="77777777" w:rsidR="009C3603" w:rsidRPr="0085329B" w:rsidRDefault="009C3603" w:rsidP="00664123">
            <w:pPr>
              <w:spacing w:after="0" w:line="240" w:lineRule="auto"/>
              <w:jc w:val="both"/>
              <w:rPr>
                <w:rFonts w:ascii="Tahoma" w:eastAsia="Times New Roman" w:hAnsi="Tahoma" w:cs="Tahoma"/>
                <w:color w:val="000000"/>
              </w:rPr>
            </w:pPr>
            <w:proofErr w:type="spellStart"/>
            <w:r w:rsidRPr="0085329B">
              <w:rPr>
                <w:rFonts w:ascii="Tahoma" w:eastAsia="Times New Roman" w:hAnsi="Tahoma" w:cs="Tahoma"/>
                <w:color w:val="000000"/>
              </w:rPr>
              <w:t>Maseno</w:t>
            </w:r>
            <w:proofErr w:type="spellEnd"/>
            <w:r w:rsidRPr="0085329B">
              <w:rPr>
                <w:rFonts w:ascii="Tahoma" w:eastAsia="Times New Roman" w:hAnsi="Tahoma" w:cs="Tahoma"/>
                <w:color w:val="000000"/>
              </w:rPr>
              <w:t xml:space="preserve"> University</w:t>
            </w:r>
          </w:p>
        </w:tc>
        <w:tc>
          <w:tcPr>
            <w:tcW w:w="842" w:type="pct"/>
            <w:shd w:val="clear" w:color="auto" w:fill="auto"/>
            <w:noWrap/>
            <w:vAlign w:val="bottom"/>
            <w:hideMark/>
          </w:tcPr>
          <w:p w14:paraId="0655338A"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536DFACC" w14:textId="77777777" w:rsidTr="0054049A">
        <w:trPr>
          <w:trHeight w:val="311"/>
        </w:trPr>
        <w:tc>
          <w:tcPr>
            <w:tcW w:w="489" w:type="pct"/>
            <w:shd w:val="clear" w:color="auto" w:fill="auto"/>
            <w:noWrap/>
            <w:vAlign w:val="bottom"/>
            <w:hideMark/>
          </w:tcPr>
          <w:p w14:paraId="5955C1E6"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17</w:t>
            </w:r>
          </w:p>
        </w:tc>
        <w:tc>
          <w:tcPr>
            <w:tcW w:w="3669" w:type="pct"/>
            <w:shd w:val="clear" w:color="auto" w:fill="auto"/>
            <w:noWrap/>
            <w:vAlign w:val="bottom"/>
            <w:hideMark/>
          </w:tcPr>
          <w:p w14:paraId="49FC88B1" w14:textId="28DCF55E"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Multimedia University </w:t>
            </w:r>
            <w:r w:rsidR="00276FBC" w:rsidRPr="0085329B">
              <w:rPr>
                <w:rFonts w:ascii="Tahoma" w:eastAsia="Times New Roman" w:hAnsi="Tahoma" w:cs="Tahoma"/>
                <w:color w:val="000000"/>
              </w:rPr>
              <w:t>of</w:t>
            </w:r>
            <w:r w:rsidRPr="0085329B">
              <w:rPr>
                <w:rFonts w:ascii="Tahoma" w:eastAsia="Times New Roman" w:hAnsi="Tahoma" w:cs="Tahoma"/>
                <w:color w:val="000000"/>
              </w:rPr>
              <w:t xml:space="preserve"> Kenya</w:t>
            </w:r>
          </w:p>
        </w:tc>
        <w:tc>
          <w:tcPr>
            <w:tcW w:w="842" w:type="pct"/>
            <w:shd w:val="clear" w:color="auto" w:fill="auto"/>
            <w:noWrap/>
            <w:vAlign w:val="bottom"/>
            <w:hideMark/>
          </w:tcPr>
          <w:p w14:paraId="7814DCF7"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17185653" w14:textId="77777777" w:rsidTr="0054049A">
        <w:trPr>
          <w:trHeight w:val="311"/>
        </w:trPr>
        <w:tc>
          <w:tcPr>
            <w:tcW w:w="489" w:type="pct"/>
            <w:shd w:val="clear" w:color="auto" w:fill="auto"/>
            <w:noWrap/>
            <w:vAlign w:val="bottom"/>
            <w:hideMark/>
          </w:tcPr>
          <w:p w14:paraId="3D3B42BF"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18</w:t>
            </w:r>
          </w:p>
        </w:tc>
        <w:tc>
          <w:tcPr>
            <w:tcW w:w="3669" w:type="pct"/>
            <w:shd w:val="clear" w:color="auto" w:fill="auto"/>
            <w:noWrap/>
            <w:vAlign w:val="bottom"/>
            <w:hideMark/>
          </w:tcPr>
          <w:p w14:paraId="257C5CAD" w14:textId="6F9487F9" w:rsidR="009C3603" w:rsidRPr="0085329B" w:rsidRDefault="009C3603" w:rsidP="00664123">
            <w:pPr>
              <w:spacing w:after="0" w:line="240" w:lineRule="auto"/>
              <w:jc w:val="both"/>
              <w:rPr>
                <w:rFonts w:ascii="Tahoma" w:eastAsia="Times New Roman" w:hAnsi="Tahoma" w:cs="Tahoma"/>
                <w:color w:val="000000"/>
              </w:rPr>
            </w:pPr>
            <w:proofErr w:type="spellStart"/>
            <w:r w:rsidRPr="0085329B">
              <w:rPr>
                <w:rFonts w:ascii="Tahoma" w:eastAsia="Times New Roman" w:hAnsi="Tahoma" w:cs="Tahoma"/>
                <w:color w:val="000000"/>
              </w:rPr>
              <w:t>Murang'a</w:t>
            </w:r>
            <w:proofErr w:type="spellEnd"/>
            <w:r w:rsidRPr="0085329B">
              <w:rPr>
                <w:rFonts w:ascii="Tahoma" w:eastAsia="Times New Roman" w:hAnsi="Tahoma" w:cs="Tahoma"/>
                <w:color w:val="000000"/>
              </w:rPr>
              <w:t xml:space="preserve"> University </w:t>
            </w:r>
            <w:r w:rsidR="00276FBC" w:rsidRPr="0085329B">
              <w:rPr>
                <w:rFonts w:ascii="Tahoma" w:eastAsia="Times New Roman" w:hAnsi="Tahoma" w:cs="Tahoma"/>
                <w:color w:val="000000"/>
              </w:rPr>
              <w:t>of</w:t>
            </w:r>
            <w:r w:rsidRPr="0085329B">
              <w:rPr>
                <w:rFonts w:ascii="Tahoma" w:eastAsia="Times New Roman" w:hAnsi="Tahoma" w:cs="Tahoma"/>
                <w:color w:val="000000"/>
              </w:rPr>
              <w:t xml:space="preserve"> Technology</w:t>
            </w:r>
          </w:p>
        </w:tc>
        <w:tc>
          <w:tcPr>
            <w:tcW w:w="842" w:type="pct"/>
            <w:shd w:val="clear" w:color="auto" w:fill="auto"/>
            <w:noWrap/>
            <w:vAlign w:val="bottom"/>
            <w:hideMark/>
          </w:tcPr>
          <w:p w14:paraId="2EFC10AC"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50557A7E" w14:textId="77777777" w:rsidTr="0054049A">
        <w:trPr>
          <w:trHeight w:val="311"/>
        </w:trPr>
        <w:tc>
          <w:tcPr>
            <w:tcW w:w="489" w:type="pct"/>
            <w:shd w:val="clear" w:color="auto" w:fill="auto"/>
            <w:noWrap/>
            <w:vAlign w:val="bottom"/>
            <w:hideMark/>
          </w:tcPr>
          <w:p w14:paraId="1BB47EB4"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19</w:t>
            </w:r>
          </w:p>
        </w:tc>
        <w:tc>
          <w:tcPr>
            <w:tcW w:w="3669" w:type="pct"/>
            <w:shd w:val="clear" w:color="auto" w:fill="auto"/>
            <w:noWrap/>
            <w:vAlign w:val="bottom"/>
            <w:hideMark/>
          </w:tcPr>
          <w:p w14:paraId="766D7CFB" w14:textId="77777777" w:rsidR="009C3603" w:rsidRPr="0085329B" w:rsidRDefault="009C3603" w:rsidP="00664123">
            <w:pPr>
              <w:spacing w:after="0" w:line="240" w:lineRule="auto"/>
              <w:jc w:val="both"/>
              <w:rPr>
                <w:rFonts w:ascii="Tahoma" w:eastAsia="Times New Roman" w:hAnsi="Tahoma" w:cs="Tahoma"/>
                <w:color w:val="000000"/>
              </w:rPr>
            </w:pPr>
            <w:proofErr w:type="gramStart"/>
            <w:r w:rsidRPr="0085329B">
              <w:rPr>
                <w:rFonts w:ascii="Tahoma" w:eastAsia="Times New Roman" w:hAnsi="Tahoma" w:cs="Tahoma"/>
                <w:color w:val="000000"/>
              </w:rPr>
              <w:t>South Eastern</w:t>
            </w:r>
            <w:proofErr w:type="gramEnd"/>
            <w:r w:rsidRPr="0085329B">
              <w:rPr>
                <w:rFonts w:ascii="Tahoma" w:eastAsia="Times New Roman" w:hAnsi="Tahoma" w:cs="Tahoma"/>
                <w:color w:val="000000"/>
              </w:rPr>
              <w:t xml:space="preserve"> Kenya University</w:t>
            </w:r>
          </w:p>
        </w:tc>
        <w:tc>
          <w:tcPr>
            <w:tcW w:w="842" w:type="pct"/>
            <w:shd w:val="clear" w:color="auto" w:fill="auto"/>
            <w:noWrap/>
            <w:vAlign w:val="bottom"/>
            <w:hideMark/>
          </w:tcPr>
          <w:p w14:paraId="61608EDC"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2DC2AC05" w14:textId="77777777" w:rsidTr="0054049A">
        <w:trPr>
          <w:trHeight w:val="311"/>
        </w:trPr>
        <w:tc>
          <w:tcPr>
            <w:tcW w:w="489" w:type="pct"/>
            <w:shd w:val="clear" w:color="auto" w:fill="auto"/>
            <w:noWrap/>
            <w:vAlign w:val="bottom"/>
            <w:hideMark/>
          </w:tcPr>
          <w:p w14:paraId="7A49152D"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20</w:t>
            </w:r>
          </w:p>
        </w:tc>
        <w:tc>
          <w:tcPr>
            <w:tcW w:w="3669" w:type="pct"/>
            <w:shd w:val="clear" w:color="auto" w:fill="auto"/>
            <w:noWrap/>
            <w:vAlign w:val="bottom"/>
            <w:hideMark/>
          </w:tcPr>
          <w:p w14:paraId="60BE64A5" w14:textId="717949D9"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The Technical University </w:t>
            </w:r>
            <w:r w:rsidR="00276FBC" w:rsidRPr="0085329B">
              <w:rPr>
                <w:rFonts w:ascii="Tahoma" w:eastAsia="Times New Roman" w:hAnsi="Tahoma" w:cs="Tahoma"/>
                <w:color w:val="000000"/>
              </w:rPr>
              <w:t>of</w:t>
            </w:r>
            <w:r w:rsidRPr="0085329B">
              <w:rPr>
                <w:rFonts w:ascii="Tahoma" w:eastAsia="Times New Roman" w:hAnsi="Tahoma" w:cs="Tahoma"/>
                <w:color w:val="000000"/>
              </w:rPr>
              <w:t xml:space="preserve"> Kenya</w:t>
            </w:r>
          </w:p>
        </w:tc>
        <w:tc>
          <w:tcPr>
            <w:tcW w:w="842" w:type="pct"/>
            <w:shd w:val="clear" w:color="auto" w:fill="auto"/>
            <w:noWrap/>
            <w:vAlign w:val="bottom"/>
            <w:hideMark/>
          </w:tcPr>
          <w:p w14:paraId="0327ED2E"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04A836DD" w14:textId="77777777" w:rsidTr="0054049A">
        <w:trPr>
          <w:trHeight w:val="311"/>
        </w:trPr>
        <w:tc>
          <w:tcPr>
            <w:tcW w:w="489" w:type="pct"/>
            <w:shd w:val="clear" w:color="auto" w:fill="auto"/>
            <w:noWrap/>
            <w:vAlign w:val="bottom"/>
            <w:hideMark/>
          </w:tcPr>
          <w:p w14:paraId="204DF90A"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21</w:t>
            </w:r>
          </w:p>
        </w:tc>
        <w:tc>
          <w:tcPr>
            <w:tcW w:w="3669" w:type="pct"/>
            <w:shd w:val="clear" w:color="auto" w:fill="auto"/>
            <w:noWrap/>
            <w:vAlign w:val="bottom"/>
            <w:hideMark/>
          </w:tcPr>
          <w:p w14:paraId="6A57A81B"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UNIVERSITY OF KABIANGA</w:t>
            </w:r>
          </w:p>
        </w:tc>
        <w:tc>
          <w:tcPr>
            <w:tcW w:w="842" w:type="pct"/>
            <w:shd w:val="clear" w:color="auto" w:fill="auto"/>
            <w:noWrap/>
            <w:vAlign w:val="bottom"/>
            <w:hideMark/>
          </w:tcPr>
          <w:p w14:paraId="3FD90BD8"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6D8532FA" w14:textId="77777777" w:rsidTr="0054049A">
        <w:trPr>
          <w:trHeight w:val="311"/>
        </w:trPr>
        <w:tc>
          <w:tcPr>
            <w:tcW w:w="489" w:type="pct"/>
            <w:shd w:val="clear" w:color="auto" w:fill="auto"/>
            <w:noWrap/>
            <w:vAlign w:val="bottom"/>
            <w:hideMark/>
          </w:tcPr>
          <w:p w14:paraId="444D6426"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22</w:t>
            </w:r>
          </w:p>
        </w:tc>
        <w:tc>
          <w:tcPr>
            <w:tcW w:w="3669" w:type="pct"/>
            <w:shd w:val="clear" w:color="auto" w:fill="auto"/>
            <w:noWrap/>
            <w:vAlign w:val="bottom"/>
            <w:hideMark/>
          </w:tcPr>
          <w:p w14:paraId="6807D18E" w14:textId="5698298F"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University </w:t>
            </w:r>
            <w:r w:rsidR="00276FBC">
              <w:rPr>
                <w:rFonts w:ascii="Tahoma" w:eastAsia="Times New Roman" w:hAnsi="Tahoma" w:cs="Tahoma"/>
                <w:color w:val="000000"/>
              </w:rPr>
              <w:t>o</w:t>
            </w:r>
            <w:r w:rsidRPr="0085329B">
              <w:rPr>
                <w:rFonts w:ascii="Tahoma" w:eastAsia="Times New Roman" w:hAnsi="Tahoma" w:cs="Tahoma"/>
                <w:color w:val="000000"/>
              </w:rPr>
              <w:t>f Nairobi</w:t>
            </w:r>
          </w:p>
        </w:tc>
        <w:tc>
          <w:tcPr>
            <w:tcW w:w="842" w:type="pct"/>
            <w:shd w:val="clear" w:color="auto" w:fill="auto"/>
            <w:noWrap/>
            <w:vAlign w:val="bottom"/>
            <w:hideMark/>
          </w:tcPr>
          <w:p w14:paraId="0EFF26EE"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03C9D253" w14:textId="77777777" w:rsidTr="0054049A">
        <w:trPr>
          <w:trHeight w:val="311"/>
        </w:trPr>
        <w:tc>
          <w:tcPr>
            <w:tcW w:w="489" w:type="pct"/>
            <w:shd w:val="clear" w:color="auto" w:fill="auto"/>
            <w:noWrap/>
            <w:vAlign w:val="bottom"/>
            <w:hideMark/>
          </w:tcPr>
          <w:p w14:paraId="2A019BB4"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23</w:t>
            </w:r>
          </w:p>
        </w:tc>
        <w:tc>
          <w:tcPr>
            <w:tcW w:w="3669" w:type="pct"/>
            <w:shd w:val="clear" w:color="auto" w:fill="auto"/>
            <w:noWrap/>
            <w:vAlign w:val="center"/>
            <w:hideMark/>
          </w:tcPr>
          <w:p w14:paraId="1ABF1E09" w14:textId="77777777" w:rsidR="009C3603" w:rsidRPr="0085329B" w:rsidRDefault="009C3603" w:rsidP="00664123">
            <w:pPr>
              <w:spacing w:after="0" w:line="240" w:lineRule="auto"/>
              <w:jc w:val="both"/>
              <w:rPr>
                <w:rFonts w:ascii="Tahoma" w:eastAsia="Times New Roman" w:hAnsi="Tahoma" w:cs="Tahoma"/>
                <w:color w:val="000000"/>
              </w:rPr>
            </w:pPr>
            <w:proofErr w:type="spellStart"/>
            <w:r w:rsidRPr="0085329B">
              <w:rPr>
                <w:rFonts w:ascii="Tahoma" w:eastAsia="Times New Roman" w:hAnsi="Tahoma" w:cs="Tahoma"/>
                <w:color w:val="000000"/>
              </w:rPr>
              <w:t>Alupe</w:t>
            </w:r>
            <w:proofErr w:type="spellEnd"/>
            <w:r w:rsidRPr="0085329B">
              <w:rPr>
                <w:rFonts w:ascii="Tahoma" w:eastAsia="Times New Roman" w:hAnsi="Tahoma" w:cs="Tahoma"/>
                <w:color w:val="000000"/>
              </w:rPr>
              <w:t xml:space="preserve"> University</w:t>
            </w:r>
          </w:p>
        </w:tc>
        <w:tc>
          <w:tcPr>
            <w:tcW w:w="842" w:type="pct"/>
            <w:shd w:val="clear" w:color="auto" w:fill="auto"/>
            <w:noWrap/>
            <w:vAlign w:val="center"/>
            <w:hideMark/>
          </w:tcPr>
          <w:p w14:paraId="30F00A59"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746D273A" w14:textId="77777777" w:rsidTr="0054049A">
        <w:trPr>
          <w:trHeight w:val="311"/>
        </w:trPr>
        <w:tc>
          <w:tcPr>
            <w:tcW w:w="489" w:type="pct"/>
            <w:shd w:val="clear" w:color="auto" w:fill="auto"/>
            <w:noWrap/>
            <w:vAlign w:val="bottom"/>
            <w:hideMark/>
          </w:tcPr>
          <w:p w14:paraId="70967365"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24</w:t>
            </w:r>
          </w:p>
        </w:tc>
        <w:tc>
          <w:tcPr>
            <w:tcW w:w="3669" w:type="pct"/>
            <w:shd w:val="clear" w:color="auto" w:fill="auto"/>
            <w:noWrap/>
            <w:vAlign w:val="center"/>
            <w:hideMark/>
          </w:tcPr>
          <w:p w14:paraId="56D5E133"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Chuka University</w:t>
            </w:r>
          </w:p>
        </w:tc>
        <w:tc>
          <w:tcPr>
            <w:tcW w:w="842" w:type="pct"/>
            <w:shd w:val="clear" w:color="auto" w:fill="auto"/>
            <w:noWrap/>
            <w:vAlign w:val="center"/>
            <w:hideMark/>
          </w:tcPr>
          <w:p w14:paraId="662D56F0"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65FF8A7D" w14:textId="77777777" w:rsidTr="0054049A">
        <w:trPr>
          <w:trHeight w:val="311"/>
        </w:trPr>
        <w:tc>
          <w:tcPr>
            <w:tcW w:w="489" w:type="pct"/>
            <w:shd w:val="clear" w:color="auto" w:fill="auto"/>
            <w:noWrap/>
            <w:vAlign w:val="bottom"/>
            <w:hideMark/>
          </w:tcPr>
          <w:p w14:paraId="1A86C772"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25</w:t>
            </w:r>
          </w:p>
        </w:tc>
        <w:tc>
          <w:tcPr>
            <w:tcW w:w="3669" w:type="pct"/>
            <w:shd w:val="clear" w:color="auto" w:fill="auto"/>
            <w:noWrap/>
            <w:vAlign w:val="center"/>
            <w:hideMark/>
          </w:tcPr>
          <w:p w14:paraId="3F9E1F21" w14:textId="77777777" w:rsidR="009C3603" w:rsidRPr="0085329B" w:rsidRDefault="009C3603" w:rsidP="00664123">
            <w:pPr>
              <w:spacing w:after="0" w:line="240" w:lineRule="auto"/>
              <w:jc w:val="both"/>
              <w:rPr>
                <w:rFonts w:ascii="Tahoma" w:eastAsia="Times New Roman" w:hAnsi="Tahoma" w:cs="Tahoma"/>
                <w:color w:val="000000"/>
              </w:rPr>
            </w:pPr>
            <w:proofErr w:type="spellStart"/>
            <w:r w:rsidRPr="0085329B">
              <w:rPr>
                <w:rFonts w:ascii="Tahoma" w:eastAsia="Times New Roman" w:hAnsi="Tahoma" w:cs="Tahoma"/>
                <w:color w:val="000000"/>
              </w:rPr>
              <w:t>Dedan</w:t>
            </w:r>
            <w:proofErr w:type="spellEnd"/>
            <w:r w:rsidRPr="0085329B">
              <w:rPr>
                <w:rFonts w:ascii="Tahoma" w:eastAsia="Times New Roman" w:hAnsi="Tahoma" w:cs="Tahoma"/>
                <w:color w:val="000000"/>
              </w:rPr>
              <w:t xml:space="preserve"> Kimathi University </w:t>
            </w:r>
            <w:proofErr w:type="gramStart"/>
            <w:r w:rsidRPr="0085329B">
              <w:rPr>
                <w:rFonts w:ascii="Tahoma" w:eastAsia="Times New Roman" w:hAnsi="Tahoma" w:cs="Tahoma"/>
                <w:color w:val="000000"/>
              </w:rPr>
              <w:t>Of</w:t>
            </w:r>
            <w:proofErr w:type="gramEnd"/>
            <w:r w:rsidRPr="0085329B">
              <w:rPr>
                <w:rFonts w:ascii="Tahoma" w:eastAsia="Times New Roman" w:hAnsi="Tahoma" w:cs="Tahoma"/>
                <w:color w:val="000000"/>
              </w:rPr>
              <w:t xml:space="preserve"> Technology</w:t>
            </w:r>
          </w:p>
        </w:tc>
        <w:tc>
          <w:tcPr>
            <w:tcW w:w="842" w:type="pct"/>
            <w:shd w:val="clear" w:color="auto" w:fill="auto"/>
            <w:noWrap/>
            <w:vAlign w:val="center"/>
            <w:hideMark/>
          </w:tcPr>
          <w:p w14:paraId="301D101A"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7608D0AD" w14:textId="77777777" w:rsidTr="0054049A">
        <w:trPr>
          <w:trHeight w:val="311"/>
        </w:trPr>
        <w:tc>
          <w:tcPr>
            <w:tcW w:w="489" w:type="pct"/>
            <w:shd w:val="clear" w:color="auto" w:fill="auto"/>
            <w:noWrap/>
            <w:vAlign w:val="bottom"/>
            <w:hideMark/>
          </w:tcPr>
          <w:p w14:paraId="1770BD79"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26</w:t>
            </w:r>
          </w:p>
        </w:tc>
        <w:tc>
          <w:tcPr>
            <w:tcW w:w="3669" w:type="pct"/>
            <w:shd w:val="clear" w:color="auto" w:fill="auto"/>
            <w:noWrap/>
            <w:vAlign w:val="center"/>
            <w:hideMark/>
          </w:tcPr>
          <w:p w14:paraId="5B217930"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Egerton </w:t>
            </w:r>
            <w:proofErr w:type="spellStart"/>
            <w:r w:rsidRPr="0085329B">
              <w:rPr>
                <w:rFonts w:ascii="Tahoma" w:eastAsia="Times New Roman" w:hAnsi="Tahoma" w:cs="Tahoma"/>
                <w:color w:val="000000"/>
              </w:rPr>
              <w:t>Egerton</w:t>
            </w:r>
            <w:proofErr w:type="spellEnd"/>
          </w:p>
        </w:tc>
        <w:tc>
          <w:tcPr>
            <w:tcW w:w="842" w:type="pct"/>
            <w:shd w:val="clear" w:color="auto" w:fill="auto"/>
            <w:noWrap/>
            <w:vAlign w:val="center"/>
            <w:hideMark/>
          </w:tcPr>
          <w:p w14:paraId="2E33030D"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44D10646" w14:textId="77777777" w:rsidTr="0054049A">
        <w:trPr>
          <w:trHeight w:val="311"/>
        </w:trPr>
        <w:tc>
          <w:tcPr>
            <w:tcW w:w="489" w:type="pct"/>
            <w:shd w:val="clear" w:color="auto" w:fill="auto"/>
            <w:noWrap/>
            <w:vAlign w:val="bottom"/>
            <w:hideMark/>
          </w:tcPr>
          <w:p w14:paraId="4B3A7D93"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27</w:t>
            </w:r>
          </w:p>
        </w:tc>
        <w:tc>
          <w:tcPr>
            <w:tcW w:w="3669" w:type="pct"/>
            <w:shd w:val="clear" w:color="auto" w:fill="auto"/>
            <w:noWrap/>
            <w:vAlign w:val="center"/>
            <w:hideMark/>
          </w:tcPr>
          <w:p w14:paraId="1DF04C7E" w14:textId="415297F4"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Jomo Kenyatta University </w:t>
            </w:r>
            <w:r w:rsidR="00276FBC">
              <w:rPr>
                <w:rFonts w:ascii="Tahoma" w:eastAsia="Times New Roman" w:hAnsi="Tahoma" w:cs="Tahoma"/>
                <w:color w:val="000000"/>
              </w:rPr>
              <w:t>o</w:t>
            </w:r>
            <w:r w:rsidRPr="0085329B">
              <w:rPr>
                <w:rFonts w:ascii="Tahoma" w:eastAsia="Times New Roman" w:hAnsi="Tahoma" w:cs="Tahoma"/>
                <w:color w:val="000000"/>
              </w:rPr>
              <w:t xml:space="preserve">f Science </w:t>
            </w:r>
            <w:r w:rsidR="00276FBC">
              <w:rPr>
                <w:rFonts w:ascii="Tahoma" w:eastAsia="Times New Roman" w:hAnsi="Tahoma" w:cs="Tahoma"/>
                <w:color w:val="000000"/>
              </w:rPr>
              <w:t>a</w:t>
            </w:r>
            <w:r w:rsidRPr="0085329B">
              <w:rPr>
                <w:rFonts w:ascii="Tahoma" w:eastAsia="Times New Roman" w:hAnsi="Tahoma" w:cs="Tahoma"/>
                <w:color w:val="000000"/>
              </w:rPr>
              <w:t>nd Technology</w:t>
            </w:r>
          </w:p>
        </w:tc>
        <w:tc>
          <w:tcPr>
            <w:tcW w:w="842" w:type="pct"/>
            <w:shd w:val="clear" w:color="auto" w:fill="auto"/>
            <w:noWrap/>
            <w:vAlign w:val="center"/>
            <w:hideMark/>
          </w:tcPr>
          <w:p w14:paraId="26B33A51"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3B412CEF" w14:textId="77777777" w:rsidTr="0054049A">
        <w:trPr>
          <w:trHeight w:val="311"/>
        </w:trPr>
        <w:tc>
          <w:tcPr>
            <w:tcW w:w="489" w:type="pct"/>
            <w:shd w:val="clear" w:color="auto" w:fill="auto"/>
            <w:noWrap/>
            <w:vAlign w:val="bottom"/>
            <w:hideMark/>
          </w:tcPr>
          <w:p w14:paraId="21EA84E5"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28</w:t>
            </w:r>
          </w:p>
        </w:tc>
        <w:tc>
          <w:tcPr>
            <w:tcW w:w="3669" w:type="pct"/>
            <w:shd w:val="clear" w:color="auto" w:fill="auto"/>
            <w:noWrap/>
            <w:vAlign w:val="center"/>
            <w:hideMark/>
          </w:tcPr>
          <w:p w14:paraId="3CF91A63"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Maasai Mara University</w:t>
            </w:r>
          </w:p>
        </w:tc>
        <w:tc>
          <w:tcPr>
            <w:tcW w:w="842" w:type="pct"/>
            <w:shd w:val="clear" w:color="auto" w:fill="auto"/>
            <w:noWrap/>
            <w:vAlign w:val="center"/>
            <w:hideMark/>
          </w:tcPr>
          <w:p w14:paraId="3B760F99"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397F0674" w14:textId="77777777" w:rsidTr="0054049A">
        <w:trPr>
          <w:trHeight w:val="311"/>
        </w:trPr>
        <w:tc>
          <w:tcPr>
            <w:tcW w:w="489" w:type="pct"/>
            <w:shd w:val="clear" w:color="auto" w:fill="auto"/>
            <w:noWrap/>
            <w:vAlign w:val="bottom"/>
            <w:hideMark/>
          </w:tcPr>
          <w:p w14:paraId="4E65AA2F"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29</w:t>
            </w:r>
          </w:p>
        </w:tc>
        <w:tc>
          <w:tcPr>
            <w:tcW w:w="3669" w:type="pct"/>
            <w:shd w:val="clear" w:color="auto" w:fill="auto"/>
            <w:noWrap/>
            <w:vAlign w:val="center"/>
            <w:hideMark/>
          </w:tcPr>
          <w:p w14:paraId="2D3EB35A"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Machakos University</w:t>
            </w:r>
          </w:p>
        </w:tc>
        <w:tc>
          <w:tcPr>
            <w:tcW w:w="842" w:type="pct"/>
            <w:shd w:val="clear" w:color="auto" w:fill="auto"/>
            <w:noWrap/>
            <w:vAlign w:val="center"/>
            <w:hideMark/>
          </w:tcPr>
          <w:p w14:paraId="59735B36"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7D960EBC" w14:textId="77777777" w:rsidTr="0054049A">
        <w:trPr>
          <w:trHeight w:val="311"/>
        </w:trPr>
        <w:tc>
          <w:tcPr>
            <w:tcW w:w="489" w:type="pct"/>
            <w:shd w:val="clear" w:color="auto" w:fill="auto"/>
            <w:noWrap/>
            <w:vAlign w:val="bottom"/>
            <w:hideMark/>
          </w:tcPr>
          <w:p w14:paraId="59274FD4"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30</w:t>
            </w:r>
          </w:p>
        </w:tc>
        <w:tc>
          <w:tcPr>
            <w:tcW w:w="3669" w:type="pct"/>
            <w:shd w:val="clear" w:color="auto" w:fill="auto"/>
            <w:noWrap/>
            <w:vAlign w:val="center"/>
            <w:hideMark/>
          </w:tcPr>
          <w:p w14:paraId="542E60FD"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Mama Ngina University College</w:t>
            </w:r>
          </w:p>
        </w:tc>
        <w:tc>
          <w:tcPr>
            <w:tcW w:w="842" w:type="pct"/>
            <w:shd w:val="clear" w:color="auto" w:fill="auto"/>
            <w:noWrap/>
            <w:vAlign w:val="center"/>
            <w:hideMark/>
          </w:tcPr>
          <w:p w14:paraId="124BB61C"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3001A14C" w14:textId="77777777" w:rsidTr="0054049A">
        <w:trPr>
          <w:trHeight w:val="311"/>
        </w:trPr>
        <w:tc>
          <w:tcPr>
            <w:tcW w:w="489" w:type="pct"/>
            <w:shd w:val="clear" w:color="auto" w:fill="auto"/>
            <w:noWrap/>
            <w:vAlign w:val="bottom"/>
            <w:hideMark/>
          </w:tcPr>
          <w:p w14:paraId="00C035D7"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31</w:t>
            </w:r>
          </w:p>
        </w:tc>
        <w:tc>
          <w:tcPr>
            <w:tcW w:w="3669" w:type="pct"/>
            <w:shd w:val="clear" w:color="auto" w:fill="auto"/>
            <w:noWrap/>
            <w:vAlign w:val="center"/>
            <w:hideMark/>
          </w:tcPr>
          <w:p w14:paraId="68DE3007" w14:textId="3F4A6409"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Masinde </w:t>
            </w:r>
            <w:proofErr w:type="spellStart"/>
            <w:r w:rsidRPr="0085329B">
              <w:rPr>
                <w:rFonts w:ascii="Tahoma" w:eastAsia="Times New Roman" w:hAnsi="Tahoma" w:cs="Tahoma"/>
                <w:color w:val="000000"/>
              </w:rPr>
              <w:t>Muliro</w:t>
            </w:r>
            <w:proofErr w:type="spellEnd"/>
            <w:r w:rsidRPr="0085329B">
              <w:rPr>
                <w:rFonts w:ascii="Tahoma" w:eastAsia="Times New Roman" w:hAnsi="Tahoma" w:cs="Tahoma"/>
                <w:color w:val="000000"/>
              </w:rPr>
              <w:t xml:space="preserve"> University </w:t>
            </w:r>
            <w:r w:rsidR="00276FBC" w:rsidRPr="0085329B">
              <w:rPr>
                <w:rFonts w:ascii="Tahoma" w:eastAsia="Times New Roman" w:hAnsi="Tahoma" w:cs="Tahoma"/>
                <w:color w:val="000000"/>
              </w:rPr>
              <w:t>of</w:t>
            </w:r>
            <w:r w:rsidRPr="0085329B">
              <w:rPr>
                <w:rFonts w:ascii="Tahoma" w:eastAsia="Times New Roman" w:hAnsi="Tahoma" w:cs="Tahoma"/>
                <w:color w:val="000000"/>
              </w:rPr>
              <w:t xml:space="preserve"> Science </w:t>
            </w:r>
            <w:r w:rsidR="00276FBC">
              <w:rPr>
                <w:rFonts w:ascii="Tahoma" w:eastAsia="Times New Roman" w:hAnsi="Tahoma" w:cs="Tahoma"/>
                <w:color w:val="000000"/>
              </w:rPr>
              <w:t>a</w:t>
            </w:r>
            <w:r w:rsidRPr="0085329B">
              <w:rPr>
                <w:rFonts w:ascii="Tahoma" w:eastAsia="Times New Roman" w:hAnsi="Tahoma" w:cs="Tahoma"/>
                <w:color w:val="000000"/>
              </w:rPr>
              <w:t>nd Technology</w:t>
            </w:r>
          </w:p>
        </w:tc>
        <w:tc>
          <w:tcPr>
            <w:tcW w:w="842" w:type="pct"/>
            <w:shd w:val="clear" w:color="auto" w:fill="auto"/>
            <w:noWrap/>
            <w:vAlign w:val="center"/>
            <w:hideMark/>
          </w:tcPr>
          <w:p w14:paraId="2EE55BDB"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6702B15B" w14:textId="77777777" w:rsidTr="0054049A">
        <w:trPr>
          <w:trHeight w:val="311"/>
        </w:trPr>
        <w:tc>
          <w:tcPr>
            <w:tcW w:w="489" w:type="pct"/>
            <w:shd w:val="clear" w:color="auto" w:fill="auto"/>
            <w:noWrap/>
            <w:vAlign w:val="bottom"/>
            <w:hideMark/>
          </w:tcPr>
          <w:p w14:paraId="4995B80D"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32</w:t>
            </w:r>
          </w:p>
        </w:tc>
        <w:tc>
          <w:tcPr>
            <w:tcW w:w="3669" w:type="pct"/>
            <w:shd w:val="clear" w:color="auto" w:fill="auto"/>
            <w:noWrap/>
            <w:vAlign w:val="center"/>
            <w:hideMark/>
          </w:tcPr>
          <w:p w14:paraId="0FC2A397" w14:textId="4397F3E3"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Meru University </w:t>
            </w:r>
            <w:r w:rsidR="00276FBC" w:rsidRPr="0085329B">
              <w:rPr>
                <w:rFonts w:ascii="Tahoma" w:eastAsia="Times New Roman" w:hAnsi="Tahoma" w:cs="Tahoma"/>
                <w:color w:val="000000"/>
              </w:rPr>
              <w:t>of</w:t>
            </w:r>
            <w:r w:rsidRPr="0085329B">
              <w:rPr>
                <w:rFonts w:ascii="Tahoma" w:eastAsia="Times New Roman" w:hAnsi="Tahoma" w:cs="Tahoma"/>
                <w:color w:val="000000"/>
              </w:rPr>
              <w:t xml:space="preserve"> Science </w:t>
            </w:r>
            <w:r w:rsidR="00276FBC">
              <w:rPr>
                <w:rFonts w:ascii="Tahoma" w:eastAsia="Times New Roman" w:hAnsi="Tahoma" w:cs="Tahoma"/>
                <w:color w:val="000000"/>
              </w:rPr>
              <w:t>a</w:t>
            </w:r>
            <w:r w:rsidRPr="0085329B">
              <w:rPr>
                <w:rFonts w:ascii="Tahoma" w:eastAsia="Times New Roman" w:hAnsi="Tahoma" w:cs="Tahoma"/>
                <w:color w:val="000000"/>
              </w:rPr>
              <w:t>nd Technology</w:t>
            </w:r>
          </w:p>
        </w:tc>
        <w:tc>
          <w:tcPr>
            <w:tcW w:w="842" w:type="pct"/>
            <w:shd w:val="clear" w:color="auto" w:fill="auto"/>
            <w:noWrap/>
            <w:vAlign w:val="center"/>
            <w:hideMark/>
          </w:tcPr>
          <w:p w14:paraId="390A9BAB"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5A4C584D" w14:textId="77777777" w:rsidTr="0054049A">
        <w:trPr>
          <w:trHeight w:val="311"/>
        </w:trPr>
        <w:tc>
          <w:tcPr>
            <w:tcW w:w="489" w:type="pct"/>
            <w:shd w:val="clear" w:color="auto" w:fill="auto"/>
            <w:noWrap/>
            <w:vAlign w:val="bottom"/>
            <w:hideMark/>
          </w:tcPr>
          <w:p w14:paraId="6D5ADFC6"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33</w:t>
            </w:r>
          </w:p>
        </w:tc>
        <w:tc>
          <w:tcPr>
            <w:tcW w:w="3669" w:type="pct"/>
            <w:shd w:val="clear" w:color="auto" w:fill="auto"/>
            <w:noWrap/>
            <w:vAlign w:val="center"/>
            <w:hideMark/>
          </w:tcPr>
          <w:p w14:paraId="5247A876"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Moi University</w:t>
            </w:r>
          </w:p>
        </w:tc>
        <w:tc>
          <w:tcPr>
            <w:tcW w:w="842" w:type="pct"/>
            <w:shd w:val="clear" w:color="auto" w:fill="auto"/>
            <w:noWrap/>
            <w:vAlign w:val="center"/>
            <w:hideMark/>
          </w:tcPr>
          <w:p w14:paraId="2216A889"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3D91F4E5" w14:textId="77777777" w:rsidTr="0054049A">
        <w:trPr>
          <w:trHeight w:val="311"/>
        </w:trPr>
        <w:tc>
          <w:tcPr>
            <w:tcW w:w="489" w:type="pct"/>
            <w:shd w:val="clear" w:color="auto" w:fill="auto"/>
            <w:noWrap/>
            <w:vAlign w:val="bottom"/>
            <w:hideMark/>
          </w:tcPr>
          <w:p w14:paraId="3DE45538"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34</w:t>
            </w:r>
          </w:p>
        </w:tc>
        <w:tc>
          <w:tcPr>
            <w:tcW w:w="3669" w:type="pct"/>
            <w:shd w:val="clear" w:color="auto" w:fill="auto"/>
            <w:noWrap/>
            <w:vAlign w:val="center"/>
            <w:hideMark/>
          </w:tcPr>
          <w:p w14:paraId="7BA6179D"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National </w:t>
            </w:r>
            <w:proofErr w:type="spellStart"/>
            <w:r w:rsidRPr="0085329B">
              <w:rPr>
                <w:rFonts w:ascii="Tahoma" w:eastAsia="Times New Roman" w:hAnsi="Tahoma" w:cs="Tahoma"/>
                <w:color w:val="000000"/>
              </w:rPr>
              <w:t>Defence</w:t>
            </w:r>
            <w:proofErr w:type="spellEnd"/>
            <w:r w:rsidRPr="0085329B">
              <w:rPr>
                <w:rFonts w:ascii="Tahoma" w:eastAsia="Times New Roman" w:hAnsi="Tahoma" w:cs="Tahoma"/>
                <w:color w:val="000000"/>
              </w:rPr>
              <w:t xml:space="preserve"> University</w:t>
            </w:r>
          </w:p>
        </w:tc>
        <w:tc>
          <w:tcPr>
            <w:tcW w:w="842" w:type="pct"/>
            <w:shd w:val="clear" w:color="auto" w:fill="auto"/>
            <w:noWrap/>
            <w:vAlign w:val="center"/>
            <w:hideMark/>
          </w:tcPr>
          <w:p w14:paraId="2DE4CCCF"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573E4B9A" w14:textId="77777777" w:rsidTr="0054049A">
        <w:trPr>
          <w:trHeight w:val="311"/>
        </w:trPr>
        <w:tc>
          <w:tcPr>
            <w:tcW w:w="489" w:type="pct"/>
            <w:shd w:val="clear" w:color="auto" w:fill="auto"/>
            <w:noWrap/>
            <w:vAlign w:val="bottom"/>
            <w:hideMark/>
          </w:tcPr>
          <w:p w14:paraId="236CCAE9"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35</w:t>
            </w:r>
          </w:p>
        </w:tc>
        <w:tc>
          <w:tcPr>
            <w:tcW w:w="3669" w:type="pct"/>
            <w:shd w:val="clear" w:color="auto" w:fill="auto"/>
            <w:noWrap/>
            <w:vAlign w:val="center"/>
            <w:hideMark/>
          </w:tcPr>
          <w:p w14:paraId="1FB11EB1" w14:textId="77777777" w:rsidR="009C3603" w:rsidRPr="0085329B" w:rsidRDefault="009C3603" w:rsidP="00664123">
            <w:pPr>
              <w:spacing w:after="0" w:line="240" w:lineRule="auto"/>
              <w:jc w:val="both"/>
              <w:rPr>
                <w:rFonts w:ascii="Tahoma" w:eastAsia="Times New Roman" w:hAnsi="Tahoma" w:cs="Tahoma"/>
                <w:color w:val="000000"/>
              </w:rPr>
            </w:pPr>
            <w:proofErr w:type="spellStart"/>
            <w:r w:rsidRPr="0085329B">
              <w:rPr>
                <w:rFonts w:ascii="Tahoma" w:eastAsia="Times New Roman" w:hAnsi="Tahoma" w:cs="Tahoma"/>
                <w:color w:val="000000"/>
              </w:rPr>
              <w:t>Pwani</w:t>
            </w:r>
            <w:proofErr w:type="spellEnd"/>
            <w:r w:rsidRPr="0085329B">
              <w:rPr>
                <w:rFonts w:ascii="Tahoma" w:eastAsia="Times New Roman" w:hAnsi="Tahoma" w:cs="Tahoma"/>
                <w:color w:val="000000"/>
              </w:rPr>
              <w:t xml:space="preserve"> University</w:t>
            </w:r>
          </w:p>
        </w:tc>
        <w:tc>
          <w:tcPr>
            <w:tcW w:w="842" w:type="pct"/>
            <w:shd w:val="clear" w:color="auto" w:fill="auto"/>
            <w:noWrap/>
            <w:vAlign w:val="center"/>
            <w:hideMark/>
          </w:tcPr>
          <w:p w14:paraId="68F3422B"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01627A4C" w14:textId="77777777" w:rsidTr="0054049A">
        <w:trPr>
          <w:trHeight w:val="311"/>
        </w:trPr>
        <w:tc>
          <w:tcPr>
            <w:tcW w:w="489" w:type="pct"/>
            <w:shd w:val="clear" w:color="auto" w:fill="auto"/>
            <w:noWrap/>
            <w:vAlign w:val="bottom"/>
            <w:hideMark/>
          </w:tcPr>
          <w:p w14:paraId="0BE746F0"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36</w:t>
            </w:r>
          </w:p>
        </w:tc>
        <w:tc>
          <w:tcPr>
            <w:tcW w:w="3669" w:type="pct"/>
            <w:shd w:val="clear" w:color="auto" w:fill="auto"/>
            <w:noWrap/>
            <w:vAlign w:val="center"/>
            <w:hideMark/>
          </w:tcPr>
          <w:p w14:paraId="42991F8F" w14:textId="78562E02"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 xml:space="preserve">The Co-Operative University </w:t>
            </w:r>
            <w:r w:rsidR="00276FBC" w:rsidRPr="0085329B">
              <w:rPr>
                <w:rFonts w:ascii="Tahoma" w:eastAsia="Times New Roman" w:hAnsi="Tahoma" w:cs="Tahoma"/>
                <w:color w:val="000000"/>
              </w:rPr>
              <w:t>of</w:t>
            </w:r>
            <w:r w:rsidRPr="0085329B">
              <w:rPr>
                <w:rFonts w:ascii="Tahoma" w:eastAsia="Times New Roman" w:hAnsi="Tahoma" w:cs="Tahoma"/>
                <w:color w:val="000000"/>
              </w:rPr>
              <w:t xml:space="preserve"> Kenya</w:t>
            </w:r>
          </w:p>
        </w:tc>
        <w:tc>
          <w:tcPr>
            <w:tcW w:w="842" w:type="pct"/>
            <w:shd w:val="clear" w:color="auto" w:fill="auto"/>
            <w:noWrap/>
            <w:vAlign w:val="center"/>
            <w:hideMark/>
          </w:tcPr>
          <w:p w14:paraId="075C7789"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164F6B46" w14:textId="77777777" w:rsidTr="0054049A">
        <w:trPr>
          <w:trHeight w:val="311"/>
        </w:trPr>
        <w:tc>
          <w:tcPr>
            <w:tcW w:w="489" w:type="pct"/>
            <w:shd w:val="clear" w:color="auto" w:fill="auto"/>
            <w:noWrap/>
            <w:vAlign w:val="bottom"/>
          </w:tcPr>
          <w:p w14:paraId="39FA5993"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37</w:t>
            </w:r>
          </w:p>
        </w:tc>
        <w:tc>
          <w:tcPr>
            <w:tcW w:w="3669" w:type="pct"/>
            <w:shd w:val="clear" w:color="auto" w:fill="auto"/>
            <w:noWrap/>
            <w:vAlign w:val="center"/>
          </w:tcPr>
          <w:p w14:paraId="544B3D6F"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Technical University of Mombasa</w:t>
            </w:r>
          </w:p>
        </w:tc>
        <w:tc>
          <w:tcPr>
            <w:tcW w:w="842" w:type="pct"/>
            <w:shd w:val="clear" w:color="auto" w:fill="auto"/>
            <w:noWrap/>
            <w:vAlign w:val="center"/>
          </w:tcPr>
          <w:p w14:paraId="6580B93E"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r>
      <w:tr w:rsidR="009C3603" w:rsidRPr="0085329B" w14:paraId="0659BFD1" w14:textId="77777777" w:rsidTr="0054049A">
        <w:trPr>
          <w:trHeight w:val="311"/>
        </w:trPr>
        <w:tc>
          <w:tcPr>
            <w:tcW w:w="489" w:type="pct"/>
            <w:shd w:val="clear" w:color="auto" w:fill="auto"/>
            <w:noWrap/>
            <w:vAlign w:val="bottom"/>
            <w:hideMark/>
          </w:tcPr>
          <w:p w14:paraId="7FD3178B"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38</w:t>
            </w:r>
          </w:p>
        </w:tc>
        <w:tc>
          <w:tcPr>
            <w:tcW w:w="3669" w:type="pct"/>
            <w:shd w:val="clear" w:color="auto" w:fill="auto"/>
            <w:noWrap/>
            <w:vAlign w:val="bottom"/>
            <w:hideMark/>
          </w:tcPr>
          <w:p w14:paraId="603B3BC3"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Bomet University College</w:t>
            </w:r>
          </w:p>
        </w:tc>
        <w:tc>
          <w:tcPr>
            <w:tcW w:w="842" w:type="pct"/>
            <w:shd w:val="clear" w:color="auto" w:fill="auto"/>
            <w:noWrap/>
            <w:vAlign w:val="bottom"/>
            <w:hideMark/>
          </w:tcPr>
          <w:p w14:paraId="5B7082E0" w14:textId="77777777" w:rsidR="009C3603" w:rsidRPr="0085329B" w:rsidRDefault="009C3603"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Adverse</w:t>
            </w:r>
          </w:p>
        </w:tc>
      </w:tr>
    </w:tbl>
    <w:p w14:paraId="41825598" w14:textId="77777777" w:rsidR="00B82DD1" w:rsidRPr="0085329B" w:rsidRDefault="00B82DD1" w:rsidP="00664123">
      <w:pPr>
        <w:tabs>
          <w:tab w:val="left" w:pos="1260"/>
        </w:tabs>
        <w:spacing w:after="0" w:line="240" w:lineRule="auto"/>
        <w:jc w:val="both"/>
        <w:rPr>
          <w:rFonts w:ascii="Tahoma" w:hAnsi="Tahoma" w:cs="Tahoma"/>
          <w:b/>
          <w:bCs/>
        </w:rPr>
      </w:pPr>
    </w:p>
    <w:p w14:paraId="068D8E0F" w14:textId="77777777" w:rsidR="00B3669B" w:rsidRDefault="00B3669B" w:rsidP="00664123">
      <w:pPr>
        <w:tabs>
          <w:tab w:val="left" w:pos="1260"/>
        </w:tabs>
        <w:spacing w:after="0" w:line="240" w:lineRule="auto"/>
        <w:jc w:val="both"/>
        <w:rPr>
          <w:rFonts w:ascii="Tahoma" w:hAnsi="Tahoma" w:cs="Tahoma"/>
          <w:b/>
          <w:bCs/>
        </w:rPr>
        <w:sectPr w:rsidR="00B3669B" w:rsidSect="003F4235">
          <w:pgSz w:w="12240" w:h="15840"/>
          <w:pgMar w:top="1440" w:right="1444" w:bottom="1440" w:left="1440" w:header="720" w:footer="720" w:gutter="0"/>
          <w:cols w:space="720"/>
          <w:docGrid w:linePitch="360"/>
        </w:sectPr>
      </w:pPr>
    </w:p>
    <w:p w14:paraId="5A5C89F2" w14:textId="77777777" w:rsidR="00B82DD1" w:rsidRPr="0085329B" w:rsidRDefault="00B82DD1" w:rsidP="00664123">
      <w:pPr>
        <w:tabs>
          <w:tab w:val="left" w:pos="1260"/>
        </w:tabs>
        <w:spacing w:after="0" w:line="240" w:lineRule="auto"/>
        <w:jc w:val="both"/>
        <w:rPr>
          <w:rFonts w:ascii="Tahoma" w:hAnsi="Tahoma" w:cs="Tahoma"/>
          <w:b/>
          <w:bCs/>
        </w:rPr>
      </w:pPr>
    </w:p>
    <w:p w14:paraId="6EC734D5" w14:textId="77777777" w:rsidR="00B82DD1" w:rsidRPr="0085329B" w:rsidRDefault="00B82DD1" w:rsidP="00664123">
      <w:pPr>
        <w:tabs>
          <w:tab w:val="left" w:pos="1260"/>
        </w:tabs>
        <w:spacing w:after="0" w:line="240" w:lineRule="auto"/>
        <w:jc w:val="both"/>
        <w:rPr>
          <w:rFonts w:ascii="Tahoma" w:hAnsi="Tahoma" w:cs="Tahoma"/>
          <w:b/>
          <w:bCs/>
        </w:rPr>
      </w:pPr>
    </w:p>
    <w:p w14:paraId="78BB8B91" w14:textId="27BF35B0" w:rsidR="00B82DD1" w:rsidRPr="00B3669B" w:rsidRDefault="00B3669B" w:rsidP="00664123">
      <w:pPr>
        <w:tabs>
          <w:tab w:val="left" w:pos="1260"/>
        </w:tabs>
        <w:spacing w:after="0" w:line="240" w:lineRule="auto"/>
        <w:jc w:val="center"/>
        <w:rPr>
          <w:rFonts w:ascii="Tahoma" w:hAnsi="Tahoma" w:cs="Tahoma"/>
          <w:b/>
          <w:bCs/>
          <w:sz w:val="32"/>
          <w:szCs w:val="32"/>
        </w:rPr>
      </w:pPr>
      <w:r w:rsidRPr="00B3669B">
        <w:rPr>
          <w:rFonts w:ascii="Tahoma" w:hAnsi="Tahoma" w:cs="Tahoma"/>
          <w:b/>
          <w:bCs/>
          <w:sz w:val="32"/>
          <w:szCs w:val="32"/>
        </w:rPr>
        <w:t>Appendix 9</w:t>
      </w:r>
    </w:p>
    <w:p w14:paraId="600D7EA2" w14:textId="326D3522" w:rsidR="0054049A" w:rsidRPr="00B3669B" w:rsidRDefault="00B3669B" w:rsidP="00664123">
      <w:pPr>
        <w:tabs>
          <w:tab w:val="left" w:pos="1260"/>
        </w:tabs>
        <w:spacing w:after="0" w:line="240" w:lineRule="auto"/>
        <w:jc w:val="center"/>
        <w:rPr>
          <w:rFonts w:ascii="Tahoma" w:hAnsi="Tahoma" w:cs="Tahoma"/>
          <w:b/>
          <w:bCs/>
          <w:sz w:val="32"/>
          <w:szCs w:val="32"/>
        </w:rPr>
      </w:pPr>
      <w:r w:rsidRPr="00B3669B">
        <w:rPr>
          <w:rFonts w:ascii="Tahoma" w:hAnsi="Tahoma" w:cs="Tahoma"/>
          <w:b/>
          <w:bCs/>
          <w:sz w:val="32"/>
          <w:szCs w:val="32"/>
        </w:rPr>
        <w:t>Sectoral Report</w:t>
      </w:r>
    </w:p>
    <w:p w14:paraId="00BFF6F4" w14:textId="75109AC2" w:rsidR="0054049A" w:rsidRPr="00B3669B" w:rsidRDefault="00B3669B" w:rsidP="00664123">
      <w:pPr>
        <w:tabs>
          <w:tab w:val="left" w:pos="1260"/>
        </w:tabs>
        <w:spacing w:after="0" w:line="240" w:lineRule="auto"/>
        <w:jc w:val="center"/>
        <w:rPr>
          <w:rFonts w:ascii="Tahoma" w:hAnsi="Tahoma" w:cs="Tahoma"/>
          <w:b/>
          <w:bCs/>
          <w:sz w:val="32"/>
          <w:szCs w:val="32"/>
        </w:rPr>
      </w:pPr>
      <w:r>
        <w:rPr>
          <w:rFonts w:ascii="Tahoma" w:hAnsi="Tahoma" w:cs="Tahoma"/>
          <w:b/>
          <w:bCs/>
          <w:sz w:val="32"/>
          <w:szCs w:val="32"/>
        </w:rPr>
        <w:t>F</w:t>
      </w:r>
      <w:r w:rsidRPr="00B3669B">
        <w:rPr>
          <w:rFonts w:ascii="Tahoma" w:hAnsi="Tahoma" w:cs="Tahoma"/>
          <w:b/>
          <w:bCs/>
          <w:sz w:val="32"/>
          <w:szCs w:val="32"/>
        </w:rPr>
        <w:t>or</w:t>
      </w:r>
    </w:p>
    <w:p w14:paraId="5F71A9E8" w14:textId="3C2016FC" w:rsidR="0054049A" w:rsidRPr="00B3669B" w:rsidRDefault="00B3669B" w:rsidP="00664123">
      <w:pPr>
        <w:tabs>
          <w:tab w:val="left" w:pos="1260"/>
        </w:tabs>
        <w:spacing w:after="0" w:line="240" w:lineRule="auto"/>
        <w:jc w:val="center"/>
        <w:rPr>
          <w:rFonts w:ascii="Tahoma" w:hAnsi="Tahoma" w:cs="Tahoma"/>
          <w:b/>
          <w:bCs/>
          <w:sz w:val="32"/>
          <w:szCs w:val="32"/>
        </w:rPr>
      </w:pPr>
      <w:r w:rsidRPr="00B3669B">
        <w:rPr>
          <w:rFonts w:ascii="Tahoma" w:hAnsi="Tahoma" w:cs="Tahoma"/>
          <w:b/>
          <w:bCs/>
          <w:sz w:val="32"/>
          <w:szCs w:val="32"/>
        </w:rPr>
        <w:t>State Corporations &amp; Regulatory Entities</w:t>
      </w:r>
    </w:p>
    <w:p w14:paraId="15E52BDD" w14:textId="4A5A9302" w:rsidR="00B82DD1" w:rsidRPr="00B3669B" w:rsidRDefault="00B3669B" w:rsidP="00664123">
      <w:pPr>
        <w:tabs>
          <w:tab w:val="left" w:pos="1260"/>
        </w:tabs>
        <w:spacing w:after="0" w:line="240" w:lineRule="auto"/>
        <w:jc w:val="center"/>
        <w:rPr>
          <w:rFonts w:ascii="Tahoma" w:hAnsi="Tahoma" w:cs="Tahoma"/>
          <w:b/>
          <w:bCs/>
          <w:sz w:val="32"/>
          <w:szCs w:val="32"/>
        </w:rPr>
      </w:pPr>
      <w:r w:rsidRPr="00B3669B">
        <w:rPr>
          <w:rFonts w:ascii="Tahoma" w:hAnsi="Tahoma" w:cs="Tahoma"/>
          <w:b/>
          <w:bCs/>
          <w:sz w:val="32"/>
          <w:szCs w:val="32"/>
        </w:rPr>
        <w:t>Reporting Under IPSAS Accrual</w:t>
      </w:r>
    </w:p>
    <w:p w14:paraId="454324A7" w14:textId="28409E32" w:rsidR="00B82DD1" w:rsidRPr="0085329B" w:rsidRDefault="00B3669B" w:rsidP="00664123">
      <w:pPr>
        <w:spacing w:line="240" w:lineRule="auto"/>
        <w:rPr>
          <w:rFonts w:ascii="Tahoma" w:hAnsi="Tahoma" w:cs="Tahoma"/>
          <w:b/>
          <w:bCs/>
          <w:sz w:val="24"/>
          <w:szCs w:val="24"/>
        </w:rPr>
      </w:pPr>
      <w:r w:rsidRPr="00B3669B">
        <w:rPr>
          <w:rFonts w:ascii="Tahoma" w:hAnsi="Tahoma" w:cs="Tahoma"/>
          <w:b/>
          <w:sz w:val="32"/>
          <w:szCs w:val="32"/>
        </w:rPr>
        <w:br w:type="page"/>
      </w:r>
      <w:bookmarkStart w:id="77" w:name="_Toc184296225"/>
      <w:bookmarkStart w:id="78" w:name="OLE_LINK9"/>
      <w:bookmarkStart w:id="79" w:name="OLE_LINK10"/>
      <w:r w:rsidR="00B82DD1" w:rsidRPr="0085329B">
        <w:rPr>
          <w:rFonts w:ascii="Tahoma" w:hAnsi="Tahoma" w:cs="Tahoma"/>
          <w:b/>
          <w:bCs/>
          <w:sz w:val="24"/>
          <w:szCs w:val="24"/>
        </w:rPr>
        <w:lastRenderedPageBreak/>
        <w:t>Introduction</w:t>
      </w:r>
      <w:bookmarkEnd w:id="77"/>
    </w:p>
    <w:p w14:paraId="3BE1F93A" w14:textId="04EB6E86" w:rsidR="00B82DD1" w:rsidRPr="0085329B" w:rsidRDefault="00B82DD1" w:rsidP="00664123">
      <w:pPr>
        <w:spacing w:before="100" w:beforeAutospacing="1" w:after="100" w:afterAutospacing="1" w:line="240" w:lineRule="auto"/>
        <w:jc w:val="both"/>
        <w:rPr>
          <w:rFonts w:ascii="Tahoma" w:hAnsi="Tahoma" w:cs="Tahoma"/>
        </w:rPr>
      </w:pPr>
      <w:r w:rsidRPr="0085329B">
        <w:rPr>
          <w:rFonts w:ascii="Tahoma" w:eastAsia="Times New Roman" w:hAnsi="Tahoma" w:cs="Tahoma"/>
        </w:rPr>
        <w:t xml:space="preserve">The </w:t>
      </w:r>
      <w:r w:rsidRPr="0085329B">
        <w:rPr>
          <w:rFonts w:ascii="Tahoma" w:hAnsi="Tahoma" w:cs="Tahoma"/>
        </w:rPr>
        <w:t>Public Sector Accounting Standards Board (PSASB)</w:t>
      </w:r>
      <w:r w:rsidR="00F30598">
        <w:rPr>
          <w:rFonts w:ascii="Tahoma" w:hAnsi="Tahoma" w:cs="Tahoma"/>
        </w:rPr>
        <w:t>,</w:t>
      </w:r>
      <w:r w:rsidRPr="0085329B">
        <w:rPr>
          <w:rFonts w:ascii="Tahoma" w:hAnsi="Tahoma" w:cs="Tahoma"/>
        </w:rPr>
        <w:t xml:space="preserve"> in collaboration with other promoters</w:t>
      </w:r>
      <w:r w:rsidR="00F30598">
        <w:rPr>
          <w:rFonts w:ascii="Tahoma" w:hAnsi="Tahoma" w:cs="Tahoma"/>
        </w:rPr>
        <w:t>,</w:t>
      </w:r>
      <w:r w:rsidRPr="0085329B">
        <w:rPr>
          <w:rFonts w:ascii="Tahoma" w:hAnsi="Tahoma" w:cs="Tahoma"/>
        </w:rPr>
        <w:t xml:space="preserve"> conducts </w:t>
      </w:r>
      <w:r w:rsidR="00F30598">
        <w:rPr>
          <w:rFonts w:ascii="Tahoma" w:hAnsi="Tahoma" w:cs="Tahoma"/>
        </w:rPr>
        <w:t xml:space="preserve">an </w:t>
      </w:r>
      <w:r w:rsidRPr="0085329B">
        <w:rPr>
          <w:rFonts w:ascii="Tahoma" w:hAnsi="Tahoma" w:cs="Tahoma"/>
        </w:rPr>
        <w:t xml:space="preserve">annual review of the financial statements </w:t>
      </w:r>
      <w:r w:rsidR="00F30598">
        <w:rPr>
          <w:rFonts w:ascii="Tahoma" w:hAnsi="Tahoma" w:cs="Tahoma"/>
        </w:rPr>
        <w:t>to promote integrated reporting by</w:t>
      </w:r>
      <w:r w:rsidRPr="0085329B">
        <w:rPr>
          <w:rFonts w:ascii="Tahoma" w:eastAsia="Times New Roman" w:hAnsi="Tahoma" w:cs="Tahoma"/>
        </w:rPr>
        <w:t xml:space="preserve"> enhancing accountability, </w:t>
      </w:r>
      <w:r w:rsidR="00B018B8" w:rsidRPr="0085329B">
        <w:rPr>
          <w:rFonts w:ascii="Tahoma" w:eastAsia="Times New Roman" w:hAnsi="Tahoma" w:cs="Tahoma"/>
        </w:rPr>
        <w:t>transparency,</w:t>
      </w:r>
      <w:r w:rsidRPr="0085329B">
        <w:rPr>
          <w:rFonts w:ascii="Tahoma" w:eastAsia="Times New Roman" w:hAnsi="Tahoma" w:cs="Tahoma"/>
        </w:rPr>
        <w:t xml:space="preserve"> and integrity. </w:t>
      </w:r>
    </w:p>
    <w:p w14:paraId="672308C0" w14:textId="435954F4" w:rsidR="00B82DD1" w:rsidRPr="0085329B" w:rsidRDefault="00B82DD1" w:rsidP="00664123">
      <w:p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rPr>
        <w:t xml:space="preserve">This is done to enhance compliance with the appropriate financial reporting framework and other disclosures on governance </w:t>
      </w:r>
      <w:r w:rsidR="00F30598">
        <w:rPr>
          <w:rFonts w:ascii="Tahoma" w:eastAsia="Times New Roman" w:hAnsi="Tahoma" w:cs="Tahoma"/>
        </w:rPr>
        <w:t xml:space="preserve">and </w:t>
      </w:r>
      <w:r w:rsidRPr="0085329B">
        <w:rPr>
          <w:rFonts w:ascii="Tahoma" w:eastAsia="Times New Roman" w:hAnsi="Tahoma" w:cs="Tahoma"/>
        </w:rPr>
        <w:t>social and environmental reporting by both private and public entities.</w:t>
      </w:r>
    </w:p>
    <w:p w14:paraId="4613900E" w14:textId="77777777" w:rsidR="00B82DD1" w:rsidRPr="0054049A" w:rsidRDefault="00B82DD1" w:rsidP="00664123">
      <w:pPr>
        <w:pStyle w:val="Heading1"/>
        <w:spacing w:line="240" w:lineRule="auto"/>
        <w:jc w:val="both"/>
        <w:rPr>
          <w:rFonts w:ascii="Tahoma" w:hAnsi="Tahoma" w:cs="Tahoma"/>
          <w:b w:val="0"/>
          <w:bCs/>
          <w:color w:val="000000" w:themeColor="text1"/>
          <w:sz w:val="24"/>
          <w:szCs w:val="24"/>
        </w:rPr>
      </w:pPr>
      <w:bookmarkStart w:id="80" w:name="_Toc184296226"/>
      <w:r w:rsidRPr="0054049A">
        <w:rPr>
          <w:rFonts w:ascii="Tahoma" w:hAnsi="Tahoma" w:cs="Tahoma"/>
          <w:bCs/>
          <w:color w:val="000000" w:themeColor="text1"/>
          <w:sz w:val="24"/>
          <w:szCs w:val="24"/>
        </w:rPr>
        <w:t>Overview of the Sector</w:t>
      </w:r>
      <w:bookmarkEnd w:id="80"/>
      <w:r w:rsidRPr="0054049A">
        <w:rPr>
          <w:rFonts w:ascii="Tahoma" w:hAnsi="Tahoma" w:cs="Tahoma"/>
          <w:bCs/>
          <w:color w:val="000000" w:themeColor="text1"/>
          <w:sz w:val="24"/>
          <w:szCs w:val="24"/>
        </w:rPr>
        <w:tab/>
      </w:r>
    </w:p>
    <w:p w14:paraId="778A4EE9" w14:textId="131E1E2F" w:rsidR="00B82DD1" w:rsidRPr="0085329B" w:rsidRDefault="00B82DD1" w:rsidP="00664123">
      <w:pPr>
        <w:spacing w:line="240" w:lineRule="auto"/>
        <w:jc w:val="both"/>
        <w:rPr>
          <w:rFonts w:ascii="Tahoma" w:hAnsi="Tahoma" w:cs="Tahoma"/>
          <w:color w:val="FF0000"/>
        </w:rPr>
      </w:pPr>
      <w:r w:rsidRPr="0085329B">
        <w:rPr>
          <w:rFonts w:ascii="Tahoma" w:hAnsi="Tahoma" w:cs="Tahoma"/>
        </w:rPr>
        <w:t xml:space="preserve">The number of financial statements subjected </w:t>
      </w:r>
      <w:r w:rsidR="00F30598">
        <w:rPr>
          <w:rFonts w:ascii="Tahoma" w:hAnsi="Tahoma" w:cs="Tahoma"/>
        </w:rPr>
        <w:t>to</w:t>
      </w:r>
      <w:r w:rsidRPr="0085329B">
        <w:rPr>
          <w:rFonts w:ascii="Tahoma" w:hAnsi="Tahoma" w:cs="Tahoma"/>
        </w:rPr>
        <w:t xml:space="preserve"> </w:t>
      </w:r>
      <w:r w:rsidR="00F30598">
        <w:rPr>
          <w:rFonts w:ascii="Tahoma" w:hAnsi="Tahoma" w:cs="Tahoma"/>
        </w:rPr>
        <w:t xml:space="preserve">the </w:t>
      </w:r>
      <w:r w:rsidRPr="0085329B">
        <w:rPr>
          <w:rFonts w:ascii="Tahoma" w:hAnsi="Tahoma" w:cs="Tahoma"/>
        </w:rPr>
        <w:t>FiRe award reviewed under this category w</w:t>
      </w:r>
      <w:r w:rsidR="00F30598">
        <w:rPr>
          <w:rFonts w:ascii="Tahoma" w:hAnsi="Tahoma" w:cs="Tahoma"/>
        </w:rPr>
        <w:t>as</w:t>
      </w:r>
      <w:r w:rsidRPr="0085329B">
        <w:rPr>
          <w:rFonts w:ascii="Tahoma" w:hAnsi="Tahoma" w:cs="Tahoma"/>
        </w:rPr>
        <w:t xml:space="preserve"> 158.</w:t>
      </w:r>
    </w:p>
    <w:p w14:paraId="10023B15" w14:textId="77777777" w:rsidR="00B82DD1" w:rsidRPr="0085329B" w:rsidRDefault="00B82DD1" w:rsidP="00664123">
      <w:pPr>
        <w:spacing w:line="240" w:lineRule="auto"/>
        <w:jc w:val="both"/>
        <w:rPr>
          <w:rFonts w:ascii="Tahoma" w:hAnsi="Tahoma" w:cs="Tahoma"/>
        </w:rPr>
      </w:pPr>
      <w:r w:rsidRPr="0085329B">
        <w:rPr>
          <w:rFonts w:ascii="Tahoma" w:hAnsi="Tahoma" w:cs="Tahoma"/>
        </w:rPr>
        <w:t>A summary of Audit opinions is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605"/>
      </w:tblGrid>
      <w:tr w:rsidR="00B82DD1" w:rsidRPr="0085329B" w14:paraId="09C8E83B" w14:textId="77777777" w:rsidTr="0054049A">
        <w:tc>
          <w:tcPr>
            <w:tcW w:w="2539" w:type="pct"/>
            <w:shd w:val="clear" w:color="auto" w:fill="BDD6EE" w:themeFill="accent5" w:themeFillTint="66"/>
          </w:tcPr>
          <w:p w14:paraId="40A14076" w14:textId="77777777" w:rsidR="00B82DD1" w:rsidRPr="0054049A" w:rsidRDefault="00B82DD1" w:rsidP="00664123">
            <w:pPr>
              <w:jc w:val="both"/>
              <w:rPr>
                <w:rFonts w:ascii="Tahoma" w:hAnsi="Tahoma" w:cs="Tahoma"/>
                <w:b/>
                <w:color w:val="000000" w:themeColor="text1"/>
              </w:rPr>
            </w:pPr>
            <w:r w:rsidRPr="0054049A">
              <w:rPr>
                <w:rFonts w:ascii="Tahoma" w:hAnsi="Tahoma" w:cs="Tahoma"/>
                <w:b/>
                <w:color w:val="000000" w:themeColor="text1"/>
              </w:rPr>
              <w:t>Audit Opinion</w:t>
            </w:r>
          </w:p>
        </w:tc>
        <w:tc>
          <w:tcPr>
            <w:tcW w:w="2461" w:type="pct"/>
            <w:shd w:val="clear" w:color="auto" w:fill="BDD6EE" w:themeFill="accent5" w:themeFillTint="66"/>
          </w:tcPr>
          <w:p w14:paraId="0532D2AD" w14:textId="77777777" w:rsidR="00B82DD1" w:rsidRPr="0054049A" w:rsidRDefault="00B82DD1" w:rsidP="00664123">
            <w:pPr>
              <w:jc w:val="both"/>
              <w:rPr>
                <w:rFonts w:ascii="Tahoma" w:hAnsi="Tahoma" w:cs="Tahoma"/>
                <w:b/>
                <w:color w:val="000000" w:themeColor="text1"/>
              </w:rPr>
            </w:pPr>
            <w:r w:rsidRPr="0054049A">
              <w:rPr>
                <w:rFonts w:ascii="Tahoma" w:hAnsi="Tahoma" w:cs="Tahoma"/>
                <w:b/>
                <w:color w:val="000000" w:themeColor="text1"/>
              </w:rPr>
              <w:t>Number of entities</w:t>
            </w:r>
          </w:p>
        </w:tc>
      </w:tr>
      <w:tr w:rsidR="00B82DD1" w:rsidRPr="0085329B" w14:paraId="283AE19F" w14:textId="77777777" w:rsidTr="0054049A">
        <w:tc>
          <w:tcPr>
            <w:tcW w:w="2539" w:type="pct"/>
          </w:tcPr>
          <w:p w14:paraId="7B81C771" w14:textId="77777777" w:rsidR="00B82DD1" w:rsidRPr="0054049A" w:rsidRDefault="00B82DD1" w:rsidP="00664123">
            <w:pPr>
              <w:jc w:val="both"/>
              <w:rPr>
                <w:rFonts w:ascii="Tahoma" w:hAnsi="Tahoma" w:cs="Tahoma"/>
                <w:color w:val="000000" w:themeColor="text1"/>
              </w:rPr>
            </w:pPr>
            <w:r w:rsidRPr="0054049A">
              <w:rPr>
                <w:rFonts w:ascii="Tahoma" w:hAnsi="Tahoma" w:cs="Tahoma"/>
                <w:color w:val="000000" w:themeColor="text1"/>
              </w:rPr>
              <w:t>Unqualified</w:t>
            </w:r>
          </w:p>
        </w:tc>
        <w:tc>
          <w:tcPr>
            <w:tcW w:w="2461" w:type="pct"/>
          </w:tcPr>
          <w:p w14:paraId="3CCD3A1B" w14:textId="77777777" w:rsidR="00B82DD1" w:rsidRPr="0054049A" w:rsidRDefault="00B82DD1" w:rsidP="00664123">
            <w:pPr>
              <w:jc w:val="both"/>
              <w:rPr>
                <w:rFonts w:ascii="Tahoma" w:hAnsi="Tahoma" w:cs="Tahoma"/>
                <w:color w:val="000000" w:themeColor="text1"/>
              </w:rPr>
            </w:pPr>
            <w:r w:rsidRPr="0054049A">
              <w:rPr>
                <w:rFonts w:ascii="Tahoma" w:hAnsi="Tahoma" w:cs="Tahoma"/>
                <w:color w:val="000000" w:themeColor="text1"/>
              </w:rPr>
              <w:t>55</w:t>
            </w:r>
          </w:p>
        </w:tc>
      </w:tr>
      <w:tr w:rsidR="00B82DD1" w:rsidRPr="0085329B" w14:paraId="4CFBA64E" w14:textId="77777777" w:rsidTr="0054049A">
        <w:tc>
          <w:tcPr>
            <w:tcW w:w="2539" w:type="pct"/>
          </w:tcPr>
          <w:p w14:paraId="75EE52FF" w14:textId="77777777" w:rsidR="00B82DD1" w:rsidRPr="0054049A" w:rsidRDefault="00B82DD1" w:rsidP="00664123">
            <w:pPr>
              <w:jc w:val="both"/>
              <w:rPr>
                <w:rFonts w:ascii="Tahoma" w:hAnsi="Tahoma" w:cs="Tahoma"/>
                <w:color w:val="000000" w:themeColor="text1"/>
              </w:rPr>
            </w:pPr>
            <w:r w:rsidRPr="0054049A">
              <w:rPr>
                <w:rFonts w:ascii="Tahoma" w:hAnsi="Tahoma" w:cs="Tahoma"/>
                <w:color w:val="000000" w:themeColor="text1"/>
              </w:rPr>
              <w:t>Qualified</w:t>
            </w:r>
          </w:p>
        </w:tc>
        <w:tc>
          <w:tcPr>
            <w:tcW w:w="2461" w:type="pct"/>
          </w:tcPr>
          <w:p w14:paraId="52F2F05B" w14:textId="77777777" w:rsidR="00B82DD1" w:rsidRPr="0054049A" w:rsidRDefault="00B82DD1" w:rsidP="00664123">
            <w:pPr>
              <w:jc w:val="both"/>
              <w:rPr>
                <w:rFonts w:ascii="Tahoma" w:hAnsi="Tahoma" w:cs="Tahoma"/>
                <w:color w:val="000000" w:themeColor="text1"/>
              </w:rPr>
            </w:pPr>
            <w:r w:rsidRPr="0054049A">
              <w:rPr>
                <w:rFonts w:ascii="Tahoma" w:hAnsi="Tahoma" w:cs="Tahoma"/>
                <w:color w:val="000000" w:themeColor="text1"/>
              </w:rPr>
              <w:t>97</w:t>
            </w:r>
          </w:p>
        </w:tc>
      </w:tr>
      <w:tr w:rsidR="00B82DD1" w:rsidRPr="0085329B" w14:paraId="1D81BA54" w14:textId="77777777" w:rsidTr="0054049A">
        <w:tc>
          <w:tcPr>
            <w:tcW w:w="2539" w:type="pct"/>
          </w:tcPr>
          <w:p w14:paraId="6D27D09B" w14:textId="77777777" w:rsidR="00B82DD1" w:rsidRPr="0054049A" w:rsidRDefault="00B82DD1" w:rsidP="00664123">
            <w:pPr>
              <w:jc w:val="both"/>
              <w:rPr>
                <w:rFonts w:ascii="Tahoma" w:hAnsi="Tahoma" w:cs="Tahoma"/>
                <w:color w:val="000000" w:themeColor="text1"/>
              </w:rPr>
            </w:pPr>
            <w:r w:rsidRPr="0054049A">
              <w:rPr>
                <w:rFonts w:ascii="Tahoma" w:hAnsi="Tahoma" w:cs="Tahoma"/>
                <w:color w:val="000000" w:themeColor="text1"/>
              </w:rPr>
              <w:t>Adverse</w:t>
            </w:r>
          </w:p>
        </w:tc>
        <w:tc>
          <w:tcPr>
            <w:tcW w:w="2461" w:type="pct"/>
          </w:tcPr>
          <w:p w14:paraId="2B7AB515" w14:textId="77777777" w:rsidR="00B82DD1" w:rsidRPr="0054049A" w:rsidRDefault="00B82DD1" w:rsidP="00664123">
            <w:pPr>
              <w:jc w:val="both"/>
              <w:rPr>
                <w:rFonts w:ascii="Tahoma" w:hAnsi="Tahoma" w:cs="Tahoma"/>
                <w:color w:val="000000" w:themeColor="text1"/>
              </w:rPr>
            </w:pPr>
            <w:r w:rsidRPr="0054049A">
              <w:rPr>
                <w:rFonts w:ascii="Tahoma" w:hAnsi="Tahoma" w:cs="Tahoma"/>
                <w:color w:val="000000" w:themeColor="text1"/>
              </w:rPr>
              <w:t>10</w:t>
            </w:r>
          </w:p>
        </w:tc>
      </w:tr>
      <w:tr w:rsidR="00B82DD1" w:rsidRPr="0085329B" w14:paraId="7C8A0D50" w14:textId="77777777" w:rsidTr="0054049A">
        <w:tc>
          <w:tcPr>
            <w:tcW w:w="2539" w:type="pct"/>
          </w:tcPr>
          <w:p w14:paraId="14D5D7E0" w14:textId="77777777" w:rsidR="00B82DD1" w:rsidRPr="0054049A" w:rsidRDefault="00B82DD1" w:rsidP="00664123">
            <w:pPr>
              <w:jc w:val="both"/>
              <w:rPr>
                <w:rFonts w:ascii="Tahoma" w:hAnsi="Tahoma" w:cs="Tahoma"/>
                <w:color w:val="000000" w:themeColor="text1"/>
              </w:rPr>
            </w:pPr>
            <w:r w:rsidRPr="0054049A">
              <w:rPr>
                <w:rFonts w:ascii="Tahoma" w:hAnsi="Tahoma" w:cs="Tahoma"/>
                <w:color w:val="000000" w:themeColor="text1"/>
              </w:rPr>
              <w:t>Disclaimer</w:t>
            </w:r>
          </w:p>
        </w:tc>
        <w:tc>
          <w:tcPr>
            <w:tcW w:w="2461" w:type="pct"/>
          </w:tcPr>
          <w:p w14:paraId="6AC7580E" w14:textId="77777777" w:rsidR="00B82DD1" w:rsidRPr="0054049A" w:rsidRDefault="00B82DD1" w:rsidP="00664123">
            <w:pPr>
              <w:jc w:val="both"/>
              <w:rPr>
                <w:rFonts w:ascii="Tahoma" w:hAnsi="Tahoma" w:cs="Tahoma"/>
                <w:color w:val="000000" w:themeColor="text1"/>
              </w:rPr>
            </w:pPr>
            <w:r w:rsidRPr="0054049A">
              <w:rPr>
                <w:rFonts w:ascii="Tahoma" w:hAnsi="Tahoma" w:cs="Tahoma"/>
                <w:color w:val="000000" w:themeColor="text1"/>
              </w:rPr>
              <w:t>1</w:t>
            </w:r>
          </w:p>
        </w:tc>
      </w:tr>
    </w:tbl>
    <w:p w14:paraId="572DBC68" w14:textId="77777777" w:rsidR="00B82DD1" w:rsidRPr="0085329B" w:rsidRDefault="00B82DD1" w:rsidP="00664123">
      <w:pPr>
        <w:spacing w:line="240" w:lineRule="auto"/>
        <w:jc w:val="both"/>
        <w:rPr>
          <w:rFonts w:ascii="Tahoma" w:hAnsi="Tahoma" w:cs="Tahoma"/>
        </w:rPr>
      </w:pPr>
    </w:p>
    <w:p w14:paraId="10A1D5D9" w14:textId="77777777" w:rsidR="00B82DD1" w:rsidRPr="0085329B" w:rsidRDefault="00B82DD1" w:rsidP="00664123">
      <w:pPr>
        <w:spacing w:line="240" w:lineRule="auto"/>
        <w:jc w:val="both"/>
        <w:rPr>
          <w:rFonts w:ascii="Tahoma" w:hAnsi="Tahoma" w:cs="Tahoma"/>
        </w:rPr>
      </w:pPr>
      <w:r w:rsidRPr="0085329B">
        <w:rPr>
          <w:rFonts w:ascii="Tahoma" w:hAnsi="Tahoma" w:cs="Tahoma"/>
        </w:rPr>
        <w:t>Chart 1</w:t>
      </w:r>
    </w:p>
    <w:p w14:paraId="5279BD77" w14:textId="740CC3BB" w:rsidR="006356F1" w:rsidRDefault="00B82DD1" w:rsidP="00664123">
      <w:pPr>
        <w:spacing w:line="240" w:lineRule="auto"/>
        <w:jc w:val="both"/>
        <w:rPr>
          <w:rFonts w:ascii="Tahoma" w:hAnsi="Tahoma" w:cs="Tahoma"/>
        </w:rPr>
      </w:pPr>
      <w:r w:rsidRPr="0085329B">
        <w:rPr>
          <w:rFonts w:ascii="Tahoma" w:hAnsi="Tahoma" w:cs="Tahoma"/>
          <w:noProof/>
        </w:rPr>
        <w:drawing>
          <wp:inline distT="0" distB="0" distL="0" distR="0" wp14:anchorId="74CC5755" wp14:editId="330F7BCA">
            <wp:extent cx="5978769" cy="1627505"/>
            <wp:effectExtent l="0" t="0" r="15875" b="10795"/>
            <wp:docPr id="285682781" name="Chart 1">
              <a:extLst xmlns:a="http://schemas.openxmlformats.org/drawingml/2006/main">
                <a:ext uri="{FF2B5EF4-FFF2-40B4-BE49-F238E27FC236}">
                  <a16:creationId xmlns:a16="http://schemas.microsoft.com/office/drawing/2014/main" id="{6C813ED0-0BDA-E2AF-9BB8-9C4CE19BB9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327A3F0" w14:textId="77777777" w:rsidR="0054049A" w:rsidRDefault="0054049A" w:rsidP="00664123">
      <w:pPr>
        <w:spacing w:line="240" w:lineRule="auto"/>
        <w:rPr>
          <w:rFonts w:ascii="Tahoma" w:eastAsiaTheme="majorEastAsia" w:hAnsi="Tahoma" w:cs="Tahoma"/>
          <w:b/>
          <w:bCs/>
          <w:color w:val="2F5496" w:themeColor="accent1" w:themeShade="BF"/>
          <w:kern w:val="2"/>
          <w:sz w:val="24"/>
          <w:szCs w:val="24"/>
          <w:lang w:eastAsia="zh-CN"/>
          <w14:ligatures w14:val="standardContextual"/>
        </w:rPr>
      </w:pPr>
      <w:bookmarkStart w:id="81" w:name="_Toc184296227"/>
      <w:r>
        <w:rPr>
          <w:rFonts w:ascii="Tahoma" w:hAnsi="Tahoma" w:cs="Tahoma"/>
          <w:b/>
          <w:bCs/>
          <w:sz w:val="24"/>
          <w:szCs w:val="24"/>
        </w:rPr>
        <w:br w:type="page"/>
      </w:r>
    </w:p>
    <w:p w14:paraId="0221E7A9" w14:textId="28BDC47C" w:rsidR="00B82DD1" w:rsidRPr="00276FBC" w:rsidRDefault="00B82DD1" w:rsidP="00664123">
      <w:pPr>
        <w:pStyle w:val="Heading1"/>
        <w:spacing w:line="240" w:lineRule="auto"/>
        <w:jc w:val="both"/>
        <w:rPr>
          <w:rFonts w:ascii="Tahoma" w:hAnsi="Tahoma" w:cs="Tahoma"/>
          <w:b w:val="0"/>
          <w:bCs/>
          <w:color w:val="000000" w:themeColor="text1"/>
          <w:sz w:val="24"/>
          <w:szCs w:val="24"/>
        </w:rPr>
      </w:pPr>
      <w:r w:rsidRPr="00276FBC">
        <w:rPr>
          <w:rFonts w:ascii="Tahoma" w:hAnsi="Tahoma" w:cs="Tahoma"/>
          <w:bCs/>
          <w:color w:val="000000" w:themeColor="text1"/>
          <w:sz w:val="24"/>
          <w:szCs w:val="24"/>
        </w:rPr>
        <w:lastRenderedPageBreak/>
        <w:t>Key findings under these sections</w:t>
      </w:r>
      <w:bookmarkEnd w:id="81"/>
    </w:p>
    <w:p w14:paraId="69C0E475" w14:textId="77777777" w:rsidR="00B82DD1" w:rsidRPr="0085329B" w:rsidRDefault="00B82DD1" w:rsidP="00664123">
      <w:pPr>
        <w:spacing w:line="240" w:lineRule="auto"/>
        <w:jc w:val="both"/>
        <w:rPr>
          <w:rFonts w:ascii="Tahoma" w:hAnsi="Tahoma" w:cs="Tahoma"/>
        </w:rPr>
      </w:pPr>
      <w:r w:rsidRPr="0085329B">
        <w:rPr>
          <w:rFonts w:ascii="Tahoma" w:hAnsi="Tahoma" w:cs="Tahoma"/>
        </w:rPr>
        <w:t>The key findings that cut across most entities that were evaluated are outlined below;</w:t>
      </w:r>
    </w:p>
    <w:p w14:paraId="280940D6" w14:textId="6C1473B5" w:rsidR="00B82DD1" w:rsidRPr="0085329B" w:rsidRDefault="0054049A" w:rsidP="00551FA1">
      <w:pPr>
        <w:pStyle w:val="ListParagraph"/>
        <w:numPr>
          <w:ilvl w:val="0"/>
          <w:numId w:val="76"/>
        </w:numPr>
        <w:spacing w:line="240" w:lineRule="auto"/>
        <w:jc w:val="both"/>
        <w:rPr>
          <w:rFonts w:ascii="Tahoma" w:hAnsi="Tahoma" w:cs="Tahoma"/>
          <w:b/>
        </w:rPr>
      </w:pPr>
      <w:r w:rsidRPr="0085329B">
        <w:rPr>
          <w:rFonts w:ascii="Tahoma" w:hAnsi="Tahoma" w:cs="Tahoma"/>
          <w:b/>
        </w:rPr>
        <w:t xml:space="preserve">Report </w:t>
      </w:r>
      <w:r>
        <w:rPr>
          <w:rFonts w:ascii="Tahoma" w:hAnsi="Tahoma" w:cs="Tahoma"/>
          <w:b/>
        </w:rPr>
        <w:t>o</w:t>
      </w:r>
      <w:r w:rsidRPr="0085329B">
        <w:rPr>
          <w:rFonts w:ascii="Tahoma" w:hAnsi="Tahoma" w:cs="Tahoma"/>
          <w:b/>
        </w:rPr>
        <w:t>f The Auditor General</w:t>
      </w:r>
    </w:p>
    <w:p w14:paraId="0609248B" w14:textId="5CF891DA" w:rsidR="00B82DD1" w:rsidRPr="0085329B" w:rsidRDefault="00B82DD1" w:rsidP="00276FBC">
      <w:pPr>
        <w:spacing w:line="240" w:lineRule="auto"/>
        <w:ind w:firstLine="360"/>
        <w:jc w:val="both"/>
        <w:rPr>
          <w:rFonts w:ascii="Tahoma" w:hAnsi="Tahoma" w:cs="Tahoma"/>
        </w:rPr>
      </w:pPr>
      <w:r w:rsidRPr="0085329B">
        <w:rPr>
          <w:rFonts w:ascii="Tahoma" w:hAnsi="Tahoma" w:cs="Tahoma"/>
        </w:rPr>
        <w:t xml:space="preserve">Issues highlighted by the Auditor General under </w:t>
      </w:r>
      <w:r w:rsidR="00F30598" w:rsidRPr="0085329B">
        <w:rPr>
          <w:rFonts w:ascii="Tahoma" w:hAnsi="Tahoma" w:cs="Tahoma"/>
        </w:rPr>
        <w:t>th</w:t>
      </w:r>
      <w:r w:rsidR="00F30598">
        <w:rPr>
          <w:rFonts w:ascii="Tahoma" w:hAnsi="Tahoma" w:cs="Tahoma"/>
        </w:rPr>
        <w:t>ree</w:t>
      </w:r>
      <w:r w:rsidRPr="0085329B">
        <w:rPr>
          <w:rFonts w:ascii="Tahoma" w:hAnsi="Tahoma" w:cs="Tahoma"/>
        </w:rPr>
        <w:t xml:space="preserve">  categories were as follows;</w:t>
      </w:r>
    </w:p>
    <w:p w14:paraId="27CB90F6" w14:textId="77777777" w:rsidR="00B82DD1" w:rsidRPr="0085329B" w:rsidRDefault="00B82DD1" w:rsidP="00276FBC">
      <w:pPr>
        <w:spacing w:line="240" w:lineRule="auto"/>
        <w:ind w:firstLine="360"/>
        <w:jc w:val="both"/>
        <w:rPr>
          <w:rFonts w:ascii="Tahoma" w:hAnsi="Tahoma" w:cs="Tahoma"/>
          <w:b/>
        </w:rPr>
      </w:pPr>
      <w:r w:rsidRPr="0085329B">
        <w:rPr>
          <w:rFonts w:ascii="Tahoma" w:hAnsi="Tahoma" w:cs="Tahoma"/>
          <w:b/>
        </w:rPr>
        <w:t>Report on the financial statements</w:t>
      </w:r>
    </w:p>
    <w:p w14:paraId="4784E424" w14:textId="77777777" w:rsidR="00B82DD1" w:rsidRPr="0085329B" w:rsidRDefault="00B82DD1" w:rsidP="00551FA1">
      <w:pPr>
        <w:pStyle w:val="ListParagraph"/>
        <w:numPr>
          <w:ilvl w:val="0"/>
          <w:numId w:val="77"/>
        </w:numPr>
        <w:spacing w:line="240" w:lineRule="auto"/>
        <w:jc w:val="both"/>
        <w:rPr>
          <w:rFonts w:ascii="Tahoma" w:hAnsi="Tahoma" w:cs="Tahoma"/>
        </w:rPr>
      </w:pPr>
      <w:r w:rsidRPr="0085329B">
        <w:rPr>
          <w:rFonts w:ascii="Tahoma" w:hAnsi="Tahoma" w:cs="Tahoma"/>
        </w:rPr>
        <w:t>Budgetary control and performance</w:t>
      </w:r>
    </w:p>
    <w:p w14:paraId="50310A73" w14:textId="77777777" w:rsidR="00B82DD1" w:rsidRPr="0085329B" w:rsidRDefault="00B82DD1" w:rsidP="00551FA1">
      <w:pPr>
        <w:pStyle w:val="ListParagraph"/>
        <w:numPr>
          <w:ilvl w:val="0"/>
          <w:numId w:val="77"/>
        </w:numPr>
        <w:spacing w:line="240" w:lineRule="auto"/>
        <w:jc w:val="both"/>
        <w:rPr>
          <w:rFonts w:ascii="Tahoma" w:hAnsi="Tahoma" w:cs="Tahoma"/>
        </w:rPr>
      </w:pPr>
      <w:r w:rsidRPr="0085329B">
        <w:rPr>
          <w:rFonts w:ascii="Tahoma" w:hAnsi="Tahoma" w:cs="Tahoma"/>
        </w:rPr>
        <w:t>Unresolved prior-year matters</w:t>
      </w:r>
    </w:p>
    <w:p w14:paraId="046AC1A9" w14:textId="77777777" w:rsidR="00B82DD1" w:rsidRPr="0085329B" w:rsidRDefault="00B82DD1" w:rsidP="00551FA1">
      <w:pPr>
        <w:pStyle w:val="ListParagraph"/>
        <w:numPr>
          <w:ilvl w:val="0"/>
          <w:numId w:val="77"/>
        </w:numPr>
        <w:spacing w:line="240" w:lineRule="auto"/>
        <w:jc w:val="both"/>
        <w:rPr>
          <w:rFonts w:ascii="Tahoma" w:hAnsi="Tahoma" w:cs="Tahoma"/>
        </w:rPr>
      </w:pPr>
      <w:r w:rsidRPr="0085329B">
        <w:rPr>
          <w:rFonts w:ascii="Tahoma" w:hAnsi="Tahoma" w:cs="Tahoma"/>
        </w:rPr>
        <w:t>Lack of ownership documents</w:t>
      </w:r>
    </w:p>
    <w:p w14:paraId="0E9428BE" w14:textId="77777777" w:rsidR="00B82DD1" w:rsidRPr="0085329B" w:rsidRDefault="00B82DD1" w:rsidP="00551FA1">
      <w:pPr>
        <w:pStyle w:val="ListParagraph"/>
        <w:numPr>
          <w:ilvl w:val="0"/>
          <w:numId w:val="77"/>
        </w:numPr>
        <w:spacing w:line="240" w:lineRule="auto"/>
        <w:jc w:val="both"/>
        <w:rPr>
          <w:rFonts w:ascii="Tahoma" w:hAnsi="Tahoma" w:cs="Tahoma"/>
        </w:rPr>
      </w:pPr>
      <w:r w:rsidRPr="0085329B">
        <w:rPr>
          <w:rFonts w:ascii="Tahoma" w:hAnsi="Tahoma" w:cs="Tahoma"/>
        </w:rPr>
        <w:t>Unconfirmed property plant and equipment</w:t>
      </w:r>
    </w:p>
    <w:p w14:paraId="64EBCB47" w14:textId="77777777" w:rsidR="00B82DD1" w:rsidRPr="0085329B" w:rsidRDefault="00B82DD1" w:rsidP="00551FA1">
      <w:pPr>
        <w:pStyle w:val="ListParagraph"/>
        <w:numPr>
          <w:ilvl w:val="0"/>
          <w:numId w:val="77"/>
        </w:numPr>
        <w:spacing w:line="240" w:lineRule="auto"/>
        <w:jc w:val="both"/>
        <w:rPr>
          <w:rFonts w:ascii="Tahoma" w:hAnsi="Tahoma" w:cs="Tahoma"/>
        </w:rPr>
      </w:pPr>
      <w:r w:rsidRPr="0085329B">
        <w:rPr>
          <w:rFonts w:ascii="Tahoma" w:hAnsi="Tahoma" w:cs="Tahoma"/>
        </w:rPr>
        <w:t>Unconfirmed Receivables</w:t>
      </w:r>
    </w:p>
    <w:p w14:paraId="44E23CDB" w14:textId="698B6532" w:rsidR="00B82DD1" w:rsidRPr="0085329B" w:rsidRDefault="00B82DD1" w:rsidP="00276FBC">
      <w:pPr>
        <w:spacing w:line="240" w:lineRule="auto"/>
        <w:ind w:firstLine="360"/>
        <w:jc w:val="both"/>
        <w:rPr>
          <w:rFonts w:ascii="Tahoma" w:hAnsi="Tahoma" w:cs="Tahoma"/>
          <w:b/>
        </w:rPr>
      </w:pPr>
      <w:r w:rsidRPr="0085329B">
        <w:rPr>
          <w:rFonts w:ascii="Tahoma" w:hAnsi="Tahoma" w:cs="Tahoma"/>
          <w:b/>
        </w:rPr>
        <w:t xml:space="preserve">Report on lawfulness and effectiveness in </w:t>
      </w:r>
      <w:r w:rsidR="00F30598">
        <w:rPr>
          <w:rFonts w:ascii="Tahoma" w:hAnsi="Tahoma" w:cs="Tahoma"/>
          <w:b/>
        </w:rPr>
        <w:t xml:space="preserve">the </w:t>
      </w:r>
      <w:r w:rsidRPr="0085329B">
        <w:rPr>
          <w:rFonts w:ascii="Tahoma" w:hAnsi="Tahoma" w:cs="Tahoma"/>
          <w:b/>
        </w:rPr>
        <w:t>use of public resources</w:t>
      </w:r>
    </w:p>
    <w:p w14:paraId="36458423" w14:textId="77777777" w:rsidR="00B82DD1" w:rsidRPr="0085329B" w:rsidRDefault="00B82DD1" w:rsidP="00551FA1">
      <w:pPr>
        <w:pStyle w:val="ListParagraph"/>
        <w:numPr>
          <w:ilvl w:val="0"/>
          <w:numId w:val="78"/>
        </w:numPr>
        <w:spacing w:line="240" w:lineRule="auto"/>
        <w:jc w:val="both"/>
        <w:rPr>
          <w:rFonts w:ascii="Tahoma" w:hAnsi="Tahoma" w:cs="Tahoma"/>
        </w:rPr>
      </w:pPr>
      <w:r w:rsidRPr="0085329B">
        <w:rPr>
          <w:rFonts w:ascii="Tahoma" w:hAnsi="Tahoma" w:cs="Tahoma"/>
        </w:rPr>
        <w:t>Irregular procurement</w:t>
      </w:r>
    </w:p>
    <w:p w14:paraId="23EAFFBE" w14:textId="77777777" w:rsidR="00B82DD1" w:rsidRPr="0085329B" w:rsidRDefault="00B82DD1" w:rsidP="00551FA1">
      <w:pPr>
        <w:pStyle w:val="ListParagraph"/>
        <w:numPr>
          <w:ilvl w:val="0"/>
          <w:numId w:val="78"/>
        </w:numPr>
        <w:spacing w:line="240" w:lineRule="auto"/>
        <w:jc w:val="both"/>
        <w:rPr>
          <w:rFonts w:ascii="Tahoma" w:hAnsi="Tahoma" w:cs="Tahoma"/>
        </w:rPr>
      </w:pPr>
      <w:r w:rsidRPr="0085329B">
        <w:rPr>
          <w:rFonts w:ascii="Tahoma" w:hAnsi="Tahoma" w:cs="Tahoma"/>
        </w:rPr>
        <w:t>Existence of Stalled projects</w:t>
      </w:r>
    </w:p>
    <w:p w14:paraId="0961EB60" w14:textId="77777777" w:rsidR="00B82DD1" w:rsidRPr="0085329B" w:rsidRDefault="00B82DD1" w:rsidP="00551FA1">
      <w:pPr>
        <w:pStyle w:val="ListParagraph"/>
        <w:numPr>
          <w:ilvl w:val="0"/>
          <w:numId w:val="78"/>
        </w:numPr>
        <w:spacing w:line="240" w:lineRule="auto"/>
        <w:jc w:val="both"/>
        <w:rPr>
          <w:rFonts w:ascii="Tahoma" w:hAnsi="Tahoma" w:cs="Tahoma"/>
        </w:rPr>
      </w:pPr>
      <w:r w:rsidRPr="0085329B">
        <w:rPr>
          <w:rFonts w:ascii="Tahoma" w:hAnsi="Tahoma" w:cs="Tahoma"/>
        </w:rPr>
        <w:t>Unauthorized expenditures</w:t>
      </w:r>
    </w:p>
    <w:p w14:paraId="0C8F8311" w14:textId="77777777" w:rsidR="00B82DD1" w:rsidRPr="0085329B" w:rsidRDefault="00B82DD1" w:rsidP="00551FA1">
      <w:pPr>
        <w:pStyle w:val="ListParagraph"/>
        <w:numPr>
          <w:ilvl w:val="0"/>
          <w:numId w:val="78"/>
        </w:numPr>
        <w:spacing w:line="240" w:lineRule="auto"/>
        <w:jc w:val="both"/>
        <w:rPr>
          <w:rFonts w:ascii="Tahoma" w:hAnsi="Tahoma" w:cs="Tahoma"/>
        </w:rPr>
      </w:pPr>
      <w:r w:rsidRPr="0085329B">
        <w:rPr>
          <w:rFonts w:ascii="Tahoma" w:hAnsi="Tahoma" w:cs="Tahoma"/>
        </w:rPr>
        <w:t>Long outstanding Receivables and payables</w:t>
      </w:r>
    </w:p>
    <w:p w14:paraId="78A3D7B3" w14:textId="6A3A18B9" w:rsidR="00B82DD1" w:rsidRPr="0085329B" w:rsidRDefault="00B82DD1" w:rsidP="00276FBC">
      <w:pPr>
        <w:spacing w:line="240" w:lineRule="auto"/>
        <w:ind w:firstLine="360"/>
        <w:jc w:val="both"/>
        <w:rPr>
          <w:rFonts w:ascii="Tahoma" w:hAnsi="Tahoma" w:cs="Tahoma"/>
          <w:b/>
        </w:rPr>
      </w:pPr>
      <w:r w:rsidRPr="0085329B">
        <w:rPr>
          <w:rFonts w:ascii="Tahoma" w:hAnsi="Tahoma" w:cs="Tahoma"/>
          <w:b/>
        </w:rPr>
        <w:t xml:space="preserve">Report on </w:t>
      </w:r>
      <w:r w:rsidR="00F30598">
        <w:rPr>
          <w:rFonts w:ascii="Tahoma" w:hAnsi="Tahoma" w:cs="Tahoma"/>
          <w:b/>
        </w:rPr>
        <w:t xml:space="preserve">the </w:t>
      </w:r>
      <w:r w:rsidRPr="0085329B">
        <w:rPr>
          <w:rFonts w:ascii="Tahoma" w:hAnsi="Tahoma" w:cs="Tahoma"/>
          <w:b/>
        </w:rPr>
        <w:t>effectiveness of internal controls, risk management</w:t>
      </w:r>
      <w:r w:rsidR="00F30598">
        <w:rPr>
          <w:rFonts w:ascii="Tahoma" w:hAnsi="Tahoma" w:cs="Tahoma"/>
          <w:b/>
        </w:rPr>
        <w:t>,</w:t>
      </w:r>
      <w:r w:rsidRPr="0085329B">
        <w:rPr>
          <w:rFonts w:ascii="Tahoma" w:hAnsi="Tahoma" w:cs="Tahoma"/>
          <w:b/>
        </w:rPr>
        <w:t xml:space="preserve"> and governance.</w:t>
      </w:r>
    </w:p>
    <w:p w14:paraId="4096D488" w14:textId="77777777" w:rsidR="00B82DD1" w:rsidRPr="0085329B" w:rsidRDefault="00B82DD1" w:rsidP="00664123">
      <w:pPr>
        <w:pStyle w:val="ListParagraph"/>
        <w:spacing w:line="240" w:lineRule="auto"/>
        <w:ind w:hanging="360"/>
        <w:jc w:val="both"/>
        <w:rPr>
          <w:rFonts w:ascii="Tahoma" w:hAnsi="Tahoma" w:cs="Tahoma"/>
        </w:rPr>
      </w:pPr>
      <w:r w:rsidRPr="0085329B">
        <w:rPr>
          <w:rFonts w:ascii="Tahoma" w:hAnsi="Tahoma" w:cs="Tahoma"/>
        </w:rPr>
        <w:t>1. Lack of internal audit function</w:t>
      </w:r>
    </w:p>
    <w:p w14:paraId="75642B76" w14:textId="77777777" w:rsidR="00B82DD1" w:rsidRPr="0085329B" w:rsidRDefault="00B82DD1" w:rsidP="00664123">
      <w:pPr>
        <w:pStyle w:val="ListParagraph"/>
        <w:spacing w:line="240" w:lineRule="auto"/>
        <w:ind w:hanging="360"/>
        <w:jc w:val="both"/>
        <w:rPr>
          <w:rFonts w:ascii="Tahoma" w:hAnsi="Tahoma" w:cs="Tahoma"/>
        </w:rPr>
      </w:pPr>
      <w:r w:rsidRPr="0085329B">
        <w:rPr>
          <w:rFonts w:ascii="Tahoma" w:hAnsi="Tahoma" w:cs="Tahoma"/>
        </w:rPr>
        <w:t>2. Improperly constituted board of directors</w:t>
      </w:r>
    </w:p>
    <w:p w14:paraId="1EE447B4" w14:textId="47003DF3" w:rsidR="00B82DD1" w:rsidRPr="0085329B" w:rsidRDefault="00B82DD1" w:rsidP="00664123">
      <w:pPr>
        <w:pStyle w:val="ListParagraph"/>
        <w:spacing w:line="240" w:lineRule="auto"/>
        <w:ind w:hanging="360"/>
        <w:jc w:val="both"/>
        <w:rPr>
          <w:rFonts w:ascii="Tahoma" w:hAnsi="Tahoma" w:cs="Tahoma"/>
        </w:rPr>
      </w:pPr>
      <w:r w:rsidRPr="0085329B">
        <w:rPr>
          <w:rFonts w:ascii="Tahoma" w:hAnsi="Tahoma" w:cs="Tahoma"/>
        </w:rPr>
        <w:t>3. Lack of policy documents</w:t>
      </w:r>
      <w:r w:rsidR="00F30598">
        <w:rPr>
          <w:rFonts w:ascii="Tahoma" w:hAnsi="Tahoma" w:cs="Tahoma"/>
        </w:rPr>
        <w:t>,</w:t>
      </w:r>
      <w:r w:rsidRPr="0085329B">
        <w:rPr>
          <w:rFonts w:ascii="Tahoma" w:hAnsi="Tahoma" w:cs="Tahoma"/>
        </w:rPr>
        <w:t xml:space="preserve"> e.g.</w:t>
      </w:r>
      <w:r w:rsidR="00F30598">
        <w:rPr>
          <w:rFonts w:ascii="Tahoma" w:hAnsi="Tahoma" w:cs="Tahoma"/>
        </w:rPr>
        <w:t>,</w:t>
      </w:r>
      <w:r w:rsidRPr="0085329B">
        <w:rPr>
          <w:rFonts w:ascii="Tahoma" w:hAnsi="Tahoma" w:cs="Tahoma"/>
        </w:rPr>
        <w:t xml:space="preserve"> ICT policy &amp; Risk management policy</w:t>
      </w:r>
    </w:p>
    <w:p w14:paraId="369F8534" w14:textId="77777777" w:rsidR="00B82DD1" w:rsidRPr="0085329B" w:rsidRDefault="00B82DD1" w:rsidP="00664123">
      <w:pPr>
        <w:pStyle w:val="ListParagraph"/>
        <w:spacing w:line="240" w:lineRule="auto"/>
        <w:ind w:hanging="360"/>
        <w:jc w:val="both"/>
        <w:rPr>
          <w:rFonts w:ascii="Tahoma" w:hAnsi="Tahoma" w:cs="Tahoma"/>
        </w:rPr>
      </w:pPr>
      <w:r w:rsidRPr="0085329B">
        <w:rPr>
          <w:rFonts w:ascii="Tahoma" w:hAnsi="Tahoma" w:cs="Tahoma"/>
        </w:rPr>
        <w:t>4. Lack of Audit Committee</w:t>
      </w:r>
    </w:p>
    <w:p w14:paraId="20C5FA4D" w14:textId="77777777" w:rsidR="00B82DD1" w:rsidRPr="0085329B" w:rsidRDefault="00B82DD1" w:rsidP="00276FBC">
      <w:pPr>
        <w:pStyle w:val="ListParagraph"/>
        <w:spacing w:line="240" w:lineRule="auto"/>
        <w:jc w:val="both"/>
        <w:rPr>
          <w:rFonts w:ascii="Tahoma" w:hAnsi="Tahoma" w:cs="Tahoma"/>
        </w:rPr>
      </w:pPr>
    </w:p>
    <w:p w14:paraId="662030B7" w14:textId="77777777" w:rsidR="00B82DD1" w:rsidRPr="0085329B" w:rsidRDefault="00B82DD1" w:rsidP="00276FBC">
      <w:pPr>
        <w:pStyle w:val="ListParagraph"/>
        <w:numPr>
          <w:ilvl w:val="0"/>
          <w:numId w:val="76"/>
        </w:numPr>
        <w:spacing w:line="240" w:lineRule="auto"/>
        <w:jc w:val="both"/>
        <w:outlineLvl w:val="0"/>
        <w:rPr>
          <w:rFonts w:ascii="Tahoma" w:hAnsi="Tahoma" w:cs="Tahoma"/>
          <w:b/>
        </w:rPr>
      </w:pPr>
      <w:bookmarkStart w:id="82" w:name="_Toc184296228"/>
      <w:r w:rsidRPr="0085329B">
        <w:rPr>
          <w:rFonts w:ascii="Tahoma" w:hAnsi="Tahoma" w:cs="Tahoma"/>
          <w:b/>
        </w:rPr>
        <w:t>Governance</w:t>
      </w:r>
      <w:bookmarkEnd w:id="82"/>
    </w:p>
    <w:p w14:paraId="7BF9C706" w14:textId="77777777" w:rsidR="00B82DD1" w:rsidRPr="0085329B" w:rsidRDefault="00B82DD1" w:rsidP="00664123">
      <w:pPr>
        <w:spacing w:line="240" w:lineRule="auto"/>
        <w:ind w:left="360"/>
        <w:jc w:val="both"/>
        <w:rPr>
          <w:rFonts w:ascii="Tahoma" w:hAnsi="Tahoma" w:cs="Tahoma"/>
        </w:rPr>
      </w:pPr>
      <w:r w:rsidRPr="0085329B">
        <w:rPr>
          <w:rFonts w:ascii="Tahoma" w:hAnsi="Tahoma" w:cs="Tahoma"/>
        </w:rPr>
        <w:t>The issues noted under governance in most of the reports and financial statements were as follows;</w:t>
      </w:r>
    </w:p>
    <w:p w14:paraId="38553C9F" w14:textId="77777777" w:rsidR="00B82DD1" w:rsidRPr="0085329B" w:rsidRDefault="00B82DD1" w:rsidP="00551FA1">
      <w:pPr>
        <w:pStyle w:val="ListParagraph"/>
        <w:numPr>
          <w:ilvl w:val="0"/>
          <w:numId w:val="79"/>
        </w:numPr>
        <w:spacing w:line="240" w:lineRule="auto"/>
        <w:jc w:val="both"/>
        <w:rPr>
          <w:rFonts w:ascii="Tahoma" w:hAnsi="Tahoma" w:cs="Tahoma"/>
        </w:rPr>
      </w:pPr>
      <w:r w:rsidRPr="0085329B">
        <w:rPr>
          <w:rFonts w:ascii="Tahoma" w:hAnsi="Tahoma" w:cs="Tahoma"/>
        </w:rPr>
        <w:t>Boards were not fully constituted.</w:t>
      </w:r>
    </w:p>
    <w:p w14:paraId="39037AF3" w14:textId="77777777" w:rsidR="00B82DD1" w:rsidRPr="0085329B" w:rsidRDefault="00B82DD1" w:rsidP="00551FA1">
      <w:pPr>
        <w:pStyle w:val="ListParagraph"/>
        <w:numPr>
          <w:ilvl w:val="0"/>
          <w:numId w:val="79"/>
        </w:numPr>
        <w:spacing w:line="240" w:lineRule="auto"/>
        <w:jc w:val="both"/>
        <w:rPr>
          <w:rFonts w:ascii="Tahoma" w:hAnsi="Tahoma" w:cs="Tahoma"/>
        </w:rPr>
      </w:pPr>
      <w:r w:rsidRPr="0085329B">
        <w:rPr>
          <w:rFonts w:ascii="Tahoma" w:hAnsi="Tahoma" w:cs="Tahoma"/>
        </w:rPr>
        <w:t>Non-disclosure on the existence of a board charter</w:t>
      </w:r>
    </w:p>
    <w:p w14:paraId="5590984A" w14:textId="67248AB7" w:rsidR="00B82DD1" w:rsidRPr="0085329B" w:rsidRDefault="00B82DD1" w:rsidP="00551FA1">
      <w:pPr>
        <w:pStyle w:val="ListParagraph"/>
        <w:numPr>
          <w:ilvl w:val="0"/>
          <w:numId w:val="79"/>
        </w:numPr>
        <w:spacing w:line="240" w:lineRule="auto"/>
        <w:jc w:val="both"/>
        <w:rPr>
          <w:rFonts w:ascii="Tahoma" w:hAnsi="Tahoma" w:cs="Tahoma"/>
        </w:rPr>
      </w:pPr>
      <w:r w:rsidRPr="0085329B">
        <w:rPr>
          <w:rFonts w:ascii="Tahoma" w:hAnsi="Tahoma" w:cs="Tahoma"/>
        </w:rPr>
        <w:t xml:space="preserve">Failure to disclose </w:t>
      </w:r>
      <w:r w:rsidR="00F30598">
        <w:rPr>
          <w:rFonts w:ascii="Tahoma" w:hAnsi="Tahoma" w:cs="Tahoma"/>
        </w:rPr>
        <w:t xml:space="preserve">the </w:t>
      </w:r>
      <w:r w:rsidRPr="0085329B">
        <w:rPr>
          <w:rFonts w:ascii="Tahoma" w:hAnsi="Tahoma" w:cs="Tahoma"/>
        </w:rPr>
        <w:t>existence of an Audit Committee, members of the audit committee, chairperson’s independence, and member’s qualifications.</w:t>
      </w:r>
    </w:p>
    <w:p w14:paraId="272F2AD2" w14:textId="77777777" w:rsidR="00B82DD1" w:rsidRPr="0085329B" w:rsidRDefault="00B82DD1" w:rsidP="00551FA1">
      <w:pPr>
        <w:pStyle w:val="ListParagraph"/>
        <w:numPr>
          <w:ilvl w:val="0"/>
          <w:numId w:val="79"/>
        </w:numPr>
        <w:spacing w:line="240" w:lineRule="auto"/>
        <w:jc w:val="both"/>
        <w:rPr>
          <w:rFonts w:ascii="Tahoma" w:hAnsi="Tahoma" w:cs="Tahoma"/>
        </w:rPr>
      </w:pPr>
      <w:r w:rsidRPr="0085329B">
        <w:rPr>
          <w:rFonts w:ascii="Tahoma" w:hAnsi="Tahoma" w:cs="Tahoma"/>
        </w:rPr>
        <w:t>Failure to disclose if the Head of internal audit is part of key management and the overall function of internal audit in the entity.</w:t>
      </w:r>
    </w:p>
    <w:p w14:paraId="578A8F42" w14:textId="77777777" w:rsidR="00B82DD1" w:rsidRPr="0085329B" w:rsidRDefault="00B82DD1" w:rsidP="00551FA1">
      <w:pPr>
        <w:pStyle w:val="ListParagraph"/>
        <w:numPr>
          <w:ilvl w:val="0"/>
          <w:numId w:val="79"/>
        </w:numPr>
        <w:spacing w:line="240" w:lineRule="auto"/>
        <w:jc w:val="both"/>
        <w:rPr>
          <w:rFonts w:ascii="Tahoma" w:hAnsi="Tahoma" w:cs="Tahoma"/>
        </w:rPr>
      </w:pPr>
      <w:r w:rsidRPr="0085329B">
        <w:rPr>
          <w:rFonts w:ascii="Tahoma" w:hAnsi="Tahoma" w:cs="Tahoma"/>
        </w:rPr>
        <w:t>Failure to disclose the strategy on corporate reputation and image.</w:t>
      </w:r>
    </w:p>
    <w:p w14:paraId="79A6B010" w14:textId="77777777" w:rsidR="00B82DD1" w:rsidRPr="0085329B" w:rsidRDefault="00B82DD1" w:rsidP="00551FA1">
      <w:pPr>
        <w:pStyle w:val="ListParagraph"/>
        <w:numPr>
          <w:ilvl w:val="0"/>
          <w:numId w:val="79"/>
        </w:numPr>
        <w:spacing w:line="240" w:lineRule="auto"/>
        <w:jc w:val="both"/>
        <w:rPr>
          <w:rFonts w:ascii="Tahoma" w:hAnsi="Tahoma" w:cs="Tahoma"/>
        </w:rPr>
      </w:pPr>
      <w:r w:rsidRPr="0085329B">
        <w:rPr>
          <w:rFonts w:ascii="Tahoma" w:hAnsi="Tahoma" w:cs="Tahoma"/>
        </w:rPr>
        <w:t>Failure by the Auditor General to issue Audit opinions within the 6 months’ legal requirement after the closure of the financial year.</w:t>
      </w:r>
    </w:p>
    <w:p w14:paraId="65ED0EB7" w14:textId="08F1363C" w:rsidR="005E6E9F" w:rsidRDefault="00B82DD1" w:rsidP="00551FA1">
      <w:pPr>
        <w:pStyle w:val="ListParagraph"/>
        <w:numPr>
          <w:ilvl w:val="0"/>
          <w:numId w:val="79"/>
        </w:numPr>
        <w:spacing w:line="240" w:lineRule="auto"/>
        <w:jc w:val="both"/>
        <w:rPr>
          <w:rFonts w:ascii="Tahoma" w:hAnsi="Tahoma" w:cs="Tahoma"/>
        </w:rPr>
      </w:pPr>
      <w:r w:rsidRPr="0085329B">
        <w:rPr>
          <w:rFonts w:ascii="Tahoma" w:hAnsi="Tahoma" w:cs="Tahoma"/>
        </w:rPr>
        <w:t>Failure to disclose if there is a whistle-blowing policy and if an independent party is responsible for receiving and investing the reports received.</w:t>
      </w:r>
    </w:p>
    <w:p w14:paraId="41FFAF34" w14:textId="0FC69656" w:rsidR="00B3669B" w:rsidRDefault="00B3669B">
      <w:pPr>
        <w:rPr>
          <w:rFonts w:ascii="Tahoma" w:hAnsi="Tahoma" w:cs="Tahoma"/>
        </w:rPr>
      </w:pPr>
      <w:r>
        <w:rPr>
          <w:rFonts w:ascii="Tahoma" w:hAnsi="Tahoma" w:cs="Tahoma"/>
        </w:rPr>
        <w:br w:type="page"/>
      </w:r>
    </w:p>
    <w:p w14:paraId="50821637" w14:textId="77777777" w:rsidR="005C68DD" w:rsidRPr="005E6E9F" w:rsidRDefault="005C68DD" w:rsidP="00664123">
      <w:pPr>
        <w:pStyle w:val="ListParagraph"/>
        <w:spacing w:line="240" w:lineRule="auto"/>
        <w:jc w:val="both"/>
        <w:rPr>
          <w:rFonts w:ascii="Tahoma" w:hAnsi="Tahoma" w:cs="Tahoma"/>
        </w:rPr>
      </w:pPr>
    </w:p>
    <w:p w14:paraId="1C6E8B11" w14:textId="77777777" w:rsidR="00B82DD1" w:rsidRPr="0085329B" w:rsidRDefault="00B82DD1" w:rsidP="00664123">
      <w:pPr>
        <w:spacing w:line="240" w:lineRule="auto"/>
        <w:jc w:val="both"/>
        <w:rPr>
          <w:rFonts w:ascii="Tahoma" w:hAnsi="Tahoma" w:cs="Tahoma"/>
        </w:rPr>
      </w:pPr>
      <w:r w:rsidRPr="0085329B">
        <w:rPr>
          <w:rFonts w:ascii="Tahoma" w:hAnsi="Tahoma" w:cs="Tahoma"/>
        </w:rPr>
        <w:t>Table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6"/>
        <w:gridCol w:w="1070"/>
        <w:gridCol w:w="1070"/>
        <w:gridCol w:w="1070"/>
        <w:gridCol w:w="1070"/>
      </w:tblGrid>
      <w:tr w:rsidR="005E6E9F" w:rsidRPr="005E6E9F" w14:paraId="691855E3" w14:textId="77777777" w:rsidTr="005E6E9F">
        <w:trPr>
          <w:trHeight w:val="290"/>
        </w:trPr>
        <w:tc>
          <w:tcPr>
            <w:tcW w:w="5066" w:type="dxa"/>
            <w:shd w:val="clear" w:color="auto" w:fill="BDD6EE" w:themeFill="accent5" w:themeFillTint="66"/>
            <w:noWrap/>
            <w:hideMark/>
          </w:tcPr>
          <w:p w14:paraId="57D9D5A7" w14:textId="77777777" w:rsidR="00B82DD1" w:rsidRPr="005E6E9F" w:rsidRDefault="00B82DD1" w:rsidP="00664123">
            <w:pPr>
              <w:jc w:val="both"/>
              <w:rPr>
                <w:rFonts w:ascii="Tahoma" w:hAnsi="Tahoma" w:cs="Tahoma"/>
                <w:b/>
                <w:bCs/>
                <w:color w:val="000000" w:themeColor="text1"/>
                <w:sz w:val="20"/>
                <w:szCs w:val="20"/>
              </w:rPr>
            </w:pPr>
            <w:r w:rsidRPr="005E6E9F">
              <w:rPr>
                <w:rFonts w:ascii="Tahoma" w:hAnsi="Tahoma" w:cs="Tahoma"/>
                <w:b/>
                <w:bCs/>
                <w:color w:val="000000" w:themeColor="text1"/>
                <w:sz w:val="20"/>
                <w:szCs w:val="20"/>
              </w:rPr>
              <w:t> Parameters</w:t>
            </w:r>
          </w:p>
        </w:tc>
        <w:tc>
          <w:tcPr>
            <w:tcW w:w="1070" w:type="dxa"/>
            <w:shd w:val="clear" w:color="auto" w:fill="BDD6EE" w:themeFill="accent5" w:themeFillTint="66"/>
            <w:noWrap/>
            <w:hideMark/>
          </w:tcPr>
          <w:p w14:paraId="5AE656A3" w14:textId="77777777" w:rsidR="00B82DD1" w:rsidRPr="005E6E9F" w:rsidRDefault="00B82DD1" w:rsidP="00664123">
            <w:pPr>
              <w:jc w:val="both"/>
              <w:rPr>
                <w:rFonts w:ascii="Tahoma" w:hAnsi="Tahoma" w:cs="Tahoma"/>
                <w:b/>
                <w:bCs/>
                <w:color w:val="000000" w:themeColor="text1"/>
                <w:sz w:val="20"/>
                <w:szCs w:val="20"/>
              </w:rPr>
            </w:pPr>
            <w:r w:rsidRPr="005E6E9F">
              <w:rPr>
                <w:rFonts w:ascii="Tahoma" w:hAnsi="Tahoma" w:cs="Tahoma"/>
                <w:b/>
                <w:bCs/>
                <w:color w:val="000000" w:themeColor="text1"/>
                <w:sz w:val="20"/>
                <w:szCs w:val="20"/>
              </w:rPr>
              <w:t>failed</w:t>
            </w:r>
          </w:p>
        </w:tc>
        <w:tc>
          <w:tcPr>
            <w:tcW w:w="1070" w:type="dxa"/>
            <w:shd w:val="clear" w:color="auto" w:fill="BDD6EE" w:themeFill="accent5" w:themeFillTint="66"/>
            <w:noWrap/>
            <w:hideMark/>
          </w:tcPr>
          <w:p w14:paraId="5196856E" w14:textId="77777777" w:rsidR="00B82DD1" w:rsidRPr="005E6E9F" w:rsidRDefault="00B82DD1" w:rsidP="00664123">
            <w:pPr>
              <w:jc w:val="both"/>
              <w:rPr>
                <w:rFonts w:ascii="Tahoma" w:hAnsi="Tahoma" w:cs="Tahoma"/>
                <w:b/>
                <w:bCs/>
                <w:color w:val="000000" w:themeColor="text1"/>
                <w:sz w:val="20"/>
                <w:szCs w:val="20"/>
              </w:rPr>
            </w:pPr>
            <w:r w:rsidRPr="005E6E9F">
              <w:rPr>
                <w:rFonts w:ascii="Tahoma" w:hAnsi="Tahoma" w:cs="Tahoma"/>
                <w:b/>
                <w:bCs/>
                <w:color w:val="000000" w:themeColor="text1"/>
                <w:sz w:val="20"/>
                <w:szCs w:val="20"/>
              </w:rPr>
              <w:t>passed</w:t>
            </w:r>
          </w:p>
        </w:tc>
        <w:tc>
          <w:tcPr>
            <w:tcW w:w="1070" w:type="dxa"/>
            <w:shd w:val="clear" w:color="auto" w:fill="BDD6EE" w:themeFill="accent5" w:themeFillTint="66"/>
            <w:noWrap/>
            <w:hideMark/>
          </w:tcPr>
          <w:p w14:paraId="16899B1D" w14:textId="77777777" w:rsidR="00B82DD1" w:rsidRPr="005E6E9F" w:rsidRDefault="00B82DD1" w:rsidP="00664123">
            <w:pPr>
              <w:jc w:val="both"/>
              <w:rPr>
                <w:rFonts w:ascii="Tahoma" w:hAnsi="Tahoma" w:cs="Tahoma"/>
                <w:b/>
                <w:bCs/>
                <w:color w:val="000000" w:themeColor="text1"/>
                <w:sz w:val="20"/>
                <w:szCs w:val="20"/>
              </w:rPr>
            </w:pPr>
            <w:r w:rsidRPr="005E6E9F">
              <w:rPr>
                <w:rFonts w:ascii="Tahoma" w:hAnsi="Tahoma" w:cs="Tahoma"/>
                <w:b/>
                <w:bCs/>
                <w:color w:val="000000" w:themeColor="text1"/>
                <w:sz w:val="20"/>
                <w:szCs w:val="20"/>
              </w:rPr>
              <w:t>non-compliance</w:t>
            </w:r>
          </w:p>
        </w:tc>
        <w:tc>
          <w:tcPr>
            <w:tcW w:w="1070" w:type="dxa"/>
            <w:shd w:val="clear" w:color="auto" w:fill="BDD6EE" w:themeFill="accent5" w:themeFillTint="66"/>
            <w:noWrap/>
            <w:hideMark/>
          </w:tcPr>
          <w:p w14:paraId="38106C52" w14:textId="77777777" w:rsidR="00B82DD1" w:rsidRPr="005E6E9F" w:rsidRDefault="00B82DD1" w:rsidP="00664123">
            <w:pPr>
              <w:jc w:val="both"/>
              <w:rPr>
                <w:rFonts w:ascii="Tahoma" w:hAnsi="Tahoma" w:cs="Tahoma"/>
                <w:b/>
                <w:bCs/>
                <w:color w:val="000000" w:themeColor="text1"/>
                <w:sz w:val="20"/>
                <w:szCs w:val="20"/>
              </w:rPr>
            </w:pPr>
            <w:r w:rsidRPr="005E6E9F">
              <w:rPr>
                <w:rFonts w:ascii="Tahoma" w:hAnsi="Tahoma" w:cs="Tahoma"/>
                <w:b/>
                <w:bCs/>
                <w:color w:val="000000" w:themeColor="text1"/>
                <w:sz w:val="20"/>
                <w:szCs w:val="20"/>
              </w:rPr>
              <w:t>compliance</w:t>
            </w:r>
          </w:p>
        </w:tc>
      </w:tr>
      <w:tr w:rsidR="005E6E9F" w:rsidRPr="005E6E9F" w14:paraId="37029AE4" w14:textId="77777777" w:rsidTr="005E6E9F">
        <w:trPr>
          <w:trHeight w:val="300"/>
        </w:trPr>
        <w:tc>
          <w:tcPr>
            <w:tcW w:w="5066" w:type="dxa"/>
            <w:noWrap/>
            <w:hideMark/>
          </w:tcPr>
          <w:p w14:paraId="65A3C5F8" w14:textId="77777777" w:rsidR="00B82DD1" w:rsidRPr="005E6E9F" w:rsidRDefault="00B82DD1" w:rsidP="00664123">
            <w:pPr>
              <w:jc w:val="both"/>
              <w:rPr>
                <w:rFonts w:ascii="Tahoma" w:hAnsi="Tahoma" w:cs="Tahoma"/>
                <w:b/>
                <w:bCs/>
                <w:color w:val="000000" w:themeColor="text1"/>
                <w:sz w:val="20"/>
                <w:szCs w:val="20"/>
              </w:rPr>
            </w:pPr>
            <w:r w:rsidRPr="005E6E9F">
              <w:rPr>
                <w:rFonts w:ascii="Tahoma" w:hAnsi="Tahoma" w:cs="Tahoma"/>
                <w:b/>
                <w:bCs/>
                <w:color w:val="000000" w:themeColor="text1"/>
                <w:sz w:val="20"/>
                <w:szCs w:val="20"/>
              </w:rPr>
              <w:t>Accountability, Risk Management &amp; Internal Controls</w:t>
            </w:r>
          </w:p>
        </w:tc>
        <w:tc>
          <w:tcPr>
            <w:tcW w:w="1070" w:type="dxa"/>
            <w:noWrap/>
            <w:hideMark/>
          </w:tcPr>
          <w:p w14:paraId="56EEB97F" w14:textId="77777777" w:rsidR="00B82DD1" w:rsidRPr="005E6E9F" w:rsidRDefault="00B82DD1" w:rsidP="00664123">
            <w:pPr>
              <w:jc w:val="both"/>
              <w:rPr>
                <w:rFonts w:ascii="Tahoma" w:hAnsi="Tahoma" w:cs="Tahoma"/>
                <w:b/>
                <w:bCs/>
                <w:color w:val="000000" w:themeColor="text1"/>
                <w:sz w:val="20"/>
                <w:szCs w:val="20"/>
              </w:rPr>
            </w:pPr>
            <w:r w:rsidRPr="005E6E9F">
              <w:rPr>
                <w:rFonts w:ascii="Tahoma" w:hAnsi="Tahoma" w:cs="Tahoma"/>
                <w:b/>
                <w:bCs/>
                <w:color w:val="000000" w:themeColor="text1"/>
                <w:sz w:val="20"/>
                <w:szCs w:val="20"/>
              </w:rPr>
              <w:t>80.8</w:t>
            </w:r>
          </w:p>
        </w:tc>
        <w:tc>
          <w:tcPr>
            <w:tcW w:w="1070" w:type="dxa"/>
            <w:noWrap/>
            <w:hideMark/>
          </w:tcPr>
          <w:p w14:paraId="1F4F2763" w14:textId="77777777" w:rsidR="00B82DD1" w:rsidRPr="005E6E9F" w:rsidRDefault="00B82DD1" w:rsidP="00664123">
            <w:pPr>
              <w:jc w:val="both"/>
              <w:rPr>
                <w:rFonts w:ascii="Tahoma" w:hAnsi="Tahoma" w:cs="Tahoma"/>
                <w:b/>
                <w:bCs/>
                <w:color w:val="000000" w:themeColor="text1"/>
                <w:sz w:val="20"/>
                <w:szCs w:val="20"/>
              </w:rPr>
            </w:pPr>
            <w:r w:rsidRPr="005E6E9F">
              <w:rPr>
                <w:rFonts w:ascii="Tahoma" w:hAnsi="Tahoma" w:cs="Tahoma"/>
                <w:b/>
                <w:bCs/>
                <w:color w:val="000000" w:themeColor="text1"/>
                <w:sz w:val="20"/>
                <w:szCs w:val="20"/>
              </w:rPr>
              <w:t>77.2</w:t>
            </w:r>
          </w:p>
        </w:tc>
        <w:tc>
          <w:tcPr>
            <w:tcW w:w="1070" w:type="dxa"/>
            <w:noWrap/>
            <w:hideMark/>
          </w:tcPr>
          <w:p w14:paraId="3AA6CA2C" w14:textId="77777777" w:rsidR="00B82DD1" w:rsidRPr="005E6E9F" w:rsidRDefault="00B82DD1" w:rsidP="00664123">
            <w:pPr>
              <w:jc w:val="both"/>
              <w:rPr>
                <w:rFonts w:ascii="Tahoma" w:hAnsi="Tahoma" w:cs="Tahoma"/>
                <w:b/>
                <w:bCs/>
                <w:color w:val="000000" w:themeColor="text1"/>
                <w:sz w:val="20"/>
                <w:szCs w:val="20"/>
              </w:rPr>
            </w:pPr>
            <w:r w:rsidRPr="005E6E9F">
              <w:rPr>
                <w:rFonts w:ascii="Tahoma" w:hAnsi="Tahoma" w:cs="Tahoma"/>
                <w:b/>
                <w:bCs/>
                <w:color w:val="000000" w:themeColor="text1"/>
                <w:sz w:val="20"/>
                <w:szCs w:val="20"/>
              </w:rPr>
              <w:t>51</w:t>
            </w:r>
          </w:p>
        </w:tc>
        <w:tc>
          <w:tcPr>
            <w:tcW w:w="1070" w:type="dxa"/>
            <w:noWrap/>
            <w:hideMark/>
          </w:tcPr>
          <w:p w14:paraId="2BA6BF38" w14:textId="77777777" w:rsidR="00B82DD1" w:rsidRPr="005E6E9F" w:rsidRDefault="00B82DD1" w:rsidP="00664123">
            <w:pPr>
              <w:jc w:val="both"/>
              <w:rPr>
                <w:rFonts w:ascii="Tahoma" w:hAnsi="Tahoma" w:cs="Tahoma"/>
                <w:b/>
                <w:bCs/>
                <w:color w:val="000000" w:themeColor="text1"/>
                <w:sz w:val="20"/>
                <w:szCs w:val="20"/>
              </w:rPr>
            </w:pPr>
            <w:r w:rsidRPr="005E6E9F">
              <w:rPr>
                <w:rFonts w:ascii="Tahoma" w:hAnsi="Tahoma" w:cs="Tahoma"/>
                <w:b/>
                <w:bCs/>
                <w:color w:val="000000" w:themeColor="text1"/>
                <w:sz w:val="20"/>
                <w:szCs w:val="20"/>
              </w:rPr>
              <w:t>49</w:t>
            </w:r>
          </w:p>
        </w:tc>
      </w:tr>
      <w:tr w:rsidR="005E6E9F" w:rsidRPr="005E6E9F" w14:paraId="6E3C82D3" w14:textId="77777777" w:rsidTr="005E6E9F">
        <w:trPr>
          <w:trHeight w:val="300"/>
        </w:trPr>
        <w:tc>
          <w:tcPr>
            <w:tcW w:w="5066" w:type="dxa"/>
            <w:noWrap/>
            <w:hideMark/>
          </w:tcPr>
          <w:p w14:paraId="79FCE49B"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Is there timely preparation of accurate financial statements?</w:t>
            </w:r>
          </w:p>
        </w:tc>
        <w:tc>
          <w:tcPr>
            <w:tcW w:w="1070" w:type="dxa"/>
            <w:noWrap/>
            <w:hideMark/>
          </w:tcPr>
          <w:p w14:paraId="75DB0EF5"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25</w:t>
            </w:r>
          </w:p>
        </w:tc>
        <w:tc>
          <w:tcPr>
            <w:tcW w:w="1070" w:type="dxa"/>
            <w:noWrap/>
            <w:hideMark/>
          </w:tcPr>
          <w:p w14:paraId="6FD9C88F"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133</w:t>
            </w:r>
          </w:p>
        </w:tc>
        <w:tc>
          <w:tcPr>
            <w:tcW w:w="1070" w:type="dxa"/>
            <w:noWrap/>
            <w:hideMark/>
          </w:tcPr>
          <w:p w14:paraId="10F00406"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16</w:t>
            </w:r>
          </w:p>
        </w:tc>
        <w:tc>
          <w:tcPr>
            <w:tcW w:w="1070" w:type="dxa"/>
            <w:noWrap/>
            <w:hideMark/>
          </w:tcPr>
          <w:p w14:paraId="62D70736"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84</w:t>
            </w:r>
          </w:p>
        </w:tc>
      </w:tr>
      <w:tr w:rsidR="005E6E9F" w:rsidRPr="005E6E9F" w14:paraId="5E27E42B" w14:textId="77777777" w:rsidTr="005E6E9F">
        <w:trPr>
          <w:trHeight w:val="300"/>
        </w:trPr>
        <w:tc>
          <w:tcPr>
            <w:tcW w:w="5066" w:type="dxa"/>
            <w:noWrap/>
            <w:hideMark/>
          </w:tcPr>
          <w:p w14:paraId="2273BB2F"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 xml:space="preserve">Are effective processes and systems of risk management and internal controls </w:t>
            </w:r>
            <w:proofErr w:type="gramStart"/>
            <w:r w:rsidRPr="005E6E9F">
              <w:rPr>
                <w:rFonts w:ascii="Tahoma" w:hAnsi="Tahoma" w:cs="Tahoma"/>
                <w:color w:val="000000" w:themeColor="text1"/>
                <w:sz w:val="20"/>
                <w:szCs w:val="20"/>
              </w:rPr>
              <w:t>are</w:t>
            </w:r>
            <w:proofErr w:type="gramEnd"/>
            <w:r w:rsidRPr="005E6E9F">
              <w:rPr>
                <w:rFonts w:ascii="Tahoma" w:hAnsi="Tahoma" w:cs="Tahoma"/>
                <w:color w:val="000000" w:themeColor="text1"/>
                <w:sz w:val="20"/>
                <w:szCs w:val="20"/>
              </w:rPr>
              <w:t xml:space="preserve"> in place?</w:t>
            </w:r>
          </w:p>
        </w:tc>
        <w:tc>
          <w:tcPr>
            <w:tcW w:w="1070" w:type="dxa"/>
            <w:noWrap/>
            <w:hideMark/>
          </w:tcPr>
          <w:p w14:paraId="4CE0CE85"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75</w:t>
            </w:r>
          </w:p>
        </w:tc>
        <w:tc>
          <w:tcPr>
            <w:tcW w:w="1070" w:type="dxa"/>
            <w:noWrap/>
            <w:hideMark/>
          </w:tcPr>
          <w:p w14:paraId="675F92FD"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83</w:t>
            </w:r>
          </w:p>
        </w:tc>
        <w:tc>
          <w:tcPr>
            <w:tcW w:w="1070" w:type="dxa"/>
            <w:noWrap/>
            <w:hideMark/>
          </w:tcPr>
          <w:p w14:paraId="5896E979"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47</w:t>
            </w:r>
          </w:p>
        </w:tc>
        <w:tc>
          <w:tcPr>
            <w:tcW w:w="1070" w:type="dxa"/>
            <w:noWrap/>
            <w:hideMark/>
          </w:tcPr>
          <w:p w14:paraId="3087A093"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53</w:t>
            </w:r>
          </w:p>
        </w:tc>
      </w:tr>
      <w:tr w:rsidR="005E6E9F" w:rsidRPr="005E6E9F" w14:paraId="60804B5F" w14:textId="77777777" w:rsidTr="005E6E9F">
        <w:trPr>
          <w:trHeight w:val="300"/>
        </w:trPr>
        <w:tc>
          <w:tcPr>
            <w:tcW w:w="5066" w:type="dxa"/>
            <w:noWrap/>
            <w:hideMark/>
          </w:tcPr>
          <w:p w14:paraId="3B692B60"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Is the external audit of the financial statements is completed and submitted within timelines stipulated in any law and Government policies?</w:t>
            </w:r>
          </w:p>
        </w:tc>
        <w:tc>
          <w:tcPr>
            <w:tcW w:w="1070" w:type="dxa"/>
            <w:noWrap/>
            <w:hideMark/>
          </w:tcPr>
          <w:p w14:paraId="4CB1CEFA"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122</w:t>
            </w:r>
          </w:p>
        </w:tc>
        <w:tc>
          <w:tcPr>
            <w:tcW w:w="1070" w:type="dxa"/>
            <w:noWrap/>
            <w:hideMark/>
          </w:tcPr>
          <w:p w14:paraId="5C5E2323"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36</w:t>
            </w:r>
          </w:p>
        </w:tc>
        <w:tc>
          <w:tcPr>
            <w:tcW w:w="1070" w:type="dxa"/>
            <w:noWrap/>
            <w:hideMark/>
          </w:tcPr>
          <w:p w14:paraId="2276D926"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77</w:t>
            </w:r>
          </w:p>
        </w:tc>
        <w:tc>
          <w:tcPr>
            <w:tcW w:w="1070" w:type="dxa"/>
            <w:noWrap/>
            <w:hideMark/>
          </w:tcPr>
          <w:p w14:paraId="44753BB4"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23</w:t>
            </w:r>
          </w:p>
        </w:tc>
      </w:tr>
      <w:tr w:rsidR="005E6E9F" w:rsidRPr="005E6E9F" w14:paraId="62B402D9" w14:textId="77777777" w:rsidTr="005E6E9F">
        <w:trPr>
          <w:trHeight w:val="300"/>
        </w:trPr>
        <w:tc>
          <w:tcPr>
            <w:tcW w:w="5066" w:type="dxa"/>
            <w:noWrap/>
            <w:hideMark/>
          </w:tcPr>
          <w:p w14:paraId="34D85354" w14:textId="4B1A2B82"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 xml:space="preserve">Does there exists a policy on risk management, which </w:t>
            </w:r>
            <w:proofErr w:type="gramStart"/>
            <w:r w:rsidRPr="005E6E9F">
              <w:rPr>
                <w:rFonts w:ascii="Tahoma" w:hAnsi="Tahoma" w:cs="Tahoma"/>
                <w:color w:val="000000" w:themeColor="text1"/>
                <w:sz w:val="20"/>
                <w:szCs w:val="20"/>
              </w:rPr>
              <w:t>takes into account</w:t>
            </w:r>
            <w:proofErr w:type="gramEnd"/>
            <w:r w:rsidRPr="005E6E9F">
              <w:rPr>
                <w:rFonts w:ascii="Tahoma" w:hAnsi="Tahoma" w:cs="Tahoma"/>
                <w:color w:val="000000" w:themeColor="text1"/>
                <w:sz w:val="20"/>
                <w:szCs w:val="20"/>
              </w:rPr>
              <w:t xml:space="preserve"> sustainability, </w:t>
            </w:r>
            <w:r w:rsidR="00B018B8" w:rsidRPr="005E6E9F">
              <w:rPr>
                <w:rFonts w:ascii="Tahoma" w:hAnsi="Tahoma" w:cs="Tahoma"/>
                <w:color w:val="000000" w:themeColor="text1"/>
                <w:sz w:val="20"/>
                <w:szCs w:val="20"/>
              </w:rPr>
              <w:t>ethics,</w:t>
            </w:r>
            <w:r w:rsidRPr="005E6E9F">
              <w:rPr>
                <w:rFonts w:ascii="Tahoma" w:hAnsi="Tahoma" w:cs="Tahoma"/>
                <w:color w:val="000000" w:themeColor="text1"/>
                <w:sz w:val="20"/>
                <w:szCs w:val="20"/>
              </w:rPr>
              <w:t xml:space="preserve"> and compliance risks?</w:t>
            </w:r>
          </w:p>
        </w:tc>
        <w:tc>
          <w:tcPr>
            <w:tcW w:w="1070" w:type="dxa"/>
            <w:noWrap/>
            <w:hideMark/>
          </w:tcPr>
          <w:p w14:paraId="6A0192DB"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93</w:t>
            </w:r>
          </w:p>
        </w:tc>
        <w:tc>
          <w:tcPr>
            <w:tcW w:w="1070" w:type="dxa"/>
            <w:noWrap/>
            <w:hideMark/>
          </w:tcPr>
          <w:p w14:paraId="596BD77D"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65</w:t>
            </w:r>
          </w:p>
        </w:tc>
        <w:tc>
          <w:tcPr>
            <w:tcW w:w="1070" w:type="dxa"/>
            <w:noWrap/>
            <w:hideMark/>
          </w:tcPr>
          <w:p w14:paraId="1936C0E3"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59</w:t>
            </w:r>
          </w:p>
        </w:tc>
        <w:tc>
          <w:tcPr>
            <w:tcW w:w="1070" w:type="dxa"/>
            <w:noWrap/>
            <w:hideMark/>
          </w:tcPr>
          <w:p w14:paraId="64927C36"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41</w:t>
            </w:r>
          </w:p>
        </w:tc>
      </w:tr>
      <w:tr w:rsidR="005E6E9F" w:rsidRPr="005E6E9F" w14:paraId="14F4E3CC" w14:textId="77777777" w:rsidTr="005E6E9F">
        <w:trPr>
          <w:trHeight w:val="300"/>
        </w:trPr>
        <w:tc>
          <w:tcPr>
            <w:tcW w:w="5066" w:type="dxa"/>
            <w:noWrap/>
            <w:hideMark/>
          </w:tcPr>
          <w:p w14:paraId="2EDE39DE"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 xml:space="preserve">Is there a </w:t>
            </w:r>
            <w:proofErr w:type="gramStart"/>
            <w:r w:rsidRPr="005E6E9F">
              <w:rPr>
                <w:rFonts w:ascii="Tahoma" w:hAnsi="Tahoma" w:cs="Tahoma"/>
                <w:color w:val="000000" w:themeColor="text1"/>
                <w:sz w:val="20"/>
                <w:szCs w:val="20"/>
              </w:rPr>
              <w:t>Committee</w:t>
            </w:r>
            <w:proofErr w:type="gramEnd"/>
            <w:r w:rsidRPr="005E6E9F">
              <w:rPr>
                <w:rFonts w:ascii="Tahoma" w:hAnsi="Tahoma" w:cs="Tahoma"/>
                <w:color w:val="000000" w:themeColor="text1"/>
                <w:sz w:val="20"/>
                <w:szCs w:val="20"/>
              </w:rPr>
              <w:t xml:space="preserve"> in charge of Risk, and a Risk management function, which monitors Risk on a quarterly basis?</w:t>
            </w:r>
          </w:p>
        </w:tc>
        <w:tc>
          <w:tcPr>
            <w:tcW w:w="1070" w:type="dxa"/>
            <w:noWrap/>
            <w:hideMark/>
          </w:tcPr>
          <w:p w14:paraId="1E5EB6DE"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55</w:t>
            </w:r>
          </w:p>
        </w:tc>
        <w:tc>
          <w:tcPr>
            <w:tcW w:w="1070" w:type="dxa"/>
            <w:noWrap/>
            <w:hideMark/>
          </w:tcPr>
          <w:p w14:paraId="329A257C"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103</w:t>
            </w:r>
          </w:p>
        </w:tc>
        <w:tc>
          <w:tcPr>
            <w:tcW w:w="1070" w:type="dxa"/>
            <w:noWrap/>
            <w:hideMark/>
          </w:tcPr>
          <w:p w14:paraId="5E9CE0C9"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35</w:t>
            </w:r>
          </w:p>
        </w:tc>
        <w:tc>
          <w:tcPr>
            <w:tcW w:w="1070" w:type="dxa"/>
            <w:noWrap/>
            <w:hideMark/>
          </w:tcPr>
          <w:p w14:paraId="43685796"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65</w:t>
            </w:r>
          </w:p>
        </w:tc>
      </w:tr>
      <w:tr w:rsidR="005E6E9F" w:rsidRPr="005E6E9F" w14:paraId="4653580F" w14:textId="77777777" w:rsidTr="005E6E9F">
        <w:trPr>
          <w:trHeight w:val="300"/>
        </w:trPr>
        <w:tc>
          <w:tcPr>
            <w:tcW w:w="5066" w:type="dxa"/>
            <w:noWrap/>
            <w:hideMark/>
          </w:tcPr>
          <w:p w14:paraId="11D3B578" w14:textId="33B48809"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 xml:space="preserve">Is there is an Internal Audit function that designs, </w:t>
            </w:r>
            <w:r w:rsidR="00B018B8" w:rsidRPr="005E6E9F">
              <w:rPr>
                <w:rFonts w:ascii="Tahoma" w:hAnsi="Tahoma" w:cs="Tahoma"/>
                <w:color w:val="000000" w:themeColor="text1"/>
                <w:sz w:val="20"/>
                <w:szCs w:val="20"/>
              </w:rPr>
              <w:t>implements,</w:t>
            </w:r>
            <w:r w:rsidRPr="005E6E9F">
              <w:rPr>
                <w:rFonts w:ascii="Tahoma" w:hAnsi="Tahoma" w:cs="Tahoma"/>
                <w:color w:val="000000" w:themeColor="text1"/>
                <w:sz w:val="20"/>
                <w:szCs w:val="20"/>
              </w:rPr>
              <w:t xml:space="preserve"> and monitors the effectiveness of internal control system?</w:t>
            </w:r>
          </w:p>
        </w:tc>
        <w:tc>
          <w:tcPr>
            <w:tcW w:w="1070" w:type="dxa"/>
            <w:noWrap/>
            <w:hideMark/>
          </w:tcPr>
          <w:p w14:paraId="01E58474"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64</w:t>
            </w:r>
          </w:p>
        </w:tc>
        <w:tc>
          <w:tcPr>
            <w:tcW w:w="1070" w:type="dxa"/>
            <w:noWrap/>
            <w:hideMark/>
          </w:tcPr>
          <w:p w14:paraId="5D171108"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94</w:t>
            </w:r>
          </w:p>
        </w:tc>
        <w:tc>
          <w:tcPr>
            <w:tcW w:w="1070" w:type="dxa"/>
            <w:noWrap/>
            <w:hideMark/>
          </w:tcPr>
          <w:p w14:paraId="58F55745"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41</w:t>
            </w:r>
          </w:p>
        </w:tc>
        <w:tc>
          <w:tcPr>
            <w:tcW w:w="1070" w:type="dxa"/>
            <w:noWrap/>
            <w:hideMark/>
          </w:tcPr>
          <w:p w14:paraId="5721CA1B"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59</w:t>
            </w:r>
          </w:p>
        </w:tc>
      </w:tr>
      <w:tr w:rsidR="005E6E9F" w:rsidRPr="005E6E9F" w14:paraId="002A4949" w14:textId="77777777" w:rsidTr="005E6E9F">
        <w:trPr>
          <w:trHeight w:val="300"/>
        </w:trPr>
        <w:tc>
          <w:tcPr>
            <w:tcW w:w="5066" w:type="dxa"/>
            <w:noWrap/>
            <w:hideMark/>
          </w:tcPr>
          <w:p w14:paraId="066600A8"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Is the Chairperson of the Audit Committee independent?</w:t>
            </w:r>
          </w:p>
        </w:tc>
        <w:tc>
          <w:tcPr>
            <w:tcW w:w="1070" w:type="dxa"/>
            <w:noWrap/>
            <w:hideMark/>
          </w:tcPr>
          <w:p w14:paraId="1233F245"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70</w:t>
            </w:r>
          </w:p>
        </w:tc>
        <w:tc>
          <w:tcPr>
            <w:tcW w:w="1070" w:type="dxa"/>
            <w:noWrap/>
            <w:hideMark/>
          </w:tcPr>
          <w:p w14:paraId="6DE1EE3F"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88</w:t>
            </w:r>
          </w:p>
        </w:tc>
        <w:tc>
          <w:tcPr>
            <w:tcW w:w="1070" w:type="dxa"/>
            <w:noWrap/>
            <w:hideMark/>
          </w:tcPr>
          <w:p w14:paraId="0F7DD509"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44</w:t>
            </w:r>
          </w:p>
        </w:tc>
        <w:tc>
          <w:tcPr>
            <w:tcW w:w="1070" w:type="dxa"/>
            <w:noWrap/>
            <w:hideMark/>
          </w:tcPr>
          <w:p w14:paraId="69626E31"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56</w:t>
            </w:r>
          </w:p>
        </w:tc>
      </w:tr>
      <w:tr w:rsidR="005E6E9F" w:rsidRPr="005E6E9F" w14:paraId="10FB538C" w14:textId="77777777" w:rsidTr="005E6E9F">
        <w:trPr>
          <w:trHeight w:val="300"/>
        </w:trPr>
        <w:tc>
          <w:tcPr>
            <w:tcW w:w="5066" w:type="dxa"/>
            <w:noWrap/>
            <w:hideMark/>
          </w:tcPr>
          <w:p w14:paraId="714A362E"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 xml:space="preserve">At least one member of the Audit Committee has relevant </w:t>
            </w:r>
            <w:proofErr w:type="spellStart"/>
            <w:r w:rsidRPr="005E6E9F">
              <w:rPr>
                <w:rFonts w:ascii="Tahoma" w:hAnsi="Tahoma" w:cs="Tahoma"/>
                <w:color w:val="000000" w:themeColor="text1"/>
                <w:sz w:val="20"/>
                <w:szCs w:val="20"/>
              </w:rPr>
              <w:t>qualifcations</w:t>
            </w:r>
            <w:proofErr w:type="spellEnd"/>
            <w:r w:rsidRPr="005E6E9F">
              <w:rPr>
                <w:rFonts w:ascii="Tahoma" w:hAnsi="Tahoma" w:cs="Tahoma"/>
                <w:color w:val="000000" w:themeColor="text1"/>
                <w:sz w:val="20"/>
                <w:szCs w:val="20"/>
              </w:rPr>
              <w:t xml:space="preserve"> and expertise in audit, financial management or accounting, with experience and knowledge in risk management and is a member of a professional body in good standing.</w:t>
            </w:r>
          </w:p>
        </w:tc>
        <w:tc>
          <w:tcPr>
            <w:tcW w:w="1070" w:type="dxa"/>
            <w:noWrap/>
            <w:hideMark/>
          </w:tcPr>
          <w:p w14:paraId="470D798C"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99</w:t>
            </w:r>
          </w:p>
        </w:tc>
        <w:tc>
          <w:tcPr>
            <w:tcW w:w="1070" w:type="dxa"/>
            <w:noWrap/>
            <w:hideMark/>
          </w:tcPr>
          <w:p w14:paraId="6AFCDB3B"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59</w:t>
            </w:r>
          </w:p>
        </w:tc>
        <w:tc>
          <w:tcPr>
            <w:tcW w:w="1070" w:type="dxa"/>
            <w:noWrap/>
            <w:hideMark/>
          </w:tcPr>
          <w:p w14:paraId="01734B71"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63</w:t>
            </w:r>
          </w:p>
        </w:tc>
        <w:tc>
          <w:tcPr>
            <w:tcW w:w="1070" w:type="dxa"/>
            <w:noWrap/>
            <w:hideMark/>
          </w:tcPr>
          <w:p w14:paraId="3F21DBD5"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37</w:t>
            </w:r>
          </w:p>
        </w:tc>
      </w:tr>
      <w:tr w:rsidR="005E6E9F" w:rsidRPr="005E6E9F" w14:paraId="5B46FD02" w14:textId="77777777" w:rsidTr="005E6E9F">
        <w:trPr>
          <w:trHeight w:val="300"/>
        </w:trPr>
        <w:tc>
          <w:tcPr>
            <w:tcW w:w="5066" w:type="dxa"/>
            <w:noWrap/>
            <w:hideMark/>
          </w:tcPr>
          <w:p w14:paraId="14C0E6A6" w14:textId="76BFA69D"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 xml:space="preserve">Does the head of Internal Audit hold a Senior position in the management team, is professionally </w:t>
            </w:r>
            <w:r w:rsidR="005C68DD" w:rsidRPr="005E6E9F">
              <w:rPr>
                <w:rFonts w:ascii="Tahoma" w:hAnsi="Tahoma" w:cs="Tahoma"/>
                <w:color w:val="000000" w:themeColor="text1"/>
                <w:sz w:val="20"/>
                <w:szCs w:val="20"/>
              </w:rPr>
              <w:t>qualified</w:t>
            </w:r>
            <w:r w:rsidRPr="005E6E9F">
              <w:rPr>
                <w:rFonts w:ascii="Tahoma" w:hAnsi="Tahoma" w:cs="Tahoma"/>
                <w:color w:val="000000" w:themeColor="text1"/>
                <w:sz w:val="20"/>
                <w:szCs w:val="20"/>
              </w:rPr>
              <w:t xml:space="preserve"> and is a member in good standing, of the professional body responsible for regulating Auditors; reporting to the Audit Committee?</w:t>
            </w:r>
          </w:p>
        </w:tc>
        <w:tc>
          <w:tcPr>
            <w:tcW w:w="1070" w:type="dxa"/>
            <w:noWrap/>
            <w:hideMark/>
          </w:tcPr>
          <w:p w14:paraId="475D180A"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68</w:t>
            </w:r>
          </w:p>
        </w:tc>
        <w:tc>
          <w:tcPr>
            <w:tcW w:w="1070" w:type="dxa"/>
            <w:noWrap/>
            <w:hideMark/>
          </w:tcPr>
          <w:p w14:paraId="59701824"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90</w:t>
            </w:r>
          </w:p>
        </w:tc>
        <w:tc>
          <w:tcPr>
            <w:tcW w:w="1070" w:type="dxa"/>
            <w:noWrap/>
            <w:hideMark/>
          </w:tcPr>
          <w:p w14:paraId="3C5AF51F"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43</w:t>
            </w:r>
          </w:p>
        </w:tc>
        <w:tc>
          <w:tcPr>
            <w:tcW w:w="1070" w:type="dxa"/>
            <w:noWrap/>
            <w:hideMark/>
          </w:tcPr>
          <w:p w14:paraId="087A6A27"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57</w:t>
            </w:r>
          </w:p>
        </w:tc>
      </w:tr>
      <w:tr w:rsidR="005E6E9F" w:rsidRPr="005E6E9F" w14:paraId="2793CB12" w14:textId="77777777" w:rsidTr="005E6E9F">
        <w:trPr>
          <w:trHeight w:val="577"/>
        </w:trPr>
        <w:tc>
          <w:tcPr>
            <w:tcW w:w="5066" w:type="dxa"/>
            <w:noWrap/>
            <w:hideMark/>
          </w:tcPr>
          <w:p w14:paraId="4D652153" w14:textId="593BE4DC"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 xml:space="preserve">Is there a procurement policy that promotes sustainability, high ethical </w:t>
            </w:r>
            <w:r w:rsidR="00B018B8" w:rsidRPr="005E6E9F">
              <w:rPr>
                <w:rFonts w:ascii="Tahoma" w:hAnsi="Tahoma" w:cs="Tahoma"/>
                <w:color w:val="000000" w:themeColor="text1"/>
                <w:sz w:val="20"/>
                <w:szCs w:val="20"/>
              </w:rPr>
              <w:t>standards,</w:t>
            </w:r>
            <w:r w:rsidRPr="005E6E9F">
              <w:rPr>
                <w:rFonts w:ascii="Tahoma" w:hAnsi="Tahoma" w:cs="Tahoma"/>
                <w:color w:val="000000" w:themeColor="text1"/>
                <w:sz w:val="20"/>
                <w:szCs w:val="20"/>
              </w:rPr>
              <w:t xml:space="preserve"> and best practice?</w:t>
            </w:r>
          </w:p>
        </w:tc>
        <w:tc>
          <w:tcPr>
            <w:tcW w:w="1070" w:type="dxa"/>
            <w:noWrap/>
            <w:hideMark/>
          </w:tcPr>
          <w:p w14:paraId="3BBC40B3"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137</w:t>
            </w:r>
          </w:p>
        </w:tc>
        <w:tc>
          <w:tcPr>
            <w:tcW w:w="1070" w:type="dxa"/>
            <w:noWrap/>
            <w:hideMark/>
          </w:tcPr>
          <w:p w14:paraId="400ADACF"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21</w:t>
            </w:r>
          </w:p>
        </w:tc>
        <w:tc>
          <w:tcPr>
            <w:tcW w:w="1070" w:type="dxa"/>
            <w:noWrap/>
            <w:hideMark/>
          </w:tcPr>
          <w:p w14:paraId="7B79117C"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87</w:t>
            </w:r>
          </w:p>
        </w:tc>
        <w:tc>
          <w:tcPr>
            <w:tcW w:w="1070" w:type="dxa"/>
            <w:noWrap/>
            <w:hideMark/>
          </w:tcPr>
          <w:p w14:paraId="6EA0BD87"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13</w:t>
            </w:r>
          </w:p>
        </w:tc>
      </w:tr>
      <w:tr w:rsidR="005E6E9F" w:rsidRPr="005E6E9F" w14:paraId="389C9168" w14:textId="77777777" w:rsidTr="005E6E9F">
        <w:trPr>
          <w:trHeight w:val="380"/>
        </w:trPr>
        <w:tc>
          <w:tcPr>
            <w:tcW w:w="5066" w:type="dxa"/>
            <w:noWrap/>
            <w:hideMark/>
          </w:tcPr>
          <w:p w14:paraId="6BE24216" w14:textId="77777777" w:rsidR="00B82DD1" w:rsidRPr="005E6E9F" w:rsidRDefault="00B82DD1" w:rsidP="00664123">
            <w:pPr>
              <w:jc w:val="both"/>
              <w:rPr>
                <w:rFonts w:ascii="Tahoma" w:hAnsi="Tahoma" w:cs="Tahoma"/>
                <w:b/>
                <w:bCs/>
                <w:color w:val="000000" w:themeColor="text1"/>
                <w:sz w:val="20"/>
                <w:szCs w:val="20"/>
              </w:rPr>
            </w:pPr>
            <w:r w:rsidRPr="005E6E9F">
              <w:rPr>
                <w:rFonts w:ascii="Tahoma" w:hAnsi="Tahoma" w:cs="Tahoma"/>
                <w:b/>
                <w:bCs/>
                <w:color w:val="000000" w:themeColor="text1"/>
                <w:sz w:val="20"/>
                <w:szCs w:val="20"/>
              </w:rPr>
              <w:t>Ethical Leadership &amp; Corporate Citizenship</w:t>
            </w:r>
          </w:p>
        </w:tc>
        <w:tc>
          <w:tcPr>
            <w:tcW w:w="1070" w:type="dxa"/>
            <w:noWrap/>
            <w:hideMark/>
          </w:tcPr>
          <w:p w14:paraId="620E29F2" w14:textId="77777777" w:rsidR="00B82DD1" w:rsidRPr="005E6E9F" w:rsidRDefault="00B82DD1" w:rsidP="00664123">
            <w:pPr>
              <w:jc w:val="both"/>
              <w:rPr>
                <w:rFonts w:ascii="Tahoma" w:hAnsi="Tahoma" w:cs="Tahoma"/>
                <w:b/>
                <w:bCs/>
                <w:color w:val="000000" w:themeColor="text1"/>
                <w:sz w:val="20"/>
                <w:szCs w:val="20"/>
              </w:rPr>
            </w:pPr>
            <w:r w:rsidRPr="005E6E9F">
              <w:rPr>
                <w:rFonts w:ascii="Tahoma" w:hAnsi="Tahoma" w:cs="Tahoma"/>
                <w:b/>
                <w:bCs/>
                <w:color w:val="000000" w:themeColor="text1"/>
                <w:sz w:val="20"/>
                <w:szCs w:val="20"/>
              </w:rPr>
              <w:t>120</w:t>
            </w:r>
          </w:p>
        </w:tc>
        <w:tc>
          <w:tcPr>
            <w:tcW w:w="1070" w:type="dxa"/>
            <w:noWrap/>
            <w:hideMark/>
          </w:tcPr>
          <w:p w14:paraId="546C0E97" w14:textId="77777777" w:rsidR="00B82DD1" w:rsidRPr="005E6E9F" w:rsidRDefault="00B82DD1" w:rsidP="00664123">
            <w:pPr>
              <w:jc w:val="both"/>
              <w:rPr>
                <w:rFonts w:ascii="Tahoma" w:hAnsi="Tahoma" w:cs="Tahoma"/>
                <w:b/>
                <w:bCs/>
                <w:color w:val="000000" w:themeColor="text1"/>
                <w:sz w:val="20"/>
                <w:szCs w:val="20"/>
              </w:rPr>
            </w:pPr>
            <w:r w:rsidRPr="005E6E9F">
              <w:rPr>
                <w:rFonts w:ascii="Tahoma" w:hAnsi="Tahoma" w:cs="Tahoma"/>
                <w:b/>
                <w:bCs/>
                <w:color w:val="000000" w:themeColor="text1"/>
                <w:sz w:val="20"/>
                <w:szCs w:val="20"/>
              </w:rPr>
              <w:t>39</w:t>
            </w:r>
          </w:p>
        </w:tc>
        <w:tc>
          <w:tcPr>
            <w:tcW w:w="1070" w:type="dxa"/>
            <w:noWrap/>
            <w:hideMark/>
          </w:tcPr>
          <w:p w14:paraId="5078A35A" w14:textId="77777777" w:rsidR="00B82DD1" w:rsidRPr="005E6E9F" w:rsidRDefault="00B82DD1" w:rsidP="00664123">
            <w:pPr>
              <w:jc w:val="both"/>
              <w:rPr>
                <w:rFonts w:ascii="Tahoma" w:hAnsi="Tahoma" w:cs="Tahoma"/>
                <w:b/>
                <w:bCs/>
                <w:color w:val="000000" w:themeColor="text1"/>
                <w:sz w:val="20"/>
                <w:szCs w:val="20"/>
              </w:rPr>
            </w:pPr>
            <w:r w:rsidRPr="005E6E9F">
              <w:rPr>
                <w:rFonts w:ascii="Tahoma" w:hAnsi="Tahoma" w:cs="Tahoma"/>
                <w:b/>
                <w:bCs/>
                <w:color w:val="000000" w:themeColor="text1"/>
                <w:sz w:val="20"/>
                <w:szCs w:val="20"/>
              </w:rPr>
              <w:t>76</w:t>
            </w:r>
          </w:p>
        </w:tc>
        <w:tc>
          <w:tcPr>
            <w:tcW w:w="1070" w:type="dxa"/>
            <w:noWrap/>
            <w:hideMark/>
          </w:tcPr>
          <w:p w14:paraId="3F1F8E22" w14:textId="77777777" w:rsidR="00B82DD1" w:rsidRPr="005E6E9F" w:rsidRDefault="00B82DD1" w:rsidP="00664123">
            <w:pPr>
              <w:jc w:val="both"/>
              <w:rPr>
                <w:rFonts w:ascii="Tahoma" w:hAnsi="Tahoma" w:cs="Tahoma"/>
                <w:b/>
                <w:bCs/>
                <w:color w:val="000000" w:themeColor="text1"/>
                <w:sz w:val="20"/>
                <w:szCs w:val="20"/>
              </w:rPr>
            </w:pPr>
            <w:r w:rsidRPr="005E6E9F">
              <w:rPr>
                <w:rFonts w:ascii="Tahoma" w:hAnsi="Tahoma" w:cs="Tahoma"/>
                <w:b/>
                <w:bCs/>
                <w:color w:val="000000" w:themeColor="text1"/>
                <w:sz w:val="20"/>
                <w:szCs w:val="20"/>
              </w:rPr>
              <w:t>24</w:t>
            </w:r>
          </w:p>
        </w:tc>
      </w:tr>
      <w:tr w:rsidR="005E6E9F" w:rsidRPr="005E6E9F" w14:paraId="52317807" w14:textId="77777777" w:rsidTr="005E6E9F">
        <w:trPr>
          <w:trHeight w:val="300"/>
        </w:trPr>
        <w:tc>
          <w:tcPr>
            <w:tcW w:w="5066" w:type="dxa"/>
            <w:noWrap/>
            <w:hideMark/>
          </w:tcPr>
          <w:p w14:paraId="69832190"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There exists a code of conduct and ethics and a corporate gifts policy.</w:t>
            </w:r>
          </w:p>
        </w:tc>
        <w:tc>
          <w:tcPr>
            <w:tcW w:w="1070" w:type="dxa"/>
            <w:noWrap/>
            <w:hideMark/>
          </w:tcPr>
          <w:p w14:paraId="66AB88E5"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98</w:t>
            </w:r>
          </w:p>
        </w:tc>
        <w:tc>
          <w:tcPr>
            <w:tcW w:w="1070" w:type="dxa"/>
            <w:noWrap/>
            <w:hideMark/>
          </w:tcPr>
          <w:p w14:paraId="5DAFB57F"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60</w:t>
            </w:r>
          </w:p>
        </w:tc>
        <w:tc>
          <w:tcPr>
            <w:tcW w:w="1070" w:type="dxa"/>
            <w:noWrap/>
            <w:hideMark/>
          </w:tcPr>
          <w:p w14:paraId="38D2B017"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62</w:t>
            </w:r>
          </w:p>
        </w:tc>
        <w:tc>
          <w:tcPr>
            <w:tcW w:w="1070" w:type="dxa"/>
            <w:noWrap/>
            <w:hideMark/>
          </w:tcPr>
          <w:p w14:paraId="05BA2BDD"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38</w:t>
            </w:r>
          </w:p>
        </w:tc>
      </w:tr>
      <w:tr w:rsidR="005E6E9F" w:rsidRPr="005E6E9F" w14:paraId="7A714A45" w14:textId="77777777" w:rsidTr="005E6E9F">
        <w:trPr>
          <w:trHeight w:val="300"/>
        </w:trPr>
        <w:tc>
          <w:tcPr>
            <w:tcW w:w="5066" w:type="dxa"/>
            <w:noWrap/>
            <w:hideMark/>
          </w:tcPr>
          <w:p w14:paraId="4ED68DF7"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Is there a policy on the management of conflict of interests?</w:t>
            </w:r>
          </w:p>
        </w:tc>
        <w:tc>
          <w:tcPr>
            <w:tcW w:w="1070" w:type="dxa"/>
            <w:noWrap/>
            <w:hideMark/>
          </w:tcPr>
          <w:p w14:paraId="18112C60"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91</w:t>
            </w:r>
          </w:p>
        </w:tc>
        <w:tc>
          <w:tcPr>
            <w:tcW w:w="1070" w:type="dxa"/>
            <w:noWrap/>
            <w:hideMark/>
          </w:tcPr>
          <w:p w14:paraId="65E02B13"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67</w:t>
            </w:r>
          </w:p>
        </w:tc>
        <w:tc>
          <w:tcPr>
            <w:tcW w:w="1070" w:type="dxa"/>
            <w:noWrap/>
            <w:hideMark/>
          </w:tcPr>
          <w:p w14:paraId="63E16DB0"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58</w:t>
            </w:r>
          </w:p>
        </w:tc>
        <w:tc>
          <w:tcPr>
            <w:tcW w:w="1070" w:type="dxa"/>
            <w:noWrap/>
            <w:hideMark/>
          </w:tcPr>
          <w:p w14:paraId="5A39E775"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42</w:t>
            </w:r>
          </w:p>
        </w:tc>
      </w:tr>
      <w:tr w:rsidR="005E6E9F" w:rsidRPr="005E6E9F" w14:paraId="4EC126E0" w14:textId="77777777" w:rsidTr="005E6E9F">
        <w:trPr>
          <w:trHeight w:val="300"/>
        </w:trPr>
        <w:tc>
          <w:tcPr>
            <w:tcW w:w="5066" w:type="dxa"/>
            <w:noWrap/>
            <w:hideMark/>
          </w:tcPr>
          <w:p w14:paraId="673B1FF1"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Is there a strategy on corporate reputation and image?</w:t>
            </w:r>
          </w:p>
        </w:tc>
        <w:tc>
          <w:tcPr>
            <w:tcW w:w="1070" w:type="dxa"/>
            <w:noWrap/>
            <w:hideMark/>
          </w:tcPr>
          <w:p w14:paraId="62454986"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137</w:t>
            </w:r>
          </w:p>
        </w:tc>
        <w:tc>
          <w:tcPr>
            <w:tcW w:w="1070" w:type="dxa"/>
            <w:noWrap/>
            <w:hideMark/>
          </w:tcPr>
          <w:p w14:paraId="172285E1"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21</w:t>
            </w:r>
          </w:p>
        </w:tc>
        <w:tc>
          <w:tcPr>
            <w:tcW w:w="1070" w:type="dxa"/>
            <w:noWrap/>
            <w:hideMark/>
          </w:tcPr>
          <w:p w14:paraId="2276C74E"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87</w:t>
            </w:r>
          </w:p>
        </w:tc>
        <w:tc>
          <w:tcPr>
            <w:tcW w:w="1070" w:type="dxa"/>
            <w:noWrap/>
            <w:hideMark/>
          </w:tcPr>
          <w:p w14:paraId="41C8C883"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13</w:t>
            </w:r>
          </w:p>
        </w:tc>
      </w:tr>
      <w:tr w:rsidR="005E6E9F" w:rsidRPr="005E6E9F" w14:paraId="77596517" w14:textId="77777777" w:rsidTr="005E6E9F">
        <w:trPr>
          <w:trHeight w:val="290"/>
        </w:trPr>
        <w:tc>
          <w:tcPr>
            <w:tcW w:w="5066" w:type="dxa"/>
            <w:noWrap/>
            <w:hideMark/>
          </w:tcPr>
          <w:p w14:paraId="62FD3EAF"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Is there an independent party responsible for receiving and investigating whistleblowing reports received?</w:t>
            </w:r>
          </w:p>
        </w:tc>
        <w:tc>
          <w:tcPr>
            <w:tcW w:w="1070" w:type="dxa"/>
            <w:noWrap/>
            <w:hideMark/>
          </w:tcPr>
          <w:p w14:paraId="285A9B37"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152</w:t>
            </w:r>
          </w:p>
        </w:tc>
        <w:tc>
          <w:tcPr>
            <w:tcW w:w="1070" w:type="dxa"/>
            <w:noWrap/>
            <w:hideMark/>
          </w:tcPr>
          <w:p w14:paraId="37014614"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6</w:t>
            </w:r>
          </w:p>
        </w:tc>
        <w:tc>
          <w:tcPr>
            <w:tcW w:w="1070" w:type="dxa"/>
            <w:noWrap/>
            <w:hideMark/>
          </w:tcPr>
          <w:p w14:paraId="46EA307A"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96</w:t>
            </w:r>
          </w:p>
        </w:tc>
        <w:tc>
          <w:tcPr>
            <w:tcW w:w="1070" w:type="dxa"/>
            <w:noWrap/>
            <w:hideMark/>
          </w:tcPr>
          <w:p w14:paraId="21528F8A" w14:textId="77777777" w:rsidR="00B82DD1" w:rsidRPr="005E6E9F" w:rsidRDefault="00B82DD1" w:rsidP="00664123">
            <w:pPr>
              <w:jc w:val="both"/>
              <w:rPr>
                <w:rFonts w:ascii="Tahoma" w:hAnsi="Tahoma" w:cs="Tahoma"/>
                <w:color w:val="000000" w:themeColor="text1"/>
                <w:sz w:val="20"/>
                <w:szCs w:val="20"/>
              </w:rPr>
            </w:pPr>
            <w:r w:rsidRPr="005E6E9F">
              <w:rPr>
                <w:rFonts w:ascii="Tahoma" w:hAnsi="Tahoma" w:cs="Tahoma"/>
                <w:color w:val="000000" w:themeColor="text1"/>
                <w:sz w:val="20"/>
                <w:szCs w:val="20"/>
              </w:rPr>
              <w:t>4</w:t>
            </w:r>
          </w:p>
        </w:tc>
      </w:tr>
    </w:tbl>
    <w:p w14:paraId="76E13C18" w14:textId="4EC48ED0" w:rsidR="005E6E9F" w:rsidRDefault="005E6E9F" w:rsidP="00664123">
      <w:pPr>
        <w:spacing w:line="240" w:lineRule="auto"/>
        <w:jc w:val="both"/>
        <w:rPr>
          <w:rFonts w:ascii="Tahoma" w:hAnsi="Tahoma" w:cs="Tahoma"/>
        </w:rPr>
      </w:pPr>
    </w:p>
    <w:p w14:paraId="65A7B147" w14:textId="77777777" w:rsidR="005E6E9F" w:rsidRDefault="005E6E9F" w:rsidP="00664123">
      <w:pPr>
        <w:spacing w:line="240" w:lineRule="auto"/>
        <w:rPr>
          <w:rFonts w:ascii="Tahoma" w:hAnsi="Tahoma" w:cs="Tahoma"/>
        </w:rPr>
      </w:pPr>
      <w:r>
        <w:rPr>
          <w:rFonts w:ascii="Tahoma" w:hAnsi="Tahoma" w:cs="Tahoma"/>
        </w:rPr>
        <w:br w:type="page"/>
      </w:r>
    </w:p>
    <w:p w14:paraId="74968DA3" w14:textId="77777777" w:rsidR="005C68DD" w:rsidRPr="005E6E9F" w:rsidRDefault="005C68DD" w:rsidP="00664123">
      <w:pPr>
        <w:spacing w:line="240" w:lineRule="auto"/>
        <w:jc w:val="both"/>
        <w:rPr>
          <w:rFonts w:ascii="Tahoma" w:hAnsi="Tahoma" w:cs="Tahoma"/>
        </w:rPr>
      </w:pPr>
    </w:p>
    <w:p w14:paraId="4B1B58D8" w14:textId="77777777" w:rsidR="00B82DD1" w:rsidRPr="0085329B" w:rsidRDefault="00B82DD1" w:rsidP="00664123">
      <w:pPr>
        <w:pStyle w:val="ListParagraph"/>
        <w:spacing w:line="240" w:lineRule="auto"/>
        <w:jc w:val="both"/>
        <w:rPr>
          <w:rFonts w:ascii="Tahoma" w:hAnsi="Tahoma" w:cs="Tahoma"/>
        </w:rPr>
      </w:pPr>
      <w:r w:rsidRPr="0085329B">
        <w:rPr>
          <w:rFonts w:ascii="Tahoma" w:hAnsi="Tahoma" w:cs="Tahoma"/>
        </w:rPr>
        <w:t>Graph 1</w:t>
      </w:r>
    </w:p>
    <w:p w14:paraId="0C579BAD" w14:textId="2F31734B" w:rsidR="00B82DD1" w:rsidRDefault="00B82DD1" w:rsidP="00B3669B">
      <w:pPr>
        <w:pStyle w:val="ListParagraph"/>
        <w:spacing w:line="240" w:lineRule="auto"/>
        <w:ind w:left="360"/>
        <w:jc w:val="both"/>
        <w:rPr>
          <w:rFonts w:ascii="Tahoma" w:hAnsi="Tahoma" w:cs="Tahoma"/>
        </w:rPr>
      </w:pPr>
      <w:r w:rsidRPr="0085329B">
        <w:rPr>
          <w:rFonts w:ascii="Tahoma" w:hAnsi="Tahoma" w:cs="Tahoma"/>
          <w:noProof/>
        </w:rPr>
        <w:drawing>
          <wp:inline distT="0" distB="0" distL="0" distR="0" wp14:anchorId="3C2651C7" wp14:editId="64D69E70">
            <wp:extent cx="5693790" cy="2270760"/>
            <wp:effectExtent l="0" t="0" r="8890" b="15240"/>
            <wp:docPr id="895591172" name="Chart 1">
              <a:extLst xmlns:a="http://schemas.openxmlformats.org/drawingml/2006/main">
                <a:ext uri="{FF2B5EF4-FFF2-40B4-BE49-F238E27FC236}">
                  <a16:creationId xmlns:a16="http://schemas.microsoft.com/office/drawing/2014/main" id="{2B379942-69E9-408F-3793-7E06AD6BCC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15263D2" w14:textId="77777777" w:rsidR="005E6E9F" w:rsidRPr="005E6E9F" w:rsidRDefault="005E6E9F" w:rsidP="00664123">
      <w:pPr>
        <w:pStyle w:val="ListParagraph"/>
        <w:spacing w:line="240" w:lineRule="auto"/>
        <w:jc w:val="both"/>
        <w:rPr>
          <w:rFonts w:ascii="Tahoma" w:hAnsi="Tahoma" w:cs="Tahoma"/>
        </w:rPr>
      </w:pPr>
    </w:p>
    <w:p w14:paraId="17FBFFD9" w14:textId="77777777" w:rsidR="00B82DD1" w:rsidRPr="00276FBC" w:rsidRDefault="00B82DD1" w:rsidP="00276FBC">
      <w:pPr>
        <w:pStyle w:val="ListParagraph"/>
        <w:numPr>
          <w:ilvl w:val="0"/>
          <w:numId w:val="76"/>
        </w:numPr>
        <w:spacing w:line="240" w:lineRule="auto"/>
        <w:jc w:val="both"/>
        <w:outlineLvl w:val="0"/>
        <w:rPr>
          <w:rFonts w:ascii="Tahoma" w:hAnsi="Tahoma" w:cs="Tahoma"/>
          <w:b/>
          <w:sz w:val="24"/>
          <w:szCs w:val="24"/>
        </w:rPr>
      </w:pPr>
      <w:bookmarkStart w:id="83" w:name="_Toc184296229"/>
      <w:r w:rsidRPr="00276FBC">
        <w:rPr>
          <w:rFonts w:ascii="Tahoma" w:hAnsi="Tahoma" w:cs="Tahoma"/>
          <w:b/>
          <w:sz w:val="24"/>
          <w:szCs w:val="24"/>
        </w:rPr>
        <w:t>Environmental and sustainability reporting</w:t>
      </w:r>
      <w:bookmarkEnd w:id="83"/>
    </w:p>
    <w:p w14:paraId="3992E84F" w14:textId="77777777" w:rsidR="00B82DD1" w:rsidRPr="0085329B" w:rsidRDefault="00B82DD1" w:rsidP="00664123">
      <w:pPr>
        <w:spacing w:line="240" w:lineRule="auto"/>
        <w:ind w:left="360"/>
        <w:jc w:val="both"/>
        <w:rPr>
          <w:rFonts w:ascii="Tahoma" w:hAnsi="Tahoma" w:cs="Tahoma"/>
        </w:rPr>
      </w:pPr>
      <w:r w:rsidRPr="0085329B">
        <w:rPr>
          <w:rFonts w:ascii="Tahoma" w:hAnsi="Tahoma" w:cs="Tahoma"/>
        </w:rPr>
        <w:t>The issues noted under ESR were as follows;</w:t>
      </w:r>
    </w:p>
    <w:p w14:paraId="53E6F0EF" w14:textId="688018E5" w:rsidR="00B82DD1" w:rsidRPr="0085329B" w:rsidRDefault="00B82DD1" w:rsidP="00551FA1">
      <w:pPr>
        <w:pStyle w:val="ListParagraph"/>
        <w:numPr>
          <w:ilvl w:val="0"/>
          <w:numId w:val="80"/>
        </w:numPr>
        <w:spacing w:line="240" w:lineRule="auto"/>
        <w:ind w:hanging="180"/>
        <w:jc w:val="both"/>
        <w:rPr>
          <w:rFonts w:ascii="Tahoma" w:hAnsi="Tahoma" w:cs="Tahoma"/>
        </w:rPr>
      </w:pPr>
      <w:r w:rsidRPr="0085329B">
        <w:rPr>
          <w:rFonts w:ascii="Tahoma" w:hAnsi="Tahoma" w:cs="Tahoma"/>
        </w:rPr>
        <w:t>Failure to disclose a detailed environmental and sustainability reporting</w:t>
      </w:r>
      <w:r w:rsidR="00C0437A">
        <w:rPr>
          <w:rFonts w:ascii="Tahoma" w:hAnsi="Tahoma" w:cs="Tahoma"/>
        </w:rPr>
        <w:t xml:space="preserve"> description,</w:t>
      </w:r>
      <w:r w:rsidRPr="0085329B">
        <w:rPr>
          <w:rFonts w:ascii="Tahoma" w:hAnsi="Tahoma" w:cs="Tahoma"/>
        </w:rPr>
        <w:t xml:space="preserve"> especially for established </w:t>
      </w:r>
      <w:r w:rsidR="00C0437A" w:rsidRPr="0085329B">
        <w:rPr>
          <w:rFonts w:ascii="Tahoma" w:hAnsi="Tahoma" w:cs="Tahoma"/>
        </w:rPr>
        <w:t>funds.</w:t>
      </w:r>
    </w:p>
    <w:p w14:paraId="5DB5D4F8" w14:textId="77777777" w:rsidR="00B82DD1" w:rsidRPr="0085329B" w:rsidRDefault="00B82DD1" w:rsidP="00551FA1">
      <w:pPr>
        <w:pStyle w:val="ListParagraph"/>
        <w:numPr>
          <w:ilvl w:val="0"/>
          <w:numId w:val="80"/>
        </w:numPr>
        <w:spacing w:line="240" w:lineRule="auto"/>
        <w:ind w:hanging="180"/>
        <w:jc w:val="both"/>
        <w:rPr>
          <w:rFonts w:ascii="Tahoma" w:hAnsi="Tahoma" w:cs="Tahoma"/>
        </w:rPr>
      </w:pPr>
      <w:r w:rsidRPr="0085329B">
        <w:rPr>
          <w:rFonts w:ascii="Tahoma" w:hAnsi="Tahoma" w:cs="Tahoma"/>
        </w:rPr>
        <w:t>Failure to disclose the linkages between sustainable development goals and the entities’ activities.</w:t>
      </w:r>
    </w:p>
    <w:p w14:paraId="23B80743" w14:textId="795F71FB" w:rsidR="00B82DD1" w:rsidRPr="0085329B" w:rsidRDefault="00B82DD1" w:rsidP="00551FA1">
      <w:pPr>
        <w:pStyle w:val="ListParagraph"/>
        <w:numPr>
          <w:ilvl w:val="0"/>
          <w:numId w:val="80"/>
        </w:numPr>
        <w:spacing w:line="240" w:lineRule="auto"/>
        <w:ind w:hanging="180"/>
        <w:jc w:val="both"/>
        <w:rPr>
          <w:rFonts w:ascii="Tahoma" w:hAnsi="Tahoma" w:cs="Tahoma"/>
        </w:rPr>
      </w:pPr>
      <w:r w:rsidRPr="0085329B">
        <w:rPr>
          <w:rFonts w:ascii="Tahoma" w:hAnsi="Tahoma" w:cs="Tahoma"/>
        </w:rPr>
        <w:t xml:space="preserve">Failure to disclose Principles for reporting Environmental and social </w:t>
      </w:r>
      <w:r w:rsidR="00C0437A" w:rsidRPr="0085329B">
        <w:rPr>
          <w:rFonts w:ascii="Tahoma" w:hAnsi="Tahoma" w:cs="Tahoma"/>
        </w:rPr>
        <w:t>impacts.</w:t>
      </w:r>
    </w:p>
    <w:p w14:paraId="65FB4EA8" w14:textId="77777777" w:rsidR="00B82DD1" w:rsidRPr="0085329B" w:rsidRDefault="00B82DD1" w:rsidP="00551FA1">
      <w:pPr>
        <w:pStyle w:val="ListParagraph"/>
        <w:numPr>
          <w:ilvl w:val="0"/>
          <w:numId w:val="80"/>
        </w:numPr>
        <w:spacing w:line="240" w:lineRule="auto"/>
        <w:ind w:hanging="180"/>
        <w:jc w:val="both"/>
        <w:rPr>
          <w:rFonts w:ascii="Tahoma" w:hAnsi="Tahoma" w:cs="Tahoma"/>
        </w:rPr>
      </w:pPr>
      <w:r w:rsidRPr="0085329B">
        <w:rPr>
          <w:rFonts w:ascii="Tahoma" w:hAnsi="Tahoma" w:cs="Tahoma"/>
        </w:rPr>
        <w:t>Inadequate disclosure on CSR activities, employee welfare &amp; marketplace practices.</w:t>
      </w:r>
    </w:p>
    <w:p w14:paraId="75058182" w14:textId="77777777" w:rsidR="00B82DD1" w:rsidRPr="0085329B" w:rsidRDefault="00B82DD1" w:rsidP="00664123">
      <w:pPr>
        <w:spacing w:line="240" w:lineRule="auto"/>
        <w:jc w:val="both"/>
        <w:rPr>
          <w:rFonts w:ascii="Tahoma" w:hAnsi="Tahoma" w:cs="Tahoma"/>
        </w:rPr>
      </w:pPr>
      <w:r w:rsidRPr="0085329B">
        <w:rPr>
          <w:rFonts w:ascii="Tahoma" w:hAnsi="Tahoma" w:cs="Tahoma"/>
        </w:rPr>
        <w:br w:type="page"/>
      </w:r>
    </w:p>
    <w:p w14:paraId="6F464971" w14:textId="77777777" w:rsidR="00B82DD1" w:rsidRPr="00B3669B" w:rsidRDefault="00B82DD1" w:rsidP="00B3669B">
      <w:pPr>
        <w:spacing w:line="240" w:lineRule="auto"/>
        <w:jc w:val="both"/>
        <w:rPr>
          <w:rFonts w:ascii="Tahoma" w:hAnsi="Tahoma" w:cs="Tahoma"/>
          <w:color w:val="000000" w:themeColor="text1"/>
        </w:rPr>
      </w:pPr>
      <w:r w:rsidRPr="00B3669B">
        <w:rPr>
          <w:rFonts w:ascii="Tahoma" w:hAnsi="Tahoma" w:cs="Tahoma"/>
          <w:color w:val="000000" w:themeColor="text1"/>
        </w:rPr>
        <w:lastRenderedPageBreak/>
        <w:t>Table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6"/>
        <w:gridCol w:w="1070"/>
        <w:gridCol w:w="1070"/>
        <w:gridCol w:w="1070"/>
        <w:gridCol w:w="1070"/>
      </w:tblGrid>
      <w:tr w:rsidR="005E6E9F" w:rsidRPr="005E6E9F" w14:paraId="74CE5692" w14:textId="77777777" w:rsidTr="005E6E9F">
        <w:trPr>
          <w:trHeight w:val="290"/>
          <w:tblHeader/>
        </w:trPr>
        <w:tc>
          <w:tcPr>
            <w:tcW w:w="5066" w:type="dxa"/>
            <w:shd w:val="clear" w:color="auto" w:fill="BDD6EE" w:themeFill="accent5" w:themeFillTint="66"/>
            <w:noWrap/>
            <w:hideMark/>
          </w:tcPr>
          <w:p w14:paraId="767C5F92" w14:textId="77777777" w:rsidR="00B82DD1" w:rsidRPr="005E6E9F" w:rsidRDefault="00B82DD1" w:rsidP="00664123">
            <w:pPr>
              <w:jc w:val="both"/>
              <w:rPr>
                <w:rFonts w:ascii="Tahoma" w:hAnsi="Tahoma" w:cs="Tahoma"/>
                <w:b/>
                <w:bCs/>
                <w:color w:val="000000" w:themeColor="text1"/>
                <w:sz w:val="18"/>
                <w:szCs w:val="18"/>
              </w:rPr>
            </w:pPr>
            <w:r w:rsidRPr="005E6E9F">
              <w:rPr>
                <w:rFonts w:ascii="Tahoma" w:hAnsi="Tahoma" w:cs="Tahoma"/>
                <w:b/>
                <w:bCs/>
                <w:color w:val="000000" w:themeColor="text1"/>
                <w:sz w:val="18"/>
                <w:szCs w:val="18"/>
              </w:rPr>
              <w:t> Parameters</w:t>
            </w:r>
          </w:p>
        </w:tc>
        <w:tc>
          <w:tcPr>
            <w:tcW w:w="1070" w:type="dxa"/>
            <w:shd w:val="clear" w:color="auto" w:fill="BDD6EE" w:themeFill="accent5" w:themeFillTint="66"/>
            <w:noWrap/>
            <w:hideMark/>
          </w:tcPr>
          <w:p w14:paraId="1C6B570E" w14:textId="77777777" w:rsidR="00B82DD1" w:rsidRPr="005E6E9F" w:rsidRDefault="00B82DD1" w:rsidP="00664123">
            <w:pPr>
              <w:jc w:val="both"/>
              <w:rPr>
                <w:rFonts w:ascii="Tahoma" w:hAnsi="Tahoma" w:cs="Tahoma"/>
                <w:b/>
                <w:bCs/>
                <w:color w:val="000000" w:themeColor="text1"/>
                <w:sz w:val="18"/>
                <w:szCs w:val="18"/>
              </w:rPr>
            </w:pPr>
            <w:r w:rsidRPr="005E6E9F">
              <w:rPr>
                <w:rFonts w:ascii="Tahoma" w:hAnsi="Tahoma" w:cs="Tahoma"/>
                <w:b/>
                <w:bCs/>
                <w:color w:val="000000" w:themeColor="text1"/>
                <w:sz w:val="18"/>
                <w:szCs w:val="18"/>
              </w:rPr>
              <w:t>Passed</w:t>
            </w:r>
          </w:p>
        </w:tc>
        <w:tc>
          <w:tcPr>
            <w:tcW w:w="1070" w:type="dxa"/>
            <w:shd w:val="clear" w:color="auto" w:fill="BDD6EE" w:themeFill="accent5" w:themeFillTint="66"/>
            <w:noWrap/>
            <w:hideMark/>
          </w:tcPr>
          <w:p w14:paraId="5CF78708" w14:textId="77777777" w:rsidR="00B82DD1" w:rsidRPr="005E6E9F" w:rsidRDefault="00B82DD1" w:rsidP="00664123">
            <w:pPr>
              <w:jc w:val="both"/>
              <w:rPr>
                <w:rFonts w:ascii="Tahoma" w:hAnsi="Tahoma" w:cs="Tahoma"/>
                <w:b/>
                <w:bCs/>
                <w:color w:val="000000" w:themeColor="text1"/>
                <w:sz w:val="18"/>
                <w:szCs w:val="18"/>
              </w:rPr>
            </w:pPr>
            <w:r w:rsidRPr="005E6E9F">
              <w:rPr>
                <w:rFonts w:ascii="Tahoma" w:hAnsi="Tahoma" w:cs="Tahoma"/>
                <w:b/>
                <w:bCs/>
                <w:color w:val="000000" w:themeColor="text1"/>
                <w:sz w:val="18"/>
                <w:szCs w:val="18"/>
              </w:rPr>
              <w:t>Failed</w:t>
            </w:r>
          </w:p>
        </w:tc>
        <w:tc>
          <w:tcPr>
            <w:tcW w:w="1070" w:type="dxa"/>
            <w:shd w:val="clear" w:color="auto" w:fill="BDD6EE" w:themeFill="accent5" w:themeFillTint="66"/>
            <w:noWrap/>
            <w:hideMark/>
          </w:tcPr>
          <w:p w14:paraId="1F041AAB" w14:textId="089C78BE" w:rsidR="00B82DD1" w:rsidRPr="005E6E9F" w:rsidRDefault="005C68DD" w:rsidP="00664123">
            <w:pPr>
              <w:jc w:val="both"/>
              <w:rPr>
                <w:rFonts w:ascii="Tahoma" w:hAnsi="Tahoma" w:cs="Tahoma"/>
                <w:b/>
                <w:bCs/>
                <w:color w:val="000000" w:themeColor="text1"/>
                <w:sz w:val="18"/>
                <w:szCs w:val="18"/>
              </w:rPr>
            </w:pPr>
            <w:r w:rsidRPr="005E6E9F">
              <w:rPr>
                <w:rFonts w:ascii="Tahoma" w:hAnsi="Tahoma" w:cs="Tahoma"/>
                <w:b/>
                <w:bCs/>
                <w:color w:val="000000" w:themeColor="text1"/>
                <w:sz w:val="20"/>
                <w:szCs w:val="20"/>
              </w:rPr>
              <w:t>compliance</w:t>
            </w:r>
          </w:p>
        </w:tc>
        <w:tc>
          <w:tcPr>
            <w:tcW w:w="1070" w:type="dxa"/>
            <w:shd w:val="clear" w:color="auto" w:fill="BDD6EE" w:themeFill="accent5" w:themeFillTint="66"/>
            <w:noWrap/>
            <w:hideMark/>
          </w:tcPr>
          <w:p w14:paraId="7B7FE703" w14:textId="77777777" w:rsidR="00B82DD1" w:rsidRPr="005E6E9F" w:rsidRDefault="00B82DD1" w:rsidP="00664123">
            <w:pPr>
              <w:jc w:val="both"/>
              <w:rPr>
                <w:rFonts w:ascii="Tahoma" w:hAnsi="Tahoma" w:cs="Tahoma"/>
                <w:b/>
                <w:bCs/>
                <w:color w:val="000000" w:themeColor="text1"/>
                <w:sz w:val="18"/>
                <w:szCs w:val="18"/>
              </w:rPr>
            </w:pPr>
            <w:r w:rsidRPr="005E6E9F">
              <w:rPr>
                <w:rFonts w:ascii="Tahoma" w:hAnsi="Tahoma" w:cs="Tahoma"/>
                <w:b/>
                <w:bCs/>
                <w:color w:val="000000" w:themeColor="text1"/>
                <w:sz w:val="18"/>
                <w:szCs w:val="18"/>
              </w:rPr>
              <w:t>Non-compliance</w:t>
            </w:r>
          </w:p>
        </w:tc>
      </w:tr>
      <w:tr w:rsidR="005E6E9F" w:rsidRPr="005E6E9F" w14:paraId="02D5B509" w14:textId="77777777" w:rsidTr="005E6E9F">
        <w:trPr>
          <w:trHeight w:val="300"/>
        </w:trPr>
        <w:tc>
          <w:tcPr>
            <w:tcW w:w="5066" w:type="dxa"/>
            <w:noWrap/>
            <w:hideMark/>
          </w:tcPr>
          <w:p w14:paraId="2ADC223D" w14:textId="77777777" w:rsidR="00B82DD1" w:rsidRPr="005E6E9F" w:rsidRDefault="00B82DD1" w:rsidP="00664123">
            <w:pPr>
              <w:jc w:val="both"/>
              <w:rPr>
                <w:rFonts w:ascii="Tahoma" w:hAnsi="Tahoma" w:cs="Tahoma"/>
                <w:b/>
                <w:bCs/>
                <w:color w:val="000000" w:themeColor="text1"/>
                <w:sz w:val="18"/>
                <w:szCs w:val="18"/>
              </w:rPr>
            </w:pPr>
            <w:r w:rsidRPr="005E6E9F">
              <w:rPr>
                <w:rFonts w:ascii="Tahoma" w:hAnsi="Tahoma" w:cs="Tahoma"/>
                <w:b/>
                <w:bCs/>
                <w:color w:val="000000" w:themeColor="text1"/>
                <w:sz w:val="18"/>
                <w:szCs w:val="18"/>
              </w:rPr>
              <w:t>Sustainability Strategy &amp; Profile</w:t>
            </w:r>
          </w:p>
        </w:tc>
        <w:tc>
          <w:tcPr>
            <w:tcW w:w="1070" w:type="dxa"/>
            <w:noWrap/>
          </w:tcPr>
          <w:p w14:paraId="5A1A5A19" w14:textId="77777777" w:rsidR="00B82DD1" w:rsidRPr="005E6E9F" w:rsidRDefault="00B82DD1" w:rsidP="00664123">
            <w:pPr>
              <w:jc w:val="both"/>
              <w:rPr>
                <w:rFonts w:ascii="Tahoma" w:hAnsi="Tahoma" w:cs="Tahoma"/>
                <w:b/>
                <w:bCs/>
                <w:color w:val="000000" w:themeColor="text1"/>
                <w:sz w:val="18"/>
                <w:szCs w:val="18"/>
              </w:rPr>
            </w:pPr>
          </w:p>
        </w:tc>
        <w:tc>
          <w:tcPr>
            <w:tcW w:w="1070" w:type="dxa"/>
            <w:noWrap/>
            <w:hideMark/>
          </w:tcPr>
          <w:p w14:paraId="3FFF460D" w14:textId="77777777" w:rsidR="00B82DD1" w:rsidRPr="005E6E9F" w:rsidRDefault="00B82DD1" w:rsidP="00664123">
            <w:pPr>
              <w:jc w:val="both"/>
              <w:rPr>
                <w:rFonts w:ascii="Tahoma" w:hAnsi="Tahoma" w:cs="Tahoma"/>
                <w:b/>
                <w:bCs/>
                <w:color w:val="000000" w:themeColor="text1"/>
                <w:sz w:val="18"/>
                <w:szCs w:val="18"/>
              </w:rPr>
            </w:pPr>
            <w:r w:rsidRPr="005E6E9F">
              <w:rPr>
                <w:rFonts w:ascii="Tahoma" w:hAnsi="Tahoma" w:cs="Tahoma"/>
                <w:b/>
                <w:bCs/>
                <w:color w:val="000000" w:themeColor="text1"/>
                <w:sz w:val="18"/>
                <w:szCs w:val="18"/>
              </w:rPr>
              <w:t> </w:t>
            </w:r>
          </w:p>
        </w:tc>
        <w:tc>
          <w:tcPr>
            <w:tcW w:w="1070" w:type="dxa"/>
            <w:noWrap/>
            <w:hideMark/>
          </w:tcPr>
          <w:p w14:paraId="3F2F39D0" w14:textId="77777777" w:rsidR="00B82DD1" w:rsidRPr="005E6E9F" w:rsidRDefault="00B82DD1" w:rsidP="00664123">
            <w:pPr>
              <w:jc w:val="both"/>
              <w:rPr>
                <w:rFonts w:ascii="Tahoma" w:hAnsi="Tahoma" w:cs="Tahoma"/>
                <w:b/>
                <w:bCs/>
                <w:color w:val="000000" w:themeColor="text1"/>
                <w:sz w:val="18"/>
                <w:szCs w:val="18"/>
              </w:rPr>
            </w:pPr>
          </w:p>
        </w:tc>
        <w:tc>
          <w:tcPr>
            <w:tcW w:w="1070" w:type="dxa"/>
            <w:noWrap/>
            <w:hideMark/>
          </w:tcPr>
          <w:p w14:paraId="11C9B948" w14:textId="77777777" w:rsidR="00B82DD1" w:rsidRPr="005E6E9F" w:rsidRDefault="00B82DD1" w:rsidP="00664123">
            <w:pPr>
              <w:jc w:val="both"/>
              <w:rPr>
                <w:rFonts w:ascii="Tahoma" w:hAnsi="Tahoma" w:cs="Tahoma"/>
                <w:b/>
                <w:bCs/>
                <w:color w:val="000000" w:themeColor="text1"/>
                <w:sz w:val="18"/>
                <w:szCs w:val="18"/>
              </w:rPr>
            </w:pPr>
          </w:p>
        </w:tc>
      </w:tr>
      <w:tr w:rsidR="005E6E9F" w:rsidRPr="005E6E9F" w14:paraId="511B4D42" w14:textId="77777777" w:rsidTr="005E6E9F">
        <w:trPr>
          <w:trHeight w:val="300"/>
        </w:trPr>
        <w:tc>
          <w:tcPr>
            <w:tcW w:w="5066" w:type="dxa"/>
            <w:noWrap/>
            <w:hideMark/>
          </w:tcPr>
          <w:p w14:paraId="5B8EBE62"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Is there a dedicated section on sustainability/ESG in the annual report, either stand-alone statement or distinct paragraph on sustainability? Or</w:t>
            </w:r>
          </w:p>
        </w:tc>
        <w:tc>
          <w:tcPr>
            <w:tcW w:w="1070" w:type="dxa"/>
            <w:noWrap/>
            <w:hideMark/>
          </w:tcPr>
          <w:p w14:paraId="0E2AA493"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135</w:t>
            </w:r>
          </w:p>
        </w:tc>
        <w:tc>
          <w:tcPr>
            <w:tcW w:w="1070" w:type="dxa"/>
            <w:noWrap/>
            <w:hideMark/>
          </w:tcPr>
          <w:p w14:paraId="14F86642"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23</w:t>
            </w:r>
          </w:p>
        </w:tc>
        <w:tc>
          <w:tcPr>
            <w:tcW w:w="1070" w:type="dxa"/>
            <w:noWrap/>
            <w:hideMark/>
          </w:tcPr>
          <w:p w14:paraId="1877B710"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85</w:t>
            </w:r>
          </w:p>
        </w:tc>
        <w:tc>
          <w:tcPr>
            <w:tcW w:w="1070" w:type="dxa"/>
            <w:noWrap/>
            <w:hideMark/>
          </w:tcPr>
          <w:p w14:paraId="43B6A66C"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15</w:t>
            </w:r>
          </w:p>
        </w:tc>
      </w:tr>
      <w:tr w:rsidR="005E6E9F" w:rsidRPr="005E6E9F" w14:paraId="337EA4DE" w14:textId="77777777" w:rsidTr="005E6E9F">
        <w:trPr>
          <w:trHeight w:val="300"/>
        </w:trPr>
        <w:tc>
          <w:tcPr>
            <w:tcW w:w="5066" w:type="dxa"/>
            <w:noWrap/>
            <w:hideMark/>
          </w:tcPr>
          <w:p w14:paraId="1F6FB685"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Is there a reference by Chief Executive/Chairman on sustainability efforts?</w:t>
            </w:r>
          </w:p>
        </w:tc>
        <w:tc>
          <w:tcPr>
            <w:tcW w:w="1070" w:type="dxa"/>
            <w:noWrap/>
            <w:hideMark/>
          </w:tcPr>
          <w:p w14:paraId="1BB9C21E"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52</w:t>
            </w:r>
          </w:p>
        </w:tc>
        <w:tc>
          <w:tcPr>
            <w:tcW w:w="1070" w:type="dxa"/>
            <w:noWrap/>
            <w:hideMark/>
          </w:tcPr>
          <w:p w14:paraId="4058BC69"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106</w:t>
            </w:r>
          </w:p>
        </w:tc>
        <w:tc>
          <w:tcPr>
            <w:tcW w:w="1070" w:type="dxa"/>
            <w:noWrap/>
            <w:hideMark/>
          </w:tcPr>
          <w:p w14:paraId="2740D4DF"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33</w:t>
            </w:r>
          </w:p>
        </w:tc>
        <w:tc>
          <w:tcPr>
            <w:tcW w:w="1070" w:type="dxa"/>
            <w:noWrap/>
            <w:hideMark/>
          </w:tcPr>
          <w:p w14:paraId="7D3348D9"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67</w:t>
            </w:r>
          </w:p>
        </w:tc>
      </w:tr>
      <w:tr w:rsidR="005E6E9F" w:rsidRPr="005E6E9F" w14:paraId="49A06D4A" w14:textId="77777777" w:rsidTr="005E6E9F">
        <w:trPr>
          <w:trHeight w:val="300"/>
        </w:trPr>
        <w:tc>
          <w:tcPr>
            <w:tcW w:w="5066" w:type="dxa"/>
            <w:noWrap/>
            <w:hideMark/>
          </w:tcPr>
          <w:p w14:paraId="1C87B20A"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Are there highlights of the sustainability priorities of the entity (Effective waste management-reduce, recycle, reuse, improvement in employee relations, friendly workplace infrastructure for PWD, Nursing mothers –crèche etc.)?</w:t>
            </w:r>
          </w:p>
        </w:tc>
        <w:tc>
          <w:tcPr>
            <w:tcW w:w="1070" w:type="dxa"/>
            <w:noWrap/>
            <w:hideMark/>
          </w:tcPr>
          <w:p w14:paraId="1CC5F7DC"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73</w:t>
            </w:r>
          </w:p>
        </w:tc>
        <w:tc>
          <w:tcPr>
            <w:tcW w:w="1070" w:type="dxa"/>
            <w:noWrap/>
            <w:hideMark/>
          </w:tcPr>
          <w:p w14:paraId="71C27EAC"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85</w:t>
            </w:r>
          </w:p>
        </w:tc>
        <w:tc>
          <w:tcPr>
            <w:tcW w:w="1070" w:type="dxa"/>
            <w:noWrap/>
            <w:hideMark/>
          </w:tcPr>
          <w:p w14:paraId="4D827ED3"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46</w:t>
            </w:r>
          </w:p>
        </w:tc>
        <w:tc>
          <w:tcPr>
            <w:tcW w:w="1070" w:type="dxa"/>
            <w:noWrap/>
            <w:hideMark/>
          </w:tcPr>
          <w:p w14:paraId="22484589"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54</w:t>
            </w:r>
          </w:p>
        </w:tc>
      </w:tr>
      <w:tr w:rsidR="005E6E9F" w:rsidRPr="005E6E9F" w14:paraId="71E7AE83" w14:textId="77777777" w:rsidTr="005E6E9F">
        <w:trPr>
          <w:trHeight w:val="300"/>
        </w:trPr>
        <w:tc>
          <w:tcPr>
            <w:tcW w:w="5066" w:type="dxa"/>
            <w:noWrap/>
            <w:hideMark/>
          </w:tcPr>
          <w:p w14:paraId="2A8D8587"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Has the entity indicated the direct economic value created (community social investments, schools, hospitals, dams, roads, etc.)?</w:t>
            </w:r>
          </w:p>
        </w:tc>
        <w:tc>
          <w:tcPr>
            <w:tcW w:w="1070" w:type="dxa"/>
            <w:noWrap/>
            <w:hideMark/>
          </w:tcPr>
          <w:p w14:paraId="12485720"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75</w:t>
            </w:r>
          </w:p>
        </w:tc>
        <w:tc>
          <w:tcPr>
            <w:tcW w:w="1070" w:type="dxa"/>
            <w:noWrap/>
            <w:hideMark/>
          </w:tcPr>
          <w:p w14:paraId="7C431A3F"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83</w:t>
            </w:r>
          </w:p>
        </w:tc>
        <w:tc>
          <w:tcPr>
            <w:tcW w:w="1070" w:type="dxa"/>
            <w:noWrap/>
            <w:hideMark/>
          </w:tcPr>
          <w:p w14:paraId="3552E8DC"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47</w:t>
            </w:r>
          </w:p>
        </w:tc>
        <w:tc>
          <w:tcPr>
            <w:tcW w:w="1070" w:type="dxa"/>
            <w:noWrap/>
            <w:hideMark/>
          </w:tcPr>
          <w:p w14:paraId="48BC1112"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53</w:t>
            </w:r>
          </w:p>
        </w:tc>
      </w:tr>
      <w:tr w:rsidR="005E6E9F" w:rsidRPr="005E6E9F" w14:paraId="7D57F3B0" w14:textId="77777777" w:rsidTr="005E6E9F">
        <w:trPr>
          <w:trHeight w:val="300"/>
        </w:trPr>
        <w:tc>
          <w:tcPr>
            <w:tcW w:w="5066" w:type="dxa"/>
            <w:noWrap/>
            <w:hideMark/>
          </w:tcPr>
          <w:p w14:paraId="601EC2A9" w14:textId="77777777" w:rsidR="00B82DD1" w:rsidRPr="005E6E9F" w:rsidRDefault="00B82DD1" w:rsidP="00664123">
            <w:pPr>
              <w:jc w:val="both"/>
              <w:rPr>
                <w:rFonts w:ascii="Tahoma" w:hAnsi="Tahoma" w:cs="Tahoma"/>
                <w:b/>
                <w:bCs/>
                <w:color w:val="000000" w:themeColor="text1"/>
                <w:sz w:val="18"/>
                <w:szCs w:val="18"/>
              </w:rPr>
            </w:pPr>
            <w:r w:rsidRPr="005E6E9F">
              <w:rPr>
                <w:rFonts w:ascii="Tahoma" w:hAnsi="Tahoma" w:cs="Tahoma"/>
                <w:b/>
                <w:bCs/>
                <w:color w:val="000000" w:themeColor="text1"/>
                <w:sz w:val="18"/>
                <w:szCs w:val="18"/>
              </w:rPr>
              <w:t>Environmental Performance</w:t>
            </w:r>
          </w:p>
        </w:tc>
        <w:tc>
          <w:tcPr>
            <w:tcW w:w="1070" w:type="dxa"/>
            <w:noWrap/>
            <w:hideMark/>
          </w:tcPr>
          <w:p w14:paraId="171EBCF7" w14:textId="77777777" w:rsidR="00B82DD1" w:rsidRPr="005E6E9F" w:rsidRDefault="00B82DD1" w:rsidP="00664123">
            <w:pPr>
              <w:jc w:val="both"/>
              <w:rPr>
                <w:rFonts w:ascii="Tahoma" w:hAnsi="Tahoma" w:cs="Tahoma"/>
                <w:b/>
                <w:bCs/>
                <w:color w:val="000000" w:themeColor="text1"/>
                <w:sz w:val="18"/>
                <w:szCs w:val="18"/>
              </w:rPr>
            </w:pPr>
          </w:p>
        </w:tc>
        <w:tc>
          <w:tcPr>
            <w:tcW w:w="1070" w:type="dxa"/>
            <w:noWrap/>
            <w:hideMark/>
          </w:tcPr>
          <w:p w14:paraId="114414F8" w14:textId="77777777" w:rsidR="00B82DD1" w:rsidRPr="005E6E9F" w:rsidRDefault="00B82DD1" w:rsidP="00664123">
            <w:pPr>
              <w:jc w:val="both"/>
              <w:rPr>
                <w:rFonts w:ascii="Tahoma" w:hAnsi="Tahoma" w:cs="Tahoma"/>
                <w:b/>
                <w:bCs/>
                <w:color w:val="000000" w:themeColor="text1"/>
                <w:sz w:val="18"/>
                <w:szCs w:val="18"/>
              </w:rPr>
            </w:pPr>
          </w:p>
        </w:tc>
        <w:tc>
          <w:tcPr>
            <w:tcW w:w="1070" w:type="dxa"/>
            <w:noWrap/>
            <w:hideMark/>
          </w:tcPr>
          <w:p w14:paraId="7BE51B46" w14:textId="77777777" w:rsidR="00B82DD1" w:rsidRPr="005E6E9F" w:rsidRDefault="00B82DD1" w:rsidP="00664123">
            <w:pPr>
              <w:jc w:val="both"/>
              <w:rPr>
                <w:rFonts w:ascii="Tahoma" w:hAnsi="Tahoma" w:cs="Tahoma"/>
                <w:b/>
                <w:bCs/>
                <w:color w:val="000000" w:themeColor="text1"/>
                <w:sz w:val="18"/>
                <w:szCs w:val="18"/>
              </w:rPr>
            </w:pPr>
          </w:p>
        </w:tc>
        <w:tc>
          <w:tcPr>
            <w:tcW w:w="1070" w:type="dxa"/>
            <w:noWrap/>
            <w:hideMark/>
          </w:tcPr>
          <w:p w14:paraId="1F543A94" w14:textId="77777777" w:rsidR="00B82DD1" w:rsidRPr="005E6E9F" w:rsidRDefault="00B82DD1" w:rsidP="00664123">
            <w:pPr>
              <w:jc w:val="both"/>
              <w:rPr>
                <w:rFonts w:ascii="Tahoma" w:hAnsi="Tahoma" w:cs="Tahoma"/>
                <w:b/>
                <w:bCs/>
                <w:color w:val="000000" w:themeColor="text1"/>
                <w:sz w:val="18"/>
                <w:szCs w:val="18"/>
              </w:rPr>
            </w:pPr>
          </w:p>
        </w:tc>
      </w:tr>
      <w:tr w:rsidR="005E6E9F" w:rsidRPr="005E6E9F" w14:paraId="08C18A1A" w14:textId="77777777" w:rsidTr="005E6E9F">
        <w:trPr>
          <w:trHeight w:val="300"/>
        </w:trPr>
        <w:tc>
          <w:tcPr>
            <w:tcW w:w="5066" w:type="dxa"/>
            <w:noWrap/>
            <w:hideMark/>
          </w:tcPr>
          <w:p w14:paraId="322CA26C"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Is there a clearly detailed environmental policy guiding the entity?</w:t>
            </w:r>
          </w:p>
        </w:tc>
        <w:tc>
          <w:tcPr>
            <w:tcW w:w="1070" w:type="dxa"/>
            <w:noWrap/>
            <w:hideMark/>
          </w:tcPr>
          <w:p w14:paraId="755FC9E5"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45</w:t>
            </w:r>
          </w:p>
        </w:tc>
        <w:tc>
          <w:tcPr>
            <w:tcW w:w="1070" w:type="dxa"/>
            <w:noWrap/>
            <w:hideMark/>
          </w:tcPr>
          <w:p w14:paraId="76D14D06"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113</w:t>
            </w:r>
          </w:p>
        </w:tc>
        <w:tc>
          <w:tcPr>
            <w:tcW w:w="1070" w:type="dxa"/>
            <w:noWrap/>
            <w:hideMark/>
          </w:tcPr>
          <w:p w14:paraId="5684E287"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28</w:t>
            </w:r>
          </w:p>
        </w:tc>
        <w:tc>
          <w:tcPr>
            <w:tcW w:w="1070" w:type="dxa"/>
            <w:noWrap/>
            <w:hideMark/>
          </w:tcPr>
          <w:p w14:paraId="42F33EEB"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72</w:t>
            </w:r>
          </w:p>
        </w:tc>
      </w:tr>
      <w:tr w:rsidR="005E6E9F" w:rsidRPr="005E6E9F" w14:paraId="4575517D" w14:textId="77777777" w:rsidTr="005E6E9F">
        <w:trPr>
          <w:trHeight w:val="300"/>
        </w:trPr>
        <w:tc>
          <w:tcPr>
            <w:tcW w:w="5066" w:type="dxa"/>
            <w:noWrap/>
            <w:hideMark/>
          </w:tcPr>
          <w:p w14:paraId="03DBBAED"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Is there evidence of the implementation of the environmental policy?</w:t>
            </w:r>
          </w:p>
        </w:tc>
        <w:tc>
          <w:tcPr>
            <w:tcW w:w="1070" w:type="dxa"/>
            <w:noWrap/>
            <w:hideMark/>
          </w:tcPr>
          <w:p w14:paraId="1F9EC169"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62</w:t>
            </w:r>
          </w:p>
        </w:tc>
        <w:tc>
          <w:tcPr>
            <w:tcW w:w="1070" w:type="dxa"/>
            <w:noWrap/>
            <w:hideMark/>
          </w:tcPr>
          <w:p w14:paraId="286E8C2C"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96</w:t>
            </w:r>
          </w:p>
        </w:tc>
        <w:tc>
          <w:tcPr>
            <w:tcW w:w="1070" w:type="dxa"/>
            <w:noWrap/>
            <w:hideMark/>
          </w:tcPr>
          <w:p w14:paraId="34044236"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39</w:t>
            </w:r>
          </w:p>
        </w:tc>
        <w:tc>
          <w:tcPr>
            <w:tcW w:w="1070" w:type="dxa"/>
            <w:noWrap/>
            <w:hideMark/>
          </w:tcPr>
          <w:p w14:paraId="226CDD5F"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61</w:t>
            </w:r>
          </w:p>
        </w:tc>
      </w:tr>
      <w:tr w:rsidR="005E6E9F" w:rsidRPr="005E6E9F" w14:paraId="21859B76" w14:textId="77777777" w:rsidTr="005E6E9F">
        <w:trPr>
          <w:trHeight w:val="300"/>
        </w:trPr>
        <w:tc>
          <w:tcPr>
            <w:tcW w:w="5066" w:type="dxa"/>
            <w:noWrap/>
            <w:hideMark/>
          </w:tcPr>
          <w:p w14:paraId="40C4094B"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Is there an effort to reduce the environmental impact of their products / services (paperless offices, packaging that is biodegradable, employee transport services well maintained to reduce CO2 emissions)?</w:t>
            </w:r>
          </w:p>
        </w:tc>
        <w:tc>
          <w:tcPr>
            <w:tcW w:w="1070" w:type="dxa"/>
            <w:noWrap/>
            <w:hideMark/>
          </w:tcPr>
          <w:p w14:paraId="3BA556C4"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83</w:t>
            </w:r>
          </w:p>
        </w:tc>
        <w:tc>
          <w:tcPr>
            <w:tcW w:w="1070" w:type="dxa"/>
            <w:noWrap/>
            <w:hideMark/>
          </w:tcPr>
          <w:p w14:paraId="50FE72D8"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75</w:t>
            </w:r>
          </w:p>
        </w:tc>
        <w:tc>
          <w:tcPr>
            <w:tcW w:w="1070" w:type="dxa"/>
            <w:noWrap/>
            <w:hideMark/>
          </w:tcPr>
          <w:p w14:paraId="4C88B9E9"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53</w:t>
            </w:r>
          </w:p>
        </w:tc>
        <w:tc>
          <w:tcPr>
            <w:tcW w:w="1070" w:type="dxa"/>
            <w:noWrap/>
            <w:hideMark/>
          </w:tcPr>
          <w:p w14:paraId="3450F9A2"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47</w:t>
            </w:r>
          </w:p>
        </w:tc>
      </w:tr>
      <w:tr w:rsidR="005E6E9F" w:rsidRPr="005E6E9F" w14:paraId="51B1426C" w14:textId="77777777" w:rsidTr="005E6E9F">
        <w:trPr>
          <w:trHeight w:val="300"/>
        </w:trPr>
        <w:tc>
          <w:tcPr>
            <w:tcW w:w="5066" w:type="dxa"/>
            <w:noWrap/>
            <w:hideMark/>
          </w:tcPr>
          <w:p w14:paraId="1DA9CF04" w14:textId="05671C04"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 xml:space="preserve">Is there a discussion or initiatives around climate change (e.g. climate smart technologies- drought resistant crop varieties, eco-toilets, eco </w:t>
            </w:r>
            <w:proofErr w:type="spellStart"/>
            <w:r w:rsidRPr="005E6E9F">
              <w:rPr>
                <w:rFonts w:ascii="Tahoma" w:hAnsi="Tahoma" w:cs="Tahoma"/>
                <w:color w:val="000000" w:themeColor="text1"/>
                <w:sz w:val="18"/>
                <w:szCs w:val="18"/>
              </w:rPr>
              <w:t>jikos</w:t>
            </w:r>
            <w:proofErr w:type="spellEnd"/>
            <w:r w:rsidRPr="005E6E9F">
              <w:rPr>
                <w:rFonts w:ascii="Tahoma" w:hAnsi="Tahoma" w:cs="Tahoma"/>
                <w:color w:val="000000" w:themeColor="text1"/>
                <w:sz w:val="18"/>
                <w:szCs w:val="18"/>
              </w:rPr>
              <w:t xml:space="preserve">, green buildings- designed with automated lightings, open areas with natural lights, solar </w:t>
            </w:r>
            <w:r w:rsidR="00B018B8" w:rsidRPr="005E6E9F">
              <w:rPr>
                <w:rFonts w:ascii="Tahoma" w:hAnsi="Tahoma" w:cs="Tahoma"/>
                <w:color w:val="000000" w:themeColor="text1"/>
                <w:sz w:val="18"/>
                <w:szCs w:val="18"/>
              </w:rPr>
              <w:t>lighting,</w:t>
            </w:r>
            <w:r w:rsidRPr="005E6E9F">
              <w:rPr>
                <w:rFonts w:ascii="Tahoma" w:hAnsi="Tahoma" w:cs="Tahoma"/>
                <w:color w:val="000000" w:themeColor="text1"/>
                <w:sz w:val="18"/>
                <w:szCs w:val="18"/>
              </w:rPr>
              <w:t xml:space="preserve"> and heating system)?</w:t>
            </w:r>
          </w:p>
        </w:tc>
        <w:tc>
          <w:tcPr>
            <w:tcW w:w="1070" w:type="dxa"/>
            <w:noWrap/>
            <w:hideMark/>
          </w:tcPr>
          <w:p w14:paraId="16779B6E"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67</w:t>
            </w:r>
          </w:p>
        </w:tc>
        <w:tc>
          <w:tcPr>
            <w:tcW w:w="1070" w:type="dxa"/>
            <w:noWrap/>
            <w:hideMark/>
          </w:tcPr>
          <w:p w14:paraId="05928FAD"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91</w:t>
            </w:r>
          </w:p>
        </w:tc>
        <w:tc>
          <w:tcPr>
            <w:tcW w:w="1070" w:type="dxa"/>
            <w:noWrap/>
            <w:hideMark/>
          </w:tcPr>
          <w:p w14:paraId="629E829D"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42</w:t>
            </w:r>
          </w:p>
        </w:tc>
        <w:tc>
          <w:tcPr>
            <w:tcW w:w="1070" w:type="dxa"/>
            <w:noWrap/>
            <w:hideMark/>
          </w:tcPr>
          <w:p w14:paraId="7605A5A9"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58</w:t>
            </w:r>
          </w:p>
        </w:tc>
      </w:tr>
      <w:tr w:rsidR="005E6E9F" w:rsidRPr="005E6E9F" w14:paraId="4C0246B5" w14:textId="77777777" w:rsidTr="005E6E9F">
        <w:trPr>
          <w:trHeight w:val="300"/>
        </w:trPr>
        <w:tc>
          <w:tcPr>
            <w:tcW w:w="5066" w:type="dxa"/>
            <w:noWrap/>
            <w:hideMark/>
          </w:tcPr>
          <w:p w14:paraId="184E1702" w14:textId="77777777" w:rsidR="00B82DD1" w:rsidRPr="005E6E9F" w:rsidRDefault="00B82DD1" w:rsidP="00664123">
            <w:pPr>
              <w:jc w:val="both"/>
              <w:rPr>
                <w:rFonts w:ascii="Tahoma" w:hAnsi="Tahoma" w:cs="Tahoma"/>
                <w:b/>
                <w:bCs/>
                <w:color w:val="000000" w:themeColor="text1"/>
                <w:sz w:val="18"/>
                <w:szCs w:val="18"/>
              </w:rPr>
            </w:pPr>
            <w:r w:rsidRPr="005E6E9F">
              <w:rPr>
                <w:rFonts w:ascii="Tahoma" w:hAnsi="Tahoma" w:cs="Tahoma"/>
                <w:b/>
                <w:bCs/>
                <w:color w:val="000000" w:themeColor="text1"/>
                <w:sz w:val="18"/>
                <w:szCs w:val="18"/>
              </w:rPr>
              <w:t>Employee Welfare</w:t>
            </w:r>
          </w:p>
        </w:tc>
        <w:tc>
          <w:tcPr>
            <w:tcW w:w="1070" w:type="dxa"/>
            <w:noWrap/>
            <w:hideMark/>
          </w:tcPr>
          <w:p w14:paraId="06D55F2D" w14:textId="77777777" w:rsidR="00B82DD1" w:rsidRPr="005E6E9F" w:rsidRDefault="00B82DD1" w:rsidP="00664123">
            <w:pPr>
              <w:jc w:val="both"/>
              <w:rPr>
                <w:rFonts w:ascii="Tahoma" w:hAnsi="Tahoma" w:cs="Tahoma"/>
                <w:b/>
                <w:bCs/>
                <w:color w:val="000000" w:themeColor="text1"/>
                <w:sz w:val="18"/>
                <w:szCs w:val="18"/>
              </w:rPr>
            </w:pPr>
          </w:p>
        </w:tc>
        <w:tc>
          <w:tcPr>
            <w:tcW w:w="1070" w:type="dxa"/>
            <w:noWrap/>
            <w:hideMark/>
          </w:tcPr>
          <w:p w14:paraId="42B104B5" w14:textId="77777777" w:rsidR="00B82DD1" w:rsidRPr="005E6E9F" w:rsidRDefault="00B82DD1" w:rsidP="00664123">
            <w:pPr>
              <w:jc w:val="both"/>
              <w:rPr>
                <w:rFonts w:ascii="Tahoma" w:hAnsi="Tahoma" w:cs="Tahoma"/>
                <w:b/>
                <w:bCs/>
                <w:color w:val="000000" w:themeColor="text1"/>
                <w:sz w:val="18"/>
                <w:szCs w:val="18"/>
              </w:rPr>
            </w:pPr>
          </w:p>
        </w:tc>
        <w:tc>
          <w:tcPr>
            <w:tcW w:w="1070" w:type="dxa"/>
            <w:noWrap/>
            <w:hideMark/>
          </w:tcPr>
          <w:p w14:paraId="1C0E78E9" w14:textId="77777777" w:rsidR="00B82DD1" w:rsidRPr="005E6E9F" w:rsidRDefault="00B82DD1" w:rsidP="00664123">
            <w:pPr>
              <w:jc w:val="both"/>
              <w:rPr>
                <w:rFonts w:ascii="Tahoma" w:hAnsi="Tahoma" w:cs="Tahoma"/>
                <w:b/>
                <w:bCs/>
                <w:color w:val="000000" w:themeColor="text1"/>
                <w:sz w:val="18"/>
                <w:szCs w:val="18"/>
              </w:rPr>
            </w:pPr>
          </w:p>
        </w:tc>
        <w:tc>
          <w:tcPr>
            <w:tcW w:w="1070" w:type="dxa"/>
            <w:noWrap/>
            <w:hideMark/>
          </w:tcPr>
          <w:p w14:paraId="72413E5C" w14:textId="77777777" w:rsidR="00B82DD1" w:rsidRPr="005E6E9F" w:rsidRDefault="00B82DD1" w:rsidP="00664123">
            <w:pPr>
              <w:jc w:val="both"/>
              <w:rPr>
                <w:rFonts w:ascii="Tahoma" w:hAnsi="Tahoma" w:cs="Tahoma"/>
                <w:b/>
                <w:bCs/>
                <w:color w:val="000000" w:themeColor="text1"/>
                <w:sz w:val="18"/>
                <w:szCs w:val="18"/>
              </w:rPr>
            </w:pPr>
          </w:p>
        </w:tc>
      </w:tr>
      <w:tr w:rsidR="005E6E9F" w:rsidRPr="005E6E9F" w14:paraId="0E7FE662" w14:textId="77777777" w:rsidTr="005E6E9F">
        <w:trPr>
          <w:trHeight w:val="300"/>
        </w:trPr>
        <w:tc>
          <w:tcPr>
            <w:tcW w:w="5066" w:type="dxa"/>
            <w:noWrap/>
            <w:hideMark/>
          </w:tcPr>
          <w:p w14:paraId="0E5F6E31"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Inclusivity: Is there a disclosure of distribution of employees by; gender, age group and any special group e.g. PWD?</w:t>
            </w:r>
          </w:p>
        </w:tc>
        <w:tc>
          <w:tcPr>
            <w:tcW w:w="1070" w:type="dxa"/>
            <w:noWrap/>
            <w:hideMark/>
          </w:tcPr>
          <w:p w14:paraId="7E12F882"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35</w:t>
            </w:r>
          </w:p>
        </w:tc>
        <w:tc>
          <w:tcPr>
            <w:tcW w:w="1070" w:type="dxa"/>
            <w:noWrap/>
            <w:hideMark/>
          </w:tcPr>
          <w:p w14:paraId="38D48199"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123</w:t>
            </w:r>
          </w:p>
        </w:tc>
        <w:tc>
          <w:tcPr>
            <w:tcW w:w="1070" w:type="dxa"/>
            <w:noWrap/>
            <w:hideMark/>
          </w:tcPr>
          <w:p w14:paraId="4B7C937D"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22</w:t>
            </w:r>
          </w:p>
        </w:tc>
        <w:tc>
          <w:tcPr>
            <w:tcW w:w="1070" w:type="dxa"/>
            <w:noWrap/>
            <w:hideMark/>
          </w:tcPr>
          <w:p w14:paraId="0532F223"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78</w:t>
            </w:r>
          </w:p>
        </w:tc>
      </w:tr>
      <w:tr w:rsidR="005E6E9F" w:rsidRPr="005E6E9F" w14:paraId="4DB26E09" w14:textId="77777777" w:rsidTr="005E6E9F">
        <w:trPr>
          <w:trHeight w:val="300"/>
        </w:trPr>
        <w:tc>
          <w:tcPr>
            <w:tcW w:w="5066" w:type="dxa"/>
            <w:noWrap/>
            <w:hideMark/>
          </w:tcPr>
          <w:p w14:paraId="5BB603E2"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Is there a disclosure on policies guiding inclusion in the process of hiring, the gender ratio (Male, female, Youth) and PWD?</w:t>
            </w:r>
          </w:p>
        </w:tc>
        <w:tc>
          <w:tcPr>
            <w:tcW w:w="1070" w:type="dxa"/>
            <w:noWrap/>
            <w:hideMark/>
          </w:tcPr>
          <w:p w14:paraId="70BFDD79"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63</w:t>
            </w:r>
          </w:p>
        </w:tc>
        <w:tc>
          <w:tcPr>
            <w:tcW w:w="1070" w:type="dxa"/>
            <w:noWrap/>
            <w:hideMark/>
          </w:tcPr>
          <w:p w14:paraId="0BA06C23"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95</w:t>
            </w:r>
          </w:p>
        </w:tc>
        <w:tc>
          <w:tcPr>
            <w:tcW w:w="1070" w:type="dxa"/>
            <w:noWrap/>
            <w:hideMark/>
          </w:tcPr>
          <w:p w14:paraId="246133E3"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40</w:t>
            </w:r>
          </w:p>
        </w:tc>
        <w:tc>
          <w:tcPr>
            <w:tcW w:w="1070" w:type="dxa"/>
            <w:noWrap/>
            <w:hideMark/>
          </w:tcPr>
          <w:p w14:paraId="401055A5"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60</w:t>
            </w:r>
          </w:p>
        </w:tc>
      </w:tr>
      <w:tr w:rsidR="005E6E9F" w:rsidRPr="005E6E9F" w14:paraId="07BF61E1" w14:textId="77777777" w:rsidTr="005E6E9F">
        <w:trPr>
          <w:trHeight w:val="300"/>
        </w:trPr>
        <w:tc>
          <w:tcPr>
            <w:tcW w:w="5066" w:type="dxa"/>
            <w:noWrap/>
            <w:hideMark/>
          </w:tcPr>
          <w:p w14:paraId="513439F7"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Is there a conscious effort and policy directed towards improving employee skills- evidence on the number of employees trained, an effort to assist in managing or ending careers?</w:t>
            </w:r>
          </w:p>
        </w:tc>
        <w:tc>
          <w:tcPr>
            <w:tcW w:w="1070" w:type="dxa"/>
            <w:noWrap/>
            <w:hideMark/>
          </w:tcPr>
          <w:p w14:paraId="5BA0ABBE"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82</w:t>
            </w:r>
          </w:p>
        </w:tc>
        <w:tc>
          <w:tcPr>
            <w:tcW w:w="1070" w:type="dxa"/>
            <w:noWrap/>
            <w:hideMark/>
          </w:tcPr>
          <w:p w14:paraId="3DE99142"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76</w:t>
            </w:r>
          </w:p>
        </w:tc>
        <w:tc>
          <w:tcPr>
            <w:tcW w:w="1070" w:type="dxa"/>
            <w:noWrap/>
            <w:hideMark/>
          </w:tcPr>
          <w:p w14:paraId="447666C5"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52</w:t>
            </w:r>
          </w:p>
        </w:tc>
        <w:tc>
          <w:tcPr>
            <w:tcW w:w="1070" w:type="dxa"/>
            <w:noWrap/>
            <w:hideMark/>
          </w:tcPr>
          <w:p w14:paraId="0D516C96"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48</w:t>
            </w:r>
          </w:p>
        </w:tc>
      </w:tr>
      <w:tr w:rsidR="005E6E9F" w:rsidRPr="005E6E9F" w14:paraId="34B4D0C9" w14:textId="77777777" w:rsidTr="005E6E9F">
        <w:trPr>
          <w:trHeight w:val="300"/>
        </w:trPr>
        <w:tc>
          <w:tcPr>
            <w:tcW w:w="5066" w:type="dxa"/>
            <w:noWrap/>
            <w:hideMark/>
          </w:tcPr>
          <w:p w14:paraId="541AAEBB" w14:textId="601DFC4D" w:rsidR="00B82DD1" w:rsidRPr="005E6E9F" w:rsidRDefault="005C68DD" w:rsidP="00664123">
            <w:pPr>
              <w:jc w:val="both"/>
              <w:rPr>
                <w:rFonts w:ascii="Tahoma" w:hAnsi="Tahoma" w:cs="Tahoma"/>
                <w:b/>
                <w:bCs/>
                <w:color w:val="000000" w:themeColor="text1"/>
                <w:sz w:val="18"/>
                <w:szCs w:val="18"/>
              </w:rPr>
            </w:pPr>
            <w:r w:rsidRPr="005E6E9F">
              <w:rPr>
                <w:rFonts w:ascii="Tahoma" w:hAnsi="Tahoma" w:cs="Tahoma"/>
                <w:b/>
                <w:bCs/>
                <w:color w:val="000000" w:themeColor="text1"/>
                <w:sz w:val="18"/>
                <w:szCs w:val="18"/>
              </w:rPr>
              <w:t>Marketplace</w:t>
            </w:r>
            <w:r w:rsidR="00B82DD1" w:rsidRPr="005E6E9F">
              <w:rPr>
                <w:rFonts w:ascii="Tahoma" w:hAnsi="Tahoma" w:cs="Tahoma"/>
                <w:b/>
                <w:bCs/>
                <w:color w:val="000000" w:themeColor="text1"/>
                <w:sz w:val="18"/>
                <w:szCs w:val="18"/>
              </w:rPr>
              <w:t xml:space="preserve"> Practices or Service Delivery Practices</w:t>
            </w:r>
          </w:p>
        </w:tc>
        <w:tc>
          <w:tcPr>
            <w:tcW w:w="1070" w:type="dxa"/>
            <w:noWrap/>
            <w:hideMark/>
          </w:tcPr>
          <w:p w14:paraId="1EAE2C67" w14:textId="77777777" w:rsidR="00B82DD1" w:rsidRPr="005E6E9F" w:rsidRDefault="00B82DD1" w:rsidP="00664123">
            <w:pPr>
              <w:jc w:val="both"/>
              <w:rPr>
                <w:rFonts w:ascii="Tahoma" w:hAnsi="Tahoma" w:cs="Tahoma"/>
                <w:b/>
                <w:bCs/>
                <w:color w:val="000000" w:themeColor="text1"/>
                <w:sz w:val="18"/>
                <w:szCs w:val="18"/>
              </w:rPr>
            </w:pPr>
          </w:p>
        </w:tc>
        <w:tc>
          <w:tcPr>
            <w:tcW w:w="1070" w:type="dxa"/>
            <w:noWrap/>
            <w:hideMark/>
          </w:tcPr>
          <w:p w14:paraId="1AEA378C" w14:textId="77777777" w:rsidR="00B82DD1" w:rsidRPr="005E6E9F" w:rsidRDefault="00B82DD1" w:rsidP="00664123">
            <w:pPr>
              <w:jc w:val="both"/>
              <w:rPr>
                <w:rFonts w:ascii="Tahoma" w:hAnsi="Tahoma" w:cs="Tahoma"/>
                <w:b/>
                <w:bCs/>
                <w:color w:val="000000" w:themeColor="text1"/>
                <w:sz w:val="18"/>
                <w:szCs w:val="18"/>
              </w:rPr>
            </w:pPr>
          </w:p>
        </w:tc>
        <w:tc>
          <w:tcPr>
            <w:tcW w:w="1070" w:type="dxa"/>
            <w:noWrap/>
            <w:hideMark/>
          </w:tcPr>
          <w:p w14:paraId="2661BE51" w14:textId="77777777" w:rsidR="00B82DD1" w:rsidRPr="005E6E9F" w:rsidRDefault="00B82DD1" w:rsidP="00664123">
            <w:pPr>
              <w:jc w:val="both"/>
              <w:rPr>
                <w:rFonts w:ascii="Tahoma" w:hAnsi="Tahoma" w:cs="Tahoma"/>
                <w:b/>
                <w:bCs/>
                <w:color w:val="000000" w:themeColor="text1"/>
                <w:sz w:val="18"/>
                <w:szCs w:val="18"/>
              </w:rPr>
            </w:pPr>
          </w:p>
        </w:tc>
        <w:tc>
          <w:tcPr>
            <w:tcW w:w="1070" w:type="dxa"/>
            <w:noWrap/>
            <w:hideMark/>
          </w:tcPr>
          <w:p w14:paraId="0ECEF5B5" w14:textId="77777777" w:rsidR="00B82DD1" w:rsidRPr="005E6E9F" w:rsidRDefault="00B82DD1" w:rsidP="00664123">
            <w:pPr>
              <w:jc w:val="both"/>
              <w:rPr>
                <w:rFonts w:ascii="Tahoma" w:hAnsi="Tahoma" w:cs="Tahoma"/>
                <w:b/>
                <w:bCs/>
                <w:color w:val="000000" w:themeColor="text1"/>
                <w:sz w:val="18"/>
                <w:szCs w:val="18"/>
              </w:rPr>
            </w:pPr>
          </w:p>
        </w:tc>
      </w:tr>
      <w:tr w:rsidR="005E6E9F" w:rsidRPr="005E6E9F" w14:paraId="66D82AE6" w14:textId="77777777" w:rsidTr="005E6E9F">
        <w:trPr>
          <w:trHeight w:val="300"/>
        </w:trPr>
        <w:tc>
          <w:tcPr>
            <w:tcW w:w="5066" w:type="dxa"/>
            <w:noWrap/>
            <w:hideMark/>
          </w:tcPr>
          <w:p w14:paraId="17BA730F"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Responsible competition: Has the entity outlined how to ensure responsible competition practices (issues include Anti-corruption, responsible political involvement, fair competition, respect for competitors and their products)? or</w:t>
            </w:r>
          </w:p>
        </w:tc>
        <w:tc>
          <w:tcPr>
            <w:tcW w:w="1070" w:type="dxa"/>
            <w:noWrap/>
            <w:hideMark/>
          </w:tcPr>
          <w:p w14:paraId="66DCB73A"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89</w:t>
            </w:r>
          </w:p>
        </w:tc>
        <w:tc>
          <w:tcPr>
            <w:tcW w:w="1070" w:type="dxa"/>
            <w:noWrap/>
            <w:hideMark/>
          </w:tcPr>
          <w:p w14:paraId="3C6E0F6D"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69</w:t>
            </w:r>
          </w:p>
        </w:tc>
        <w:tc>
          <w:tcPr>
            <w:tcW w:w="1070" w:type="dxa"/>
            <w:noWrap/>
            <w:hideMark/>
          </w:tcPr>
          <w:p w14:paraId="65529CE4"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56</w:t>
            </w:r>
          </w:p>
        </w:tc>
        <w:tc>
          <w:tcPr>
            <w:tcW w:w="1070" w:type="dxa"/>
            <w:noWrap/>
            <w:hideMark/>
          </w:tcPr>
          <w:p w14:paraId="2D59BDEE"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44</w:t>
            </w:r>
          </w:p>
        </w:tc>
      </w:tr>
      <w:tr w:rsidR="005E6E9F" w:rsidRPr="005E6E9F" w14:paraId="5E26FFD2" w14:textId="77777777" w:rsidTr="005E6E9F">
        <w:trPr>
          <w:trHeight w:val="300"/>
        </w:trPr>
        <w:tc>
          <w:tcPr>
            <w:tcW w:w="5066" w:type="dxa"/>
            <w:noWrap/>
            <w:hideMark/>
          </w:tcPr>
          <w:p w14:paraId="0DF2B8C9"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Has the entity outlined how to ensure improved service delivery practices (Service charter information, Service automation-self-service, Anti-corruption-reporting and protection mechanism, cashless payment, public sensitization/outreach)?</w:t>
            </w:r>
          </w:p>
        </w:tc>
        <w:tc>
          <w:tcPr>
            <w:tcW w:w="1070" w:type="dxa"/>
            <w:noWrap/>
            <w:hideMark/>
          </w:tcPr>
          <w:p w14:paraId="33A7BAD5"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61</w:t>
            </w:r>
          </w:p>
        </w:tc>
        <w:tc>
          <w:tcPr>
            <w:tcW w:w="1070" w:type="dxa"/>
            <w:noWrap/>
            <w:hideMark/>
          </w:tcPr>
          <w:p w14:paraId="44B73F9E"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97</w:t>
            </w:r>
          </w:p>
        </w:tc>
        <w:tc>
          <w:tcPr>
            <w:tcW w:w="1070" w:type="dxa"/>
            <w:noWrap/>
            <w:hideMark/>
          </w:tcPr>
          <w:p w14:paraId="451059C1"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39</w:t>
            </w:r>
          </w:p>
        </w:tc>
        <w:tc>
          <w:tcPr>
            <w:tcW w:w="1070" w:type="dxa"/>
            <w:noWrap/>
            <w:hideMark/>
          </w:tcPr>
          <w:p w14:paraId="1F501449"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61</w:t>
            </w:r>
          </w:p>
        </w:tc>
      </w:tr>
      <w:tr w:rsidR="005E6E9F" w:rsidRPr="005E6E9F" w14:paraId="19609145" w14:textId="77777777" w:rsidTr="005E6E9F">
        <w:trPr>
          <w:trHeight w:val="300"/>
        </w:trPr>
        <w:tc>
          <w:tcPr>
            <w:tcW w:w="5066" w:type="dxa"/>
            <w:noWrap/>
            <w:hideMark/>
          </w:tcPr>
          <w:p w14:paraId="19310A30"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 xml:space="preserve">Responsible supply chain and supplier relations: Are there efforts outlined on the entity’s oversight over outsourced services ensuring that suppliers abide to good business practices? Is there a statement on how the entity treats its </w:t>
            </w:r>
            <w:r w:rsidRPr="005E6E9F">
              <w:rPr>
                <w:rFonts w:ascii="Tahoma" w:hAnsi="Tahoma" w:cs="Tahoma"/>
                <w:color w:val="000000" w:themeColor="text1"/>
                <w:sz w:val="18"/>
                <w:szCs w:val="18"/>
              </w:rPr>
              <w:lastRenderedPageBreak/>
              <w:t>own suppliers responsibly (</w:t>
            </w:r>
            <w:proofErr w:type="spellStart"/>
            <w:r w:rsidRPr="005E6E9F">
              <w:rPr>
                <w:rFonts w:ascii="Tahoma" w:hAnsi="Tahoma" w:cs="Tahoma"/>
                <w:color w:val="000000" w:themeColor="text1"/>
                <w:sz w:val="18"/>
                <w:szCs w:val="18"/>
              </w:rPr>
              <w:t>honouring</w:t>
            </w:r>
            <w:proofErr w:type="spellEnd"/>
            <w:r w:rsidRPr="005E6E9F">
              <w:rPr>
                <w:rFonts w:ascii="Tahoma" w:hAnsi="Tahoma" w:cs="Tahoma"/>
                <w:color w:val="000000" w:themeColor="text1"/>
                <w:sz w:val="18"/>
                <w:szCs w:val="18"/>
              </w:rPr>
              <w:t xml:space="preserve"> contracts, respecting payment schedules etc.)?</w:t>
            </w:r>
          </w:p>
        </w:tc>
        <w:tc>
          <w:tcPr>
            <w:tcW w:w="1070" w:type="dxa"/>
            <w:noWrap/>
            <w:hideMark/>
          </w:tcPr>
          <w:p w14:paraId="09608053"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lastRenderedPageBreak/>
              <w:t>90</w:t>
            </w:r>
          </w:p>
        </w:tc>
        <w:tc>
          <w:tcPr>
            <w:tcW w:w="1070" w:type="dxa"/>
            <w:noWrap/>
            <w:hideMark/>
          </w:tcPr>
          <w:p w14:paraId="56279C0F"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68</w:t>
            </w:r>
          </w:p>
        </w:tc>
        <w:tc>
          <w:tcPr>
            <w:tcW w:w="1070" w:type="dxa"/>
            <w:noWrap/>
            <w:hideMark/>
          </w:tcPr>
          <w:p w14:paraId="489AD639"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57</w:t>
            </w:r>
          </w:p>
        </w:tc>
        <w:tc>
          <w:tcPr>
            <w:tcW w:w="1070" w:type="dxa"/>
            <w:noWrap/>
            <w:hideMark/>
          </w:tcPr>
          <w:p w14:paraId="77191C53"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43</w:t>
            </w:r>
          </w:p>
        </w:tc>
      </w:tr>
      <w:tr w:rsidR="005E6E9F" w:rsidRPr="005E6E9F" w14:paraId="04FA692F" w14:textId="77777777" w:rsidTr="005E6E9F">
        <w:trPr>
          <w:trHeight w:val="300"/>
        </w:trPr>
        <w:tc>
          <w:tcPr>
            <w:tcW w:w="5066" w:type="dxa"/>
            <w:noWrap/>
            <w:hideMark/>
          </w:tcPr>
          <w:p w14:paraId="28B1B3F3"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Product Stewardship? Has the entity outlined how to safeguard consumer rights and interests (issues include protection of health and safety, providing adequate product information, dispute resolution and redress, consumer data and privacy protection)?</w:t>
            </w:r>
          </w:p>
        </w:tc>
        <w:tc>
          <w:tcPr>
            <w:tcW w:w="1070" w:type="dxa"/>
            <w:noWrap/>
            <w:hideMark/>
          </w:tcPr>
          <w:p w14:paraId="44512760"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71</w:t>
            </w:r>
          </w:p>
        </w:tc>
        <w:tc>
          <w:tcPr>
            <w:tcW w:w="1070" w:type="dxa"/>
            <w:noWrap/>
            <w:hideMark/>
          </w:tcPr>
          <w:p w14:paraId="78606D41"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87</w:t>
            </w:r>
          </w:p>
        </w:tc>
        <w:tc>
          <w:tcPr>
            <w:tcW w:w="1070" w:type="dxa"/>
            <w:noWrap/>
            <w:hideMark/>
          </w:tcPr>
          <w:p w14:paraId="264C5F96"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45</w:t>
            </w:r>
          </w:p>
        </w:tc>
        <w:tc>
          <w:tcPr>
            <w:tcW w:w="1070" w:type="dxa"/>
            <w:noWrap/>
            <w:hideMark/>
          </w:tcPr>
          <w:p w14:paraId="5AFBB277"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55</w:t>
            </w:r>
          </w:p>
        </w:tc>
      </w:tr>
      <w:tr w:rsidR="005E6E9F" w:rsidRPr="005E6E9F" w14:paraId="7BB22619" w14:textId="77777777" w:rsidTr="005E6E9F">
        <w:trPr>
          <w:trHeight w:val="300"/>
        </w:trPr>
        <w:tc>
          <w:tcPr>
            <w:tcW w:w="5066" w:type="dxa"/>
            <w:noWrap/>
            <w:hideMark/>
          </w:tcPr>
          <w:p w14:paraId="15A1DD69" w14:textId="77777777" w:rsidR="00B82DD1" w:rsidRPr="005E6E9F" w:rsidRDefault="00B82DD1" w:rsidP="00664123">
            <w:pPr>
              <w:jc w:val="both"/>
              <w:rPr>
                <w:rFonts w:ascii="Tahoma" w:hAnsi="Tahoma" w:cs="Tahoma"/>
                <w:b/>
                <w:bCs/>
                <w:color w:val="000000" w:themeColor="text1"/>
                <w:sz w:val="18"/>
                <w:szCs w:val="18"/>
              </w:rPr>
            </w:pPr>
            <w:r w:rsidRPr="005E6E9F">
              <w:rPr>
                <w:rFonts w:ascii="Tahoma" w:hAnsi="Tahoma" w:cs="Tahoma"/>
                <w:b/>
                <w:bCs/>
                <w:color w:val="000000" w:themeColor="text1"/>
                <w:sz w:val="18"/>
                <w:szCs w:val="18"/>
              </w:rPr>
              <w:t>Community Engagement</w:t>
            </w:r>
          </w:p>
        </w:tc>
        <w:tc>
          <w:tcPr>
            <w:tcW w:w="1070" w:type="dxa"/>
            <w:noWrap/>
            <w:hideMark/>
          </w:tcPr>
          <w:p w14:paraId="7DB7B47F" w14:textId="77777777" w:rsidR="00B82DD1" w:rsidRPr="005E6E9F" w:rsidRDefault="00B82DD1" w:rsidP="00664123">
            <w:pPr>
              <w:jc w:val="both"/>
              <w:rPr>
                <w:rFonts w:ascii="Tahoma" w:hAnsi="Tahoma" w:cs="Tahoma"/>
                <w:b/>
                <w:bCs/>
                <w:color w:val="000000" w:themeColor="text1"/>
                <w:sz w:val="18"/>
                <w:szCs w:val="18"/>
              </w:rPr>
            </w:pPr>
          </w:p>
        </w:tc>
        <w:tc>
          <w:tcPr>
            <w:tcW w:w="1070" w:type="dxa"/>
            <w:noWrap/>
            <w:hideMark/>
          </w:tcPr>
          <w:p w14:paraId="0B94648D" w14:textId="77777777" w:rsidR="00B82DD1" w:rsidRPr="005E6E9F" w:rsidRDefault="00B82DD1" w:rsidP="00664123">
            <w:pPr>
              <w:jc w:val="both"/>
              <w:rPr>
                <w:rFonts w:ascii="Tahoma" w:hAnsi="Tahoma" w:cs="Tahoma"/>
                <w:b/>
                <w:bCs/>
                <w:color w:val="000000" w:themeColor="text1"/>
                <w:sz w:val="18"/>
                <w:szCs w:val="18"/>
              </w:rPr>
            </w:pPr>
          </w:p>
        </w:tc>
        <w:tc>
          <w:tcPr>
            <w:tcW w:w="1070" w:type="dxa"/>
            <w:noWrap/>
            <w:hideMark/>
          </w:tcPr>
          <w:p w14:paraId="56E224CD" w14:textId="77777777" w:rsidR="00B82DD1" w:rsidRPr="005E6E9F" w:rsidRDefault="00B82DD1" w:rsidP="00664123">
            <w:pPr>
              <w:jc w:val="both"/>
              <w:rPr>
                <w:rFonts w:ascii="Tahoma" w:hAnsi="Tahoma" w:cs="Tahoma"/>
                <w:b/>
                <w:bCs/>
                <w:color w:val="000000" w:themeColor="text1"/>
                <w:sz w:val="18"/>
                <w:szCs w:val="18"/>
              </w:rPr>
            </w:pPr>
          </w:p>
        </w:tc>
        <w:tc>
          <w:tcPr>
            <w:tcW w:w="1070" w:type="dxa"/>
            <w:noWrap/>
            <w:hideMark/>
          </w:tcPr>
          <w:p w14:paraId="3CAAB36D" w14:textId="77777777" w:rsidR="00B82DD1" w:rsidRPr="005E6E9F" w:rsidRDefault="00B82DD1" w:rsidP="00664123">
            <w:pPr>
              <w:jc w:val="both"/>
              <w:rPr>
                <w:rFonts w:ascii="Tahoma" w:hAnsi="Tahoma" w:cs="Tahoma"/>
                <w:b/>
                <w:bCs/>
                <w:color w:val="000000" w:themeColor="text1"/>
                <w:sz w:val="18"/>
                <w:szCs w:val="18"/>
              </w:rPr>
            </w:pPr>
          </w:p>
        </w:tc>
      </w:tr>
      <w:tr w:rsidR="005E6E9F" w:rsidRPr="005E6E9F" w14:paraId="368C719B" w14:textId="77777777" w:rsidTr="005E6E9F">
        <w:trPr>
          <w:trHeight w:val="300"/>
        </w:trPr>
        <w:tc>
          <w:tcPr>
            <w:tcW w:w="5066" w:type="dxa"/>
            <w:noWrap/>
            <w:hideMark/>
          </w:tcPr>
          <w:p w14:paraId="7C6C948D"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Is there evidence of community engagement including charitable giving (cash &amp; material), Community Social Investment and any other forms of community engagement [cause related marketing etc.]?</w:t>
            </w:r>
          </w:p>
        </w:tc>
        <w:tc>
          <w:tcPr>
            <w:tcW w:w="1070" w:type="dxa"/>
            <w:noWrap/>
            <w:hideMark/>
          </w:tcPr>
          <w:p w14:paraId="6C8BCEA5"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101</w:t>
            </w:r>
          </w:p>
        </w:tc>
        <w:tc>
          <w:tcPr>
            <w:tcW w:w="1070" w:type="dxa"/>
            <w:noWrap/>
            <w:hideMark/>
          </w:tcPr>
          <w:p w14:paraId="4A837FA9"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57</w:t>
            </w:r>
          </w:p>
        </w:tc>
        <w:tc>
          <w:tcPr>
            <w:tcW w:w="1070" w:type="dxa"/>
            <w:noWrap/>
            <w:hideMark/>
          </w:tcPr>
          <w:p w14:paraId="31C549A4"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64</w:t>
            </w:r>
          </w:p>
        </w:tc>
        <w:tc>
          <w:tcPr>
            <w:tcW w:w="1070" w:type="dxa"/>
            <w:noWrap/>
            <w:hideMark/>
          </w:tcPr>
          <w:p w14:paraId="78A6EAD9"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36</w:t>
            </w:r>
          </w:p>
        </w:tc>
      </w:tr>
      <w:tr w:rsidR="005E6E9F" w:rsidRPr="005E6E9F" w14:paraId="48281EDB" w14:textId="77777777" w:rsidTr="005E6E9F">
        <w:trPr>
          <w:trHeight w:val="300"/>
        </w:trPr>
        <w:tc>
          <w:tcPr>
            <w:tcW w:w="5066" w:type="dxa"/>
            <w:noWrap/>
            <w:hideMark/>
          </w:tcPr>
          <w:p w14:paraId="44EF1B01"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Is there evidence of public participation, sensitization and civic education(e.g. in Law and by-laws formulation, budget making processes, community consultation on proposed development projects in their areas)?</w:t>
            </w:r>
          </w:p>
        </w:tc>
        <w:tc>
          <w:tcPr>
            <w:tcW w:w="1070" w:type="dxa"/>
            <w:noWrap/>
            <w:hideMark/>
          </w:tcPr>
          <w:p w14:paraId="23EBCB15"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51</w:t>
            </w:r>
          </w:p>
        </w:tc>
        <w:tc>
          <w:tcPr>
            <w:tcW w:w="1070" w:type="dxa"/>
            <w:noWrap/>
            <w:hideMark/>
          </w:tcPr>
          <w:p w14:paraId="27DAB6AD"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107</w:t>
            </w:r>
          </w:p>
        </w:tc>
        <w:tc>
          <w:tcPr>
            <w:tcW w:w="1070" w:type="dxa"/>
            <w:noWrap/>
            <w:hideMark/>
          </w:tcPr>
          <w:p w14:paraId="0C9EE0B8"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32</w:t>
            </w:r>
          </w:p>
        </w:tc>
        <w:tc>
          <w:tcPr>
            <w:tcW w:w="1070" w:type="dxa"/>
            <w:noWrap/>
            <w:hideMark/>
          </w:tcPr>
          <w:p w14:paraId="461FAC77"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68</w:t>
            </w:r>
          </w:p>
        </w:tc>
      </w:tr>
      <w:tr w:rsidR="005E6E9F" w:rsidRPr="005E6E9F" w14:paraId="34E183D4" w14:textId="77777777" w:rsidTr="005E6E9F">
        <w:trPr>
          <w:trHeight w:val="300"/>
        </w:trPr>
        <w:tc>
          <w:tcPr>
            <w:tcW w:w="5066" w:type="dxa"/>
            <w:noWrap/>
            <w:hideMark/>
          </w:tcPr>
          <w:p w14:paraId="4634984A" w14:textId="77777777" w:rsidR="00B82DD1" w:rsidRPr="005E6E9F" w:rsidRDefault="00B82DD1" w:rsidP="00664123">
            <w:pPr>
              <w:jc w:val="both"/>
              <w:rPr>
                <w:rFonts w:ascii="Tahoma" w:hAnsi="Tahoma" w:cs="Tahoma"/>
                <w:b/>
                <w:bCs/>
                <w:color w:val="000000" w:themeColor="text1"/>
                <w:sz w:val="18"/>
                <w:szCs w:val="18"/>
              </w:rPr>
            </w:pPr>
            <w:r w:rsidRPr="005E6E9F">
              <w:rPr>
                <w:rFonts w:ascii="Tahoma" w:hAnsi="Tahoma" w:cs="Tahoma"/>
                <w:b/>
                <w:bCs/>
                <w:color w:val="000000" w:themeColor="text1"/>
                <w:sz w:val="18"/>
                <w:szCs w:val="18"/>
              </w:rPr>
              <w:t>Principles for Reporting Environmental and Social Impacts</w:t>
            </w:r>
          </w:p>
        </w:tc>
        <w:tc>
          <w:tcPr>
            <w:tcW w:w="1070" w:type="dxa"/>
            <w:noWrap/>
            <w:hideMark/>
          </w:tcPr>
          <w:p w14:paraId="6AC33BD4" w14:textId="77777777" w:rsidR="00B82DD1" w:rsidRPr="005E6E9F" w:rsidRDefault="00B82DD1" w:rsidP="00664123">
            <w:pPr>
              <w:jc w:val="both"/>
              <w:rPr>
                <w:rFonts w:ascii="Tahoma" w:hAnsi="Tahoma" w:cs="Tahoma"/>
                <w:b/>
                <w:bCs/>
                <w:color w:val="000000" w:themeColor="text1"/>
                <w:sz w:val="18"/>
                <w:szCs w:val="18"/>
              </w:rPr>
            </w:pPr>
          </w:p>
        </w:tc>
        <w:tc>
          <w:tcPr>
            <w:tcW w:w="1070" w:type="dxa"/>
            <w:noWrap/>
            <w:hideMark/>
          </w:tcPr>
          <w:p w14:paraId="5EDB11E6" w14:textId="77777777" w:rsidR="00B82DD1" w:rsidRPr="005E6E9F" w:rsidRDefault="00B82DD1" w:rsidP="00664123">
            <w:pPr>
              <w:jc w:val="both"/>
              <w:rPr>
                <w:rFonts w:ascii="Tahoma" w:hAnsi="Tahoma" w:cs="Tahoma"/>
                <w:b/>
                <w:bCs/>
                <w:color w:val="000000" w:themeColor="text1"/>
                <w:sz w:val="18"/>
                <w:szCs w:val="18"/>
              </w:rPr>
            </w:pPr>
          </w:p>
        </w:tc>
        <w:tc>
          <w:tcPr>
            <w:tcW w:w="1070" w:type="dxa"/>
            <w:noWrap/>
            <w:hideMark/>
          </w:tcPr>
          <w:p w14:paraId="154A9540" w14:textId="77777777" w:rsidR="00B82DD1" w:rsidRPr="005E6E9F" w:rsidRDefault="00B82DD1" w:rsidP="00664123">
            <w:pPr>
              <w:jc w:val="both"/>
              <w:rPr>
                <w:rFonts w:ascii="Tahoma" w:hAnsi="Tahoma" w:cs="Tahoma"/>
                <w:b/>
                <w:bCs/>
                <w:color w:val="000000" w:themeColor="text1"/>
                <w:sz w:val="18"/>
                <w:szCs w:val="18"/>
              </w:rPr>
            </w:pPr>
          </w:p>
        </w:tc>
        <w:tc>
          <w:tcPr>
            <w:tcW w:w="1070" w:type="dxa"/>
            <w:noWrap/>
            <w:hideMark/>
          </w:tcPr>
          <w:p w14:paraId="694C72EB" w14:textId="77777777" w:rsidR="00B82DD1" w:rsidRPr="005E6E9F" w:rsidRDefault="00B82DD1" w:rsidP="00664123">
            <w:pPr>
              <w:jc w:val="both"/>
              <w:rPr>
                <w:rFonts w:ascii="Tahoma" w:hAnsi="Tahoma" w:cs="Tahoma"/>
                <w:b/>
                <w:bCs/>
                <w:color w:val="000000" w:themeColor="text1"/>
                <w:sz w:val="18"/>
                <w:szCs w:val="18"/>
              </w:rPr>
            </w:pPr>
          </w:p>
        </w:tc>
      </w:tr>
      <w:tr w:rsidR="005E6E9F" w:rsidRPr="005E6E9F" w14:paraId="5F544248" w14:textId="77777777" w:rsidTr="005E6E9F">
        <w:trPr>
          <w:trHeight w:val="300"/>
        </w:trPr>
        <w:tc>
          <w:tcPr>
            <w:tcW w:w="5066" w:type="dxa"/>
            <w:noWrap/>
          </w:tcPr>
          <w:p w14:paraId="4A8B296B"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Completeness: Has the entity included different section for environmental and social impacts created?</w:t>
            </w:r>
          </w:p>
        </w:tc>
        <w:tc>
          <w:tcPr>
            <w:tcW w:w="1070" w:type="dxa"/>
            <w:noWrap/>
          </w:tcPr>
          <w:p w14:paraId="57C0B9B3"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68</w:t>
            </w:r>
          </w:p>
        </w:tc>
        <w:tc>
          <w:tcPr>
            <w:tcW w:w="1070" w:type="dxa"/>
            <w:noWrap/>
          </w:tcPr>
          <w:p w14:paraId="17A0DAFA"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90</w:t>
            </w:r>
          </w:p>
        </w:tc>
        <w:tc>
          <w:tcPr>
            <w:tcW w:w="1070" w:type="dxa"/>
            <w:noWrap/>
          </w:tcPr>
          <w:p w14:paraId="10FD5F39"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43</w:t>
            </w:r>
          </w:p>
        </w:tc>
        <w:tc>
          <w:tcPr>
            <w:tcW w:w="1070" w:type="dxa"/>
            <w:noWrap/>
          </w:tcPr>
          <w:p w14:paraId="633ABC3C" w14:textId="77777777" w:rsidR="00B82DD1" w:rsidRPr="005E6E9F" w:rsidRDefault="00B82DD1" w:rsidP="00664123">
            <w:pPr>
              <w:jc w:val="both"/>
              <w:rPr>
                <w:rFonts w:ascii="Tahoma" w:hAnsi="Tahoma" w:cs="Tahoma"/>
                <w:color w:val="000000" w:themeColor="text1"/>
                <w:sz w:val="18"/>
                <w:szCs w:val="18"/>
              </w:rPr>
            </w:pPr>
            <w:r w:rsidRPr="005E6E9F">
              <w:rPr>
                <w:rFonts w:ascii="Tahoma" w:hAnsi="Tahoma" w:cs="Tahoma"/>
                <w:color w:val="000000" w:themeColor="text1"/>
                <w:sz w:val="18"/>
                <w:szCs w:val="18"/>
              </w:rPr>
              <w:t>57</w:t>
            </w:r>
          </w:p>
        </w:tc>
      </w:tr>
    </w:tbl>
    <w:p w14:paraId="3E7FA0FE" w14:textId="6D1DDEFA" w:rsidR="005E6E9F" w:rsidRDefault="005E6E9F" w:rsidP="00664123">
      <w:pPr>
        <w:spacing w:line="240" w:lineRule="auto"/>
        <w:jc w:val="both"/>
        <w:rPr>
          <w:rFonts w:ascii="Tahoma" w:hAnsi="Tahoma" w:cs="Tahoma"/>
        </w:rPr>
      </w:pPr>
    </w:p>
    <w:p w14:paraId="70CC6A7B" w14:textId="51CE6A4F" w:rsidR="00B82DD1" w:rsidRPr="0085329B" w:rsidRDefault="005E6E9F" w:rsidP="00664123">
      <w:pPr>
        <w:spacing w:line="240" w:lineRule="auto"/>
        <w:rPr>
          <w:rFonts w:ascii="Tahoma" w:hAnsi="Tahoma" w:cs="Tahoma"/>
        </w:rPr>
      </w:pPr>
      <w:r>
        <w:rPr>
          <w:rFonts w:ascii="Tahoma" w:hAnsi="Tahoma" w:cs="Tahoma"/>
        </w:rPr>
        <w:br w:type="page"/>
      </w:r>
    </w:p>
    <w:p w14:paraId="41500C23" w14:textId="77777777" w:rsidR="00B82DD1" w:rsidRPr="005E6E9F" w:rsidRDefault="00B82DD1" w:rsidP="00664123">
      <w:pPr>
        <w:spacing w:line="240" w:lineRule="auto"/>
        <w:jc w:val="both"/>
        <w:rPr>
          <w:rFonts w:ascii="Tahoma" w:hAnsi="Tahoma" w:cs="Tahoma"/>
          <w:color w:val="000000" w:themeColor="text1"/>
        </w:rPr>
      </w:pPr>
      <w:r w:rsidRPr="005E6E9F">
        <w:rPr>
          <w:rFonts w:ascii="Tahoma" w:hAnsi="Tahoma" w:cs="Tahoma"/>
          <w:color w:val="000000" w:themeColor="text1"/>
        </w:rPr>
        <w:lastRenderedPageBreak/>
        <w:t>Graph 2</w:t>
      </w:r>
    </w:p>
    <w:p w14:paraId="36EE68B7" w14:textId="77777777" w:rsidR="00B82DD1" w:rsidRPr="0085329B" w:rsidRDefault="00B82DD1" w:rsidP="00664123">
      <w:pPr>
        <w:spacing w:line="240" w:lineRule="auto"/>
        <w:jc w:val="both"/>
        <w:rPr>
          <w:rFonts w:ascii="Tahoma" w:hAnsi="Tahoma" w:cs="Tahoma"/>
        </w:rPr>
      </w:pPr>
      <w:r w:rsidRPr="0085329B">
        <w:rPr>
          <w:rFonts w:ascii="Tahoma" w:hAnsi="Tahoma" w:cs="Tahoma"/>
          <w:noProof/>
        </w:rPr>
        <w:drawing>
          <wp:inline distT="0" distB="0" distL="0" distR="0" wp14:anchorId="40846FF7" wp14:editId="1D508C00">
            <wp:extent cx="6069204" cy="2743200"/>
            <wp:effectExtent l="0" t="0" r="14605" b="12700"/>
            <wp:docPr id="74847770" name="Chart 1">
              <a:extLst xmlns:a="http://schemas.openxmlformats.org/drawingml/2006/main">
                <a:ext uri="{FF2B5EF4-FFF2-40B4-BE49-F238E27FC236}">
                  <a16:creationId xmlns:a16="http://schemas.microsoft.com/office/drawing/2014/main" id="{3478879E-0887-7012-0DAD-85C2141F57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F978BA4" w14:textId="77777777" w:rsidR="00B82DD1" w:rsidRPr="0085329B" w:rsidRDefault="00B82DD1" w:rsidP="00664123">
      <w:pPr>
        <w:pStyle w:val="ListParagraph"/>
        <w:spacing w:line="240" w:lineRule="auto"/>
        <w:ind w:hanging="180"/>
        <w:jc w:val="both"/>
        <w:rPr>
          <w:rFonts w:ascii="Tahoma" w:hAnsi="Tahoma" w:cs="Tahoma"/>
        </w:rPr>
      </w:pPr>
    </w:p>
    <w:p w14:paraId="63D4F269" w14:textId="77777777" w:rsidR="00B82DD1" w:rsidRPr="0085329B" w:rsidRDefault="00B82DD1" w:rsidP="00551FA1">
      <w:pPr>
        <w:pStyle w:val="ListParagraph"/>
        <w:numPr>
          <w:ilvl w:val="0"/>
          <w:numId w:val="76"/>
        </w:numPr>
        <w:shd w:val="clear" w:color="auto" w:fill="0070C0"/>
        <w:spacing w:line="240" w:lineRule="auto"/>
        <w:jc w:val="both"/>
        <w:outlineLvl w:val="0"/>
        <w:rPr>
          <w:rFonts w:ascii="Tahoma" w:hAnsi="Tahoma" w:cs="Tahoma"/>
          <w:b/>
        </w:rPr>
      </w:pPr>
      <w:bookmarkStart w:id="84" w:name="_Toc184296230"/>
      <w:r w:rsidRPr="0085329B">
        <w:rPr>
          <w:rFonts w:ascii="Tahoma" w:hAnsi="Tahoma" w:cs="Tahoma"/>
          <w:b/>
        </w:rPr>
        <w:t>Management Discussions and Analysis</w:t>
      </w:r>
      <w:bookmarkEnd w:id="84"/>
    </w:p>
    <w:p w14:paraId="7B648C32" w14:textId="77777777" w:rsidR="00B82DD1" w:rsidRPr="0085329B" w:rsidRDefault="00B82DD1" w:rsidP="00664123">
      <w:pPr>
        <w:spacing w:line="240" w:lineRule="auto"/>
        <w:ind w:left="360"/>
        <w:jc w:val="both"/>
        <w:rPr>
          <w:rFonts w:ascii="Tahoma" w:hAnsi="Tahoma" w:cs="Tahoma"/>
        </w:rPr>
      </w:pPr>
      <w:r w:rsidRPr="0085329B">
        <w:rPr>
          <w:rFonts w:ascii="Tahoma" w:hAnsi="Tahoma" w:cs="Tahoma"/>
        </w:rPr>
        <w:t>The issues noted under Management discussion and analysis in the reports and financial statements were as follows;</w:t>
      </w:r>
    </w:p>
    <w:p w14:paraId="5B634323" w14:textId="77777777" w:rsidR="00B82DD1" w:rsidRPr="0085329B" w:rsidRDefault="00B82DD1" w:rsidP="00551FA1">
      <w:pPr>
        <w:pStyle w:val="ListParagraph"/>
        <w:numPr>
          <w:ilvl w:val="0"/>
          <w:numId w:val="81"/>
        </w:numPr>
        <w:spacing w:line="240" w:lineRule="auto"/>
        <w:ind w:hanging="180"/>
        <w:jc w:val="both"/>
        <w:rPr>
          <w:rFonts w:ascii="Tahoma" w:hAnsi="Tahoma" w:cs="Tahoma"/>
        </w:rPr>
      </w:pPr>
      <w:r w:rsidRPr="0085329B">
        <w:rPr>
          <w:rFonts w:ascii="Tahoma" w:hAnsi="Tahoma" w:cs="Tahoma"/>
        </w:rPr>
        <w:t>Failure to disclose the Trend analysis and use of charts, graphs, variance analysis, and financial ratios over several periods</w:t>
      </w:r>
    </w:p>
    <w:p w14:paraId="0A1381FD" w14:textId="77777777" w:rsidR="00B82DD1" w:rsidRPr="0085329B" w:rsidRDefault="00B82DD1" w:rsidP="00551FA1">
      <w:pPr>
        <w:pStyle w:val="ListParagraph"/>
        <w:numPr>
          <w:ilvl w:val="0"/>
          <w:numId w:val="81"/>
        </w:numPr>
        <w:spacing w:line="240" w:lineRule="auto"/>
        <w:ind w:hanging="180"/>
        <w:jc w:val="both"/>
        <w:rPr>
          <w:rFonts w:ascii="Tahoma" w:hAnsi="Tahoma" w:cs="Tahoma"/>
        </w:rPr>
      </w:pPr>
      <w:r w:rsidRPr="0085329B">
        <w:rPr>
          <w:rFonts w:ascii="Tahoma" w:hAnsi="Tahoma" w:cs="Tahoma"/>
        </w:rPr>
        <w:t>Failure to disclose how the current economic and sectorial environment impacted the operations of the entities</w:t>
      </w:r>
    </w:p>
    <w:p w14:paraId="296E8C72" w14:textId="77777777" w:rsidR="00B82DD1" w:rsidRPr="0085329B" w:rsidRDefault="00B82DD1" w:rsidP="00551FA1">
      <w:pPr>
        <w:pStyle w:val="ListParagraph"/>
        <w:numPr>
          <w:ilvl w:val="0"/>
          <w:numId w:val="81"/>
        </w:numPr>
        <w:spacing w:line="240" w:lineRule="auto"/>
        <w:ind w:hanging="180"/>
        <w:jc w:val="both"/>
        <w:rPr>
          <w:rFonts w:ascii="Tahoma" w:hAnsi="Tahoma" w:cs="Tahoma"/>
        </w:rPr>
      </w:pPr>
      <w:r w:rsidRPr="0085329B">
        <w:rPr>
          <w:rFonts w:ascii="Tahoma" w:hAnsi="Tahoma" w:cs="Tahoma"/>
        </w:rPr>
        <w:t>Failure to disclose challenges faced by the entity and possible solutions.</w:t>
      </w:r>
    </w:p>
    <w:p w14:paraId="110EBA79" w14:textId="77777777" w:rsidR="00B82DD1" w:rsidRPr="0085329B" w:rsidRDefault="00B82DD1" w:rsidP="00664123">
      <w:pPr>
        <w:spacing w:line="240" w:lineRule="auto"/>
        <w:jc w:val="both"/>
        <w:rPr>
          <w:rFonts w:ascii="Tahoma" w:hAnsi="Tahoma" w:cs="Tahoma"/>
        </w:rPr>
      </w:pPr>
      <w:r w:rsidRPr="0085329B">
        <w:rPr>
          <w:rFonts w:ascii="Tahoma" w:hAnsi="Tahoma" w:cs="Tahoma"/>
        </w:rPr>
        <w:br w:type="page"/>
      </w:r>
    </w:p>
    <w:p w14:paraId="7D146B40" w14:textId="77777777" w:rsidR="00B82DD1" w:rsidRPr="005E6E9F" w:rsidRDefault="00B82DD1" w:rsidP="00664123">
      <w:pPr>
        <w:spacing w:line="240" w:lineRule="auto"/>
        <w:jc w:val="both"/>
        <w:rPr>
          <w:rFonts w:ascii="Tahoma" w:hAnsi="Tahoma" w:cs="Tahoma"/>
          <w:color w:val="000000" w:themeColor="text1"/>
        </w:rPr>
      </w:pPr>
      <w:r w:rsidRPr="005E6E9F">
        <w:rPr>
          <w:rFonts w:ascii="Tahoma" w:hAnsi="Tahoma" w:cs="Tahoma"/>
          <w:color w:val="000000" w:themeColor="text1"/>
        </w:rPr>
        <w:lastRenderedPageBreak/>
        <w:t>Table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0"/>
        <w:gridCol w:w="1071"/>
        <w:gridCol w:w="1071"/>
        <w:gridCol w:w="1071"/>
        <w:gridCol w:w="1071"/>
        <w:gridCol w:w="1072"/>
      </w:tblGrid>
      <w:tr w:rsidR="00FD132C" w:rsidRPr="005E6E9F" w14:paraId="238DA080" w14:textId="77777777" w:rsidTr="00FD132C">
        <w:trPr>
          <w:trHeight w:val="580"/>
          <w:tblHeader/>
        </w:trPr>
        <w:tc>
          <w:tcPr>
            <w:tcW w:w="4000" w:type="dxa"/>
            <w:shd w:val="clear" w:color="auto" w:fill="BDD6EE" w:themeFill="accent5" w:themeFillTint="66"/>
            <w:noWrap/>
            <w:hideMark/>
          </w:tcPr>
          <w:p w14:paraId="13637867"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Parameters</w:t>
            </w:r>
          </w:p>
        </w:tc>
        <w:tc>
          <w:tcPr>
            <w:tcW w:w="1071" w:type="dxa"/>
            <w:shd w:val="clear" w:color="auto" w:fill="BDD6EE" w:themeFill="accent5" w:themeFillTint="66"/>
            <w:noWrap/>
            <w:hideMark/>
          </w:tcPr>
          <w:p w14:paraId="6A0ECE86"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Passed</w:t>
            </w:r>
          </w:p>
        </w:tc>
        <w:tc>
          <w:tcPr>
            <w:tcW w:w="1071" w:type="dxa"/>
            <w:shd w:val="clear" w:color="auto" w:fill="BDD6EE" w:themeFill="accent5" w:themeFillTint="66"/>
            <w:noWrap/>
            <w:hideMark/>
          </w:tcPr>
          <w:p w14:paraId="5515D2FB"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Failed</w:t>
            </w:r>
          </w:p>
        </w:tc>
        <w:tc>
          <w:tcPr>
            <w:tcW w:w="1071" w:type="dxa"/>
            <w:shd w:val="clear" w:color="auto" w:fill="BDD6EE" w:themeFill="accent5" w:themeFillTint="66"/>
            <w:noWrap/>
            <w:hideMark/>
          </w:tcPr>
          <w:p w14:paraId="414BBB07"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Total</w:t>
            </w:r>
          </w:p>
        </w:tc>
        <w:tc>
          <w:tcPr>
            <w:tcW w:w="1071" w:type="dxa"/>
            <w:shd w:val="clear" w:color="auto" w:fill="BDD6EE" w:themeFill="accent5" w:themeFillTint="66"/>
            <w:noWrap/>
            <w:hideMark/>
          </w:tcPr>
          <w:p w14:paraId="1152DF33"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Compliance</w:t>
            </w:r>
          </w:p>
        </w:tc>
        <w:tc>
          <w:tcPr>
            <w:tcW w:w="1072" w:type="dxa"/>
            <w:shd w:val="clear" w:color="auto" w:fill="BDD6EE" w:themeFill="accent5" w:themeFillTint="66"/>
            <w:hideMark/>
          </w:tcPr>
          <w:p w14:paraId="33497155"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Non-</w:t>
            </w:r>
            <w:r w:rsidRPr="005E6E9F">
              <w:rPr>
                <w:rFonts w:ascii="Tahoma" w:hAnsi="Tahoma" w:cs="Tahoma"/>
                <w:b/>
                <w:bCs/>
                <w:color w:val="000000" w:themeColor="text1"/>
              </w:rPr>
              <w:br/>
              <w:t>Compliance</w:t>
            </w:r>
          </w:p>
        </w:tc>
      </w:tr>
      <w:tr w:rsidR="00FD132C" w:rsidRPr="005E6E9F" w14:paraId="327257CF" w14:textId="77777777" w:rsidTr="00FD132C">
        <w:trPr>
          <w:trHeight w:val="290"/>
        </w:trPr>
        <w:tc>
          <w:tcPr>
            <w:tcW w:w="4000" w:type="dxa"/>
            <w:noWrap/>
            <w:hideMark/>
          </w:tcPr>
          <w:p w14:paraId="0B530115"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Overview of the entity and sectorial context</w:t>
            </w:r>
          </w:p>
        </w:tc>
        <w:tc>
          <w:tcPr>
            <w:tcW w:w="1071" w:type="dxa"/>
            <w:noWrap/>
            <w:hideMark/>
          </w:tcPr>
          <w:p w14:paraId="0A5D270C"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 </w:t>
            </w:r>
          </w:p>
        </w:tc>
        <w:tc>
          <w:tcPr>
            <w:tcW w:w="1071" w:type="dxa"/>
            <w:noWrap/>
            <w:hideMark/>
          </w:tcPr>
          <w:p w14:paraId="32AFB57A"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 </w:t>
            </w:r>
          </w:p>
        </w:tc>
        <w:tc>
          <w:tcPr>
            <w:tcW w:w="1071" w:type="dxa"/>
            <w:noWrap/>
            <w:hideMark/>
          </w:tcPr>
          <w:p w14:paraId="19D1D30D"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 </w:t>
            </w:r>
          </w:p>
        </w:tc>
        <w:tc>
          <w:tcPr>
            <w:tcW w:w="1071" w:type="dxa"/>
            <w:noWrap/>
            <w:hideMark/>
          </w:tcPr>
          <w:p w14:paraId="219A6960"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 </w:t>
            </w:r>
          </w:p>
        </w:tc>
        <w:tc>
          <w:tcPr>
            <w:tcW w:w="1072" w:type="dxa"/>
            <w:noWrap/>
            <w:hideMark/>
          </w:tcPr>
          <w:p w14:paraId="3BC93E93"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 </w:t>
            </w:r>
          </w:p>
        </w:tc>
      </w:tr>
      <w:tr w:rsidR="00FD132C" w:rsidRPr="005E6E9F" w14:paraId="7191A154" w14:textId="77777777" w:rsidTr="00FD132C">
        <w:trPr>
          <w:trHeight w:val="290"/>
        </w:trPr>
        <w:tc>
          <w:tcPr>
            <w:tcW w:w="4000" w:type="dxa"/>
            <w:noWrap/>
            <w:hideMark/>
          </w:tcPr>
          <w:p w14:paraId="679F61D6"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Is there disclosure on the entity’s background, mission, and strategic goals?</w:t>
            </w:r>
          </w:p>
        </w:tc>
        <w:tc>
          <w:tcPr>
            <w:tcW w:w="1071" w:type="dxa"/>
            <w:noWrap/>
            <w:hideMark/>
          </w:tcPr>
          <w:p w14:paraId="68792D13"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155</w:t>
            </w:r>
          </w:p>
        </w:tc>
        <w:tc>
          <w:tcPr>
            <w:tcW w:w="1071" w:type="dxa"/>
            <w:noWrap/>
            <w:hideMark/>
          </w:tcPr>
          <w:p w14:paraId="0BC3260B"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3</w:t>
            </w:r>
          </w:p>
        </w:tc>
        <w:tc>
          <w:tcPr>
            <w:tcW w:w="1071" w:type="dxa"/>
            <w:noWrap/>
            <w:hideMark/>
          </w:tcPr>
          <w:p w14:paraId="58973C4D"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158</w:t>
            </w:r>
          </w:p>
        </w:tc>
        <w:tc>
          <w:tcPr>
            <w:tcW w:w="1071" w:type="dxa"/>
            <w:noWrap/>
            <w:hideMark/>
          </w:tcPr>
          <w:p w14:paraId="3CF13AAD"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98</w:t>
            </w:r>
          </w:p>
        </w:tc>
        <w:tc>
          <w:tcPr>
            <w:tcW w:w="1072" w:type="dxa"/>
            <w:noWrap/>
            <w:hideMark/>
          </w:tcPr>
          <w:p w14:paraId="0D64DD7C"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33</w:t>
            </w:r>
          </w:p>
        </w:tc>
      </w:tr>
      <w:tr w:rsidR="00FD132C" w:rsidRPr="005E6E9F" w14:paraId="7CBC1872" w14:textId="77777777" w:rsidTr="00FD132C">
        <w:trPr>
          <w:trHeight w:val="290"/>
        </w:trPr>
        <w:tc>
          <w:tcPr>
            <w:tcW w:w="4000" w:type="dxa"/>
            <w:noWrap/>
            <w:hideMark/>
          </w:tcPr>
          <w:p w14:paraId="7AE7180F"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Is there disclosure on how the current economic and sectorial environment impact its operations?</w:t>
            </w:r>
          </w:p>
        </w:tc>
        <w:tc>
          <w:tcPr>
            <w:tcW w:w="1071" w:type="dxa"/>
            <w:noWrap/>
            <w:hideMark/>
          </w:tcPr>
          <w:p w14:paraId="0E930418"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58</w:t>
            </w:r>
          </w:p>
        </w:tc>
        <w:tc>
          <w:tcPr>
            <w:tcW w:w="1071" w:type="dxa"/>
            <w:noWrap/>
            <w:hideMark/>
          </w:tcPr>
          <w:p w14:paraId="3910BDF3"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100</w:t>
            </w:r>
          </w:p>
        </w:tc>
        <w:tc>
          <w:tcPr>
            <w:tcW w:w="1071" w:type="dxa"/>
            <w:noWrap/>
            <w:hideMark/>
          </w:tcPr>
          <w:p w14:paraId="5253D3B7"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158</w:t>
            </w:r>
          </w:p>
        </w:tc>
        <w:tc>
          <w:tcPr>
            <w:tcW w:w="1071" w:type="dxa"/>
            <w:noWrap/>
            <w:hideMark/>
          </w:tcPr>
          <w:p w14:paraId="74EDF569"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37</w:t>
            </w:r>
          </w:p>
        </w:tc>
        <w:tc>
          <w:tcPr>
            <w:tcW w:w="1072" w:type="dxa"/>
            <w:noWrap/>
            <w:hideMark/>
          </w:tcPr>
          <w:p w14:paraId="67ECA67E"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2</w:t>
            </w:r>
          </w:p>
        </w:tc>
      </w:tr>
      <w:tr w:rsidR="00FD132C" w:rsidRPr="005E6E9F" w14:paraId="2163C17D" w14:textId="77777777" w:rsidTr="00FD132C">
        <w:trPr>
          <w:trHeight w:val="290"/>
        </w:trPr>
        <w:tc>
          <w:tcPr>
            <w:tcW w:w="4000" w:type="dxa"/>
            <w:noWrap/>
            <w:hideMark/>
          </w:tcPr>
          <w:p w14:paraId="5702C419"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Financial highlights</w:t>
            </w:r>
          </w:p>
        </w:tc>
        <w:tc>
          <w:tcPr>
            <w:tcW w:w="1071" w:type="dxa"/>
            <w:noWrap/>
            <w:hideMark/>
          </w:tcPr>
          <w:p w14:paraId="2029E87F" w14:textId="23C8AB33" w:rsidR="00B82DD1" w:rsidRPr="005E6E9F" w:rsidRDefault="00B82DD1" w:rsidP="00664123">
            <w:pPr>
              <w:jc w:val="both"/>
              <w:rPr>
                <w:rFonts w:ascii="Tahoma" w:hAnsi="Tahoma" w:cs="Tahoma"/>
                <w:color w:val="000000" w:themeColor="text1"/>
              </w:rPr>
            </w:pPr>
          </w:p>
        </w:tc>
        <w:tc>
          <w:tcPr>
            <w:tcW w:w="1071" w:type="dxa"/>
            <w:noWrap/>
            <w:hideMark/>
          </w:tcPr>
          <w:p w14:paraId="02C91BD1"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c>
          <w:tcPr>
            <w:tcW w:w="1071" w:type="dxa"/>
            <w:noWrap/>
            <w:hideMark/>
          </w:tcPr>
          <w:p w14:paraId="783CE5EE"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c>
          <w:tcPr>
            <w:tcW w:w="1071" w:type="dxa"/>
            <w:noWrap/>
            <w:hideMark/>
          </w:tcPr>
          <w:p w14:paraId="534DE6D4"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c>
          <w:tcPr>
            <w:tcW w:w="1072" w:type="dxa"/>
            <w:noWrap/>
            <w:hideMark/>
          </w:tcPr>
          <w:p w14:paraId="6E9D3E16"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r>
      <w:tr w:rsidR="00FD132C" w:rsidRPr="005E6E9F" w14:paraId="20A287DC" w14:textId="77777777" w:rsidTr="00FD132C">
        <w:trPr>
          <w:trHeight w:val="290"/>
        </w:trPr>
        <w:tc>
          <w:tcPr>
            <w:tcW w:w="4000" w:type="dxa"/>
            <w:noWrap/>
            <w:hideMark/>
          </w:tcPr>
          <w:p w14:paraId="0B0296AE"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Is there disclosure on the overall financial position of the entity?</w:t>
            </w:r>
          </w:p>
        </w:tc>
        <w:tc>
          <w:tcPr>
            <w:tcW w:w="1071" w:type="dxa"/>
            <w:noWrap/>
            <w:hideMark/>
          </w:tcPr>
          <w:p w14:paraId="7D5B4283"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135</w:t>
            </w:r>
          </w:p>
        </w:tc>
        <w:tc>
          <w:tcPr>
            <w:tcW w:w="1071" w:type="dxa"/>
            <w:noWrap/>
            <w:hideMark/>
          </w:tcPr>
          <w:p w14:paraId="3113895C"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23</w:t>
            </w:r>
          </w:p>
        </w:tc>
        <w:tc>
          <w:tcPr>
            <w:tcW w:w="1071" w:type="dxa"/>
            <w:noWrap/>
            <w:hideMark/>
          </w:tcPr>
          <w:p w14:paraId="55896C4E"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158</w:t>
            </w:r>
          </w:p>
        </w:tc>
        <w:tc>
          <w:tcPr>
            <w:tcW w:w="1071" w:type="dxa"/>
            <w:noWrap/>
            <w:hideMark/>
          </w:tcPr>
          <w:p w14:paraId="140CDD08"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85</w:t>
            </w:r>
          </w:p>
        </w:tc>
        <w:tc>
          <w:tcPr>
            <w:tcW w:w="1072" w:type="dxa"/>
            <w:noWrap/>
            <w:hideMark/>
          </w:tcPr>
          <w:p w14:paraId="4C883693"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15</w:t>
            </w:r>
          </w:p>
        </w:tc>
      </w:tr>
      <w:tr w:rsidR="00FD132C" w:rsidRPr="005E6E9F" w14:paraId="71964D84" w14:textId="77777777" w:rsidTr="00FD132C">
        <w:trPr>
          <w:trHeight w:val="290"/>
        </w:trPr>
        <w:tc>
          <w:tcPr>
            <w:tcW w:w="4000" w:type="dxa"/>
            <w:noWrap/>
            <w:hideMark/>
          </w:tcPr>
          <w:p w14:paraId="1642D053"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Is there disclosure on major sources of revenue and main expenditures?</w:t>
            </w:r>
          </w:p>
        </w:tc>
        <w:tc>
          <w:tcPr>
            <w:tcW w:w="1071" w:type="dxa"/>
            <w:noWrap/>
            <w:hideMark/>
          </w:tcPr>
          <w:p w14:paraId="1C3ECBFB"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132</w:t>
            </w:r>
          </w:p>
        </w:tc>
        <w:tc>
          <w:tcPr>
            <w:tcW w:w="1071" w:type="dxa"/>
            <w:noWrap/>
            <w:hideMark/>
          </w:tcPr>
          <w:p w14:paraId="30242F21"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26</w:t>
            </w:r>
          </w:p>
        </w:tc>
        <w:tc>
          <w:tcPr>
            <w:tcW w:w="1071" w:type="dxa"/>
            <w:noWrap/>
            <w:hideMark/>
          </w:tcPr>
          <w:p w14:paraId="7730E1BF"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158</w:t>
            </w:r>
          </w:p>
        </w:tc>
        <w:tc>
          <w:tcPr>
            <w:tcW w:w="1071" w:type="dxa"/>
            <w:noWrap/>
            <w:hideMark/>
          </w:tcPr>
          <w:p w14:paraId="295157A5"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84</w:t>
            </w:r>
          </w:p>
        </w:tc>
        <w:tc>
          <w:tcPr>
            <w:tcW w:w="1072" w:type="dxa"/>
            <w:noWrap/>
            <w:hideMark/>
          </w:tcPr>
          <w:p w14:paraId="309C2724"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16</w:t>
            </w:r>
          </w:p>
        </w:tc>
      </w:tr>
      <w:tr w:rsidR="00FD132C" w:rsidRPr="005E6E9F" w14:paraId="44EE0DA0" w14:textId="77777777" w:rsidTr="00FD132C">
        <w:trPr>
          <w:trHeight w:val="670"/>
        </w:trPr>
        <w:tc>
          <w:tcPr>
            <w:tcW w:w="4000" w:type="dxa"/>
            <w:hideMark/>
          </w:tcPr>
          <w:p w14:paraId="2E28BF0F"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Is there disclosure on Trend analysis and use of charts, graphs, variance analysis, and financial ratios over several periods e.g. (3-5) years?</w:t>
            </w:r>
          </w:p>
        </w:tc>
        <w:tc>
          <w:tcPr>
            <w:tcW w:w="1071" w:type="dxa"/>
            <w:noWrap/>
            <w:hideMark/>
          </w:tcPr>
          <w:p w14:paraId="6C3670E6"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49</w:t>
            </w:r>
          </w:p>
        </w:tc>
        <w:tc>
          <w:tcPr>
            <w:tcW w:w="1071" w:type="dxa"/>
            <w:noWrap/>
            <w:hideMark/>
          </w:tcPr>
          <w:p w14:paraId="7F960835"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109</w:t>
            </w:r>
          </w:p>
        </w:tc>
        <w:tc>
          <w:tcPr>
            <w:tcW w:w="1071" w:type="dxa"/>
            <w:noWrap/>
            <w:hideMark/>
          </w:tcPr>
          <w:p w14:paraId="39C5E598"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158</w:t>
            </w:r>
          </w:p>
        </w:tc>
        <w:tc>
          <w:tcPr>
            <w:tcW w:w="1071" w:type="dxa"/>
            <w:noWrap/>
            <w:hideMark/>
          </w:tcPr>
          <w:p w14:paraId="7805DA4C"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31</w:t>
            </w:r>
          </w:p>
        </w:tc>
        <w:tc>
          <w:tcPr>
            <w:tcW w:w="1072" w:type="dxa"/>
            <w:noWrap/>
            <w:hideMark/>
          </w:tcPr>
          <w:p w14:paraId="13948CE6"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69</w:t>
            </w:r>
          </w:p>
        </w:tc>
      </w:tr>
      <w:tr w:rsidR="00FD132C" w:rsidRPr="005E6E9F" w14:paraId="07393BC3" w14:textId="77777777" w:rsidTr="00FD132C">
        <w:trPr>
          <w:trHeight w:val="290"/>
        </w:trPr>
        <w:tc>
          <w:tcPr>
            <w:tcW w:w="4000" w:type="dxa"/>
            <w:noWrap/>
            <w:hideMark/>
          </w:tcPr>
          <w:p w14:paraId="7B8D8432"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Operational performance</w:t>
            </w:r>
          </w:p>
        </w:tc>
        <w:tc>
          <w:tcPr>
            <w:tcW w:w="1071" w:type="dxa"/>
            <w:noWrap/>
            <w:hideMark/>
          </w:tcPr>
          <w:p w14:paraId="7F156088"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 </w:t>
            </w:r>
          </w:p>
        </w:tc>
        <w:tc>
          <w:tcPr>
            <w:tcW w:w="1071" w:type="dxa"/>
            <w:noWrap/>
            <w:hideMark/>
          </w:tcPr>
          <w:p w14:paraId="722530AC"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c>
          <w:tcPr>
            <w:tcW w:w="1071" w:type="dxa"/>
            <w:noWrap/>
            <w:hideMark/>
          </w:tcPr>
          <w:p w14:paraId="17C92CA6"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c>
          <w:tcPr>
            <w:tcW w:w="1071" w:type="dxa"/>
            <w:noWrap/>
            <w:hideMark/>
          </w:tcPr>
          <w:p w14:paraId="1BC2A104"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c>
          <w:tcPr>
            <w:tcW w:w="1072" w:type="dxa"/>
            <w:noWrap/>
            <w:hideMark/>
          </w:tcPr>
          <w:p w14:paraId="14A7DF96"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r>
      <w:tr w:rsidR="00FD132C" w:rsidRPr="005E6E9F" w14:paraId="72D56890" w14:textId="77777777" w:rsidTr="00FD132C">
        <w:trPr>
          <w:trHeight w:val="290"/>
        </w:trPr>
        <w:tc>
          <w:tcPr>
            <w:tcW w:w="4000" w:type="dxa"/>
            <w:noWrap/>
            <w:hideMark/>
          </w:tcPr>
          <w:p w14:paraId="39B65925"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Is there disclosure on Major achievements/ milestones during the period?</w:t>
            </w:r>
          </w:p>
        </w:tc>
        <w:tc>
          <w:tcPr>
            <w:tcW w:w="1071" w:type="dxa"/>
            <w:noWrap/>
            <w:hideMark/>
          </w:tcPr>
          <w:p w14:paraId="2386A7DA"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129</w:t>
            </w:r>
          </w:p>
        </w:tc>
        <w:tc>
          <w:tcPr>
            <w:tcW w:w="1071" w:type="dxa"/>
            <w:noWrap/>
            <w:hideMark/>
          </w:tcPr>
          <w:p w14:paraId="7FE20DA4"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29</w:t>
            </w:r>
          </w:p>
        </w:tc>
        <w:tc>
          <w:tcPr>
            <w:tcW w:w="1071" w:type="dxa"/>
            <w:noWrap/>
            <w:hideMark/>
          </w:tcPr>
          <w:p w14:paraId="1E32364E"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158</w:t>
            </w:r>
          </w:p>
        </w:tc>
        <w:tc>
          <w:tcPr>
            <w:tcW w:w="1071" w:type="dxa"/>
            <w:noWrap/>
            <w:hideMark/>
          </w:tcPr>
          <w:p w14:paraId="075A0D34"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82</w:t>
            </w:r>
          </w:p>
        </w:tc>
        <w:tc>
          <w:tcPr>
            <w:tcW w:w="1072" w:type="dxa"/>
            <w:noWrap/>
            <w:hideMark/>
          </w:tcPr>
          <w:p w14:paraId="24B94694"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18</w:t>
            </w:r>
          </w:p>
        </w:tc>
      </w:tr>
      <w:tr w:rsidR="00FD132C" w:rsidRPr="005E6E9F" w14:paraId="18D72468" w14:textId="77777777" w:rsidTr="00FD132C">
        <w:trPr>
          <w:trHeight w:val="290"/>
        </w:trPr>
        <w:tc>
          <w:tcPr>
            <w:tcW w:w="4000" w:type="dxa"/>
            <w:noWrap/>
            <w:hideMark/>
          </w:tcPr>
          <w:p w14:paraId="0019637D"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Is there disclosure on Challenges faced by the entity and possible solutions?</w:t>
            </w:r>
          </w:p>
        </w:tc>
        <w:tc>
          <w:tcPr>
            <w:tcW w:w="1071" w:type="dxa"/>
            <w:noWrap/>
            <w:hideMark/>
          </w:tcPr>
          <w:p w14:paraId="690A5998"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91</w:t>
            </w:r>
          </w:p>
        </w:tc>
        <w:tc>
          <w:tcPr>
            <w:tcW w:w="1071" w:type="dxa"/>
            <w:noWrap/>
            <w:hideMark/>
          </w:tcPr>
          <w:p w14:paraId="4D1C1C59"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67</w:t>
            </w:r>
          </w:p>
        </w:tc>
        <w:tc>
          <w:tcPr>
            <w:tcW w:w="1071" w:type="dxa"/>
            <w:noWrap/>
            <w:hideMark/>
          </w:tcPr>
          <w:p w14:paraId="4A785AAC"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158</w:t>
            </w:r>
          </w:p>
        </w:tc>
        <w:tc>
          <w:tcPr>
            <w:tcW w:w="1071" w:type="dxa"/>
            <w:noWrap/>
            <w:hideMark/>
          </w:tcPr>
          <w:p w14:paraId="063B583F"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58</w:t>
            </w:r>
          </w:p>
        </w:tc>
        <w:tc>
          <w:tcPr>
            <w:tcW w:w="1072" w:type="dxa"/>
            <w:noWrap/>
            <w:hideMark/>
          </w:tcPr>
          <w:p w14:paraId="2DB5219C"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42</w:t>
            </w:r>
          </w:p>
        </w:tc>
      </w:tr>
      <w:tr w:rsidR="00FD132C" w:rsidRPr="005E6E9F" w14:paraId="459BE8C3" w14:textId="77777777" w:rsidTr="00FD132C">
        <w:trPr>
          <w:trHeight w:val="290"/>
        </w:trPr>
        <w:tc>
          <w:tcPr>
            <w:tcW w:w="4000" w:type="dxa"/>
            <w:noWrap/>
            <w:hideMark/>
          </w:tcPr>
          <w:p w14:paraId="109C6F3E"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Is there disclosure on the programs and services delivered?</w:t>
            </w:r>
          </w:p>
        </w:tc>
        <w:tc>
          <w:tcPr>
            <w:tcW w:w="1071" w:type="dxa"/>
            <w:noWrap/>
            <w:hideMark/>
          </w:tcPr>
          <w:p w14:paraId="5C645F9C"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127</w:t>
            </w:r>
          </w:p>
        </w:tc>
        <w:tc>
          <w:tcPr>
            <w:tcW w:w="1071" w:type="dxa"/>
            <w:noWrap/>
            <w:hideMark/>
          </w:tcPr>
          <w:p w14:paraId="11B4C575"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31</w:t>
            </w:r>
          </w:p>
        </w:tc>
        <w:tc>
          <w:tcPr>
            <w:tcW w:w="1071" w:type="dxa"/>
            <w:noWrap/>
            <w:hideMark/>
          </w:tcPr>
          <w:p w14:paraId="5F07CE8D"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158</w:t>
            </w:r>
          </w:p>
        </w:tc>
        <w:tc>
          <w:tcPr>
            <w:tcW w:w="1071" w:type="dxa"/>
            <w:noWrap/>
            <w:hideMark/>
          </w:tcPr>
          <w:p w14:paraId="498BE824"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80</w:t>
            </w:r>
          </w:p>
        </w:tc>
        <w:tc>
          <w:tcPr>
            <w:tcW w:w="1072" w:type="dxa"/>
            <w:noWrap/>
            <w:hideMark/>
          </w:tcPr>
          <w:p w14:paraId="17557CA8"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20</w:t>
            </w:r>
          </w:p>
        </w:tc>
      </w:tr>
      <w:tr w:rsidR="00FD132C" w:rsidRPr="005E6E9F" w14:paraId="17A6EBFE" w14:textId="77777777" w:rsidTr="00FD132C">
        <w:trPr>
          <w:trHeight w:val="290"/>
        </w:trPr>
        <w:tc>
          <w:tcPr>
            <w:tcW w:w="4000" w:type="dxa"/>
            <w:noWrap/>
            <w:hideMark/>
          </w:tcPr>
          <w:p w14:paraId="093D4F5E"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Risk management and internal controls</w:t>
            </w:r>
          </w:p>
        </w:tc>
        <w:tc>
          <w:tcPr>
            <w:tcW w:w="1071" w:type="dxa"/>
            <w:noWrap/>
            <w:hideMark/>
          </w:tcPr>
          <w:p w14:paraId="101A8A6A"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 </w:t>
            </w:r>
          </w:p>
        </w:tc>
        <w:tc>
          <w:tcPr>
            <w:tcW w:w="1071" w:type="dxa"/>
            <w:noWrap/>
            <w:hideMark/>
          </w:tcPr>
          <w:p w14:paraId="653CC000"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c>
          <w:tcPr>
            <w:tcW w:w="1071" w:type="dxa"/>
            <w:noWrap/>
            <w:hideMark/>
          </w:tcPr>
          <w:p w14:paraId="669EA261"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c>
          <w:tcPr>
            <w:tcW w:w="1071" w:type="dxa"/>
            <w:noWrap/>
            <w:hideMark/>
          </w:tcPr>
          <w:p w14:paraId="6EC85008"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c>
          <w:tcPr>
            <w:tcW w:w="1072" w:type="dxa"/>
            <w:noWrap/>
            <w:hideMark/>
          </w:tcPr>
          <w:p w14:paraId="15B33939"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r>
      <w:tr w:rsidR="00FD132C" w:rsidRPr="005E6E9F" w14:paraId="4EEDA003" w14:textId="77777777" w:rsidTr="00FD132C">
        <w:trPr>
          <w:trHeight w:val="290"/>
        </w:trPr>
        <w:tc>
          <w:tcPr>
            <w:tcW w:w="4000" w:type="dxa"/>
            <w:noWrap/>
            <w:hideMark/>
          </w:tcPr>
          <w:p w14:paraId="79B83028"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Is there disclosure on how effective the entity’s internal control systems are?</w:t>
            </w:r>
          </w:p>
        </w:tc>
        <w:tc>
          <w:tcPr>
            <w:tcW w:w="1071" w:type="dxa"/>
            <w:noWrap/>
            <w:hideMark/>
          </w:tcPr>
          <w:p w14:paraId="2A1C7A46"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51</w:t>
            </w:r>
          </w:p>
        </w:tc>
        <w:tc>
          <w:tcPr>
            <w:tcW w:w="1071" w:type="dxa"/>
            <w:noWrap/>
            <w:hideMark/>
          </w:tcPr>
          <w:p w14:paraId="218BA021"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107</w:t>
            </w:r>
          </w:p>
        </w:tc>
        <w:tc>
          <w:tcPr>
            <w:tcW w:w="1071" w:type="dxa"/>
            <w:noWrap/>
            <w:hideMark/>
          </w:tcPr>
          <w:p w14:paraId="048ADD85"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158</w:t>
            </w:r>
          </w:p>
        </w:tc>
        <w:tc>
          <w:tcPr>
            <w:tcW w:w="1071" w:type="dxa"/>
            <w:noWrap/>
            <w:hideMark/>
          </w:tcPr>
          <w:p w14:paraId="5E60EE63"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32</w:t>
            </w:r>
          </w:p>
        </w:tc>
        <w:tc>
          <w:tcPr>
            <w:tcW w:w="1072" w:type="dxa"/>
            <w:noWrap/>
            <w:hideMark/>
          </w:tcPr>
          <w:p w14:paraId="47A63936"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68</w:t>
            </w:r>
          </w:p>
        </w:tc>
      </w:tr>
      <w:tr w:rsidR="00FD132C" w:rsidRPr="005E6E9F" w14:paraId="6A08D8B0" w14:textId="77777777" w:rsidTr="00FD132C">
        <w:trPr>
          <w:trHeight w:val="290"/>
        </w:trPr>
        <w:tc>
          <w:tcPr>
            <w:tcW w:w="4000" w:type="dxa"/>
            <w:noWrap/>
            <w:hideMark/>
          </w:tcPr>
          <w:p w14:paraId="0D20734D"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Forward-looking information</w:t>
            </w:r>
          </w:p>
        </w:tc>
        <w:tc>
          <w:tcPr>
            <w:tcW w:w="1071" w:type="dxa"/>
            <w:noWrap/>
            <w:hideMark/>
          </w:tcPr>
          <w:p w14:paraId="30F40D24"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 </w:t>
            </w:r>
          </w:p>
        </w:tc>
        <w:tc>
          <w:tcPr>
            <w:tcW w:w="1071" w:type="dxa"/>
            <w:noWrap/>
            <w:hideMark/>
          </w:tcPr>
          <w:p w14:paraId="1DA8F273"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c>
          <w:tcPr>
            <w:tcW w:w="1071" w:type="dxa"/>
            <w:noWrap/>
            <w:hideMark/>
          </w:tcPr>
          <w:p w14:paraId="7569ED7B"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c>
          <w:tcPr>
            <w:tcW w:w="1071" w:type="dxa"/>
            <w:noWrap/>
            <w:hideMark/>
          </w:tcPr>
          <w:p w14:paraId="7BC8815D"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c>
          <w:tcPr>
            <w:tcW w:w="1072" w:type="dxa"/>
            <w:noWrap/>
            <w:hideMark/>
          </w:tcPr>
          <w:p w14:paraId="5617CC63"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r>
      <w:tr w:rsidR="00FD132C" w:rsidRPr="005E6E9F" w14:paraId="1DB67D73" w14:textId="77777777" w:rsidTr="00FD132C">
        <w:trPr>
          <w:trHeight w:val="290"/>
        </w:trPr>
        <w:tc>
          <w:tcPr>
            <w:tcW w:w="4000" w:type="dxa"/>
            <w:noWrap/>
            <w:hideMark/>
          </w:tcPr>
          <w:p w14:paraId="706DD943"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Is there disclosure on Outlook for the next period, strategic priorities, anticipated risks, and opportunities?</w:t>
            </w:r>
          </w:p>
        </w:tc>
        <w:tc>
          <w:tcPr>
            <w:tcW w:w="1071" w:type="dxa"/>
            <w:noWrap/>
            <w:hideMark/>
          </w:tcPr>
          <w:p w14:paraId="4134CCCF"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63</w:t>
            </w:r>
          </w:p>
        </w:tc>
        <w:tc>
          <w:tcPr>
            <w:tcW w:w="1071" w:type="dxa"/>
            <w:noWrap/>
            <w:hideMark/>
          </w:tcPr>
          <w:p w14:paraId="21A20994"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95</w:t>
            </w:r>
          </w:p>
        </w:tc>
        <w:tc>
          <w:tcPr>
            <w:tcW w:w="1071" w:type="dxa"/>
            <w:noWrap/>
            <w:hideMark/>
          </w:tcPr>
          <w:p w14:paraId="60562737"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158</w:t>
            </w:r>
          </w:p>
        </w:tc>
        <w:tc>
          <w:tcPr>
            <w:tcW w:w="1071" w:type="dxa"/>
            <w:noWrap/>
            <w:hideMark/>
          </w:tcPr>
          <w:p w14:paraId="642B4883"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40</w:t>
            </w:r>
          </w:p>
        </w:tc>
        <w:tc>
          <w:tcPr>
            <w:tcW w:w="1072" w:type="dxa"/>
            <w:noWrap/>
            <w:hideMark/>
          </w:tcPr>
          <w:p w14:paraId="6B89BA21"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60</w:t>
            </w:r>
          </w:p>
        </w:tc>
      </w:tr>
      <w:tr w:rsidR="00FD132C" w:rsidRPr="005E6E9F" w14:paraId="25C61981" w14:textId="77777777" w:rsidTr="00FD132C">
        <w:trPr>
          <w:trHeight w:val="290"/>
        </w:trPr>
        <w:tc>
          <w:tcPr>
            <w:tcW w:w="4000" w:type="dxa"/>
            <w:noWrap/>
            <w:hideMark/>
          </w:tcPr>
          <w:p w14:paraId="7CF7692F"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Governance and accountability</w:t>
            </w:r>
          </w:p>
        </w:tc>
        <w:tc>
          <w:tcPr>
            <w:tcW w:w="1071" w:type="dxa"/>
            <w:noWrap/>
            <w:hideMark/>
          </w:tcPr>
          <w:p w14:paraId="3A8B2A0F"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 </w:t>
            </w:r>
          </w:p>
        </w:tc>
        <w:tc>
          <w:tcPr>
            <w:tcW w:w="1071" w:type="dxa"/>
            <w:noWrap/>
            <w:hideMark/>
          </w:tcPr>
          <w:p w14:paraId="07D95034"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c>
          <w:tcPr>
            <w:tcW w:w="1071" w:type="dxa"/>
            <w:noWrap/>
            <w:hideMark/>
          </w:tcPr>
          <w:p w14:paraId="36E68AB2"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c>
          <w:tcPr>
            <w:tcW w:w="1071" w:type="dxa"/>
            <w:noWrap/>
            <w:hideMark/>
          </w:tcPr>
          <w:p w14:paraId="4563A428"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c>
          <w:tcPr>
            <w:tcW w:w="1072" w:type="dxa"/>
            <w:noWrap/>
            <w:hideMark/>
          </w:tcPr>
          <w:p w14:paraId="1A9D760A"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r>
      <w:tr w:rsidR="00FD132C" w:rsidRPr="005E6E9F" w14:paraId="7352E016" w14:textId="77777777" w:rsidTr="00FD132C">
        <w:trPr>
          <w:trHeight w:val="290"/>
        </w:trPr>
        <w:tc>
          <w:tcPr>
            <w:tcW w:w="4000" w:type="dxa"/>
            <w:noWrap/>
            <w:hideMark/>
          </w:tcPr>
          <w:p w14:paraId="3BCD225C"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Is there disclosure on Board and leadership, ethical standards and compliance, stakeholder engagement?</w:t>
            </w:r>
          </w:p>
        </w:tc>
        <w:tc>
          <w:tcPr>
            <w:tcW w:w="1071" w:type="dxa"/>
            <w:noWrap/>
            <w:hideMark/>
          </w:tcPr>
          <w:p w14:paraId="47ABFB9D"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103</w:t>
            </w:r>
          </w:p>
        </w:tc>
        <w:tc>
          <w:tcPr>
            <w:tcW w:w="1071" w:type="dxa"/>
            <w:noWrap/>
            <w:hideMark/>
          </w:tcPr>
          <w:p w14:paraId="2BE087DC"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55</w:t>
            </w:r>
          </w:p>
        </w:tc>
        <w:tc>
          <w:tcPr>
            <w:tcW w:w="1071" w:type="dxa"/>
            <w:noWrap/>
            <w:hideMark/>
          </w:tcPr>
          <w:p w14:paraId="5FC8C3E2"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158</w:t>
            </w:r>
          </w:p>
        </w:tc>
        <w:tc>
          <w:tcPr>
            <w:tcW w:w="1071" w:type="dxa"/>
            <w:noWrap/>
            <w:hideMark/>
          </w:tcPr>
          <w:p w14:paraId="340FA173"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65</w:t>
            </w:r>
          </w:p>
        </w:tc>
        <w:tc>
          <w:tcPr>
            <w:tcW w:w="1072" w:type="dxa"/>
            <w:noWrap/>
            <w:hideMark/>
          </w:tcPr>
          <w:p w14:paraId="56B18547"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35</w:t>
            </w:r>
          </w:p>
        </w:tc>
      </w:tr>
      <w:tr w:rsidR="00FD132C" w:rsidRPr="005E6E9F" w14:paraId="3A29C4C3" w14:textId="77777777" w:rsidTr="00FD132C">
        <w:trPr>
          <w:trHeight w:val="290"/>
        </w:trPr>
        <w:tc>
          <w:tcPr>
            <w:tcW w:w="4000" w:type="dxa"/>
            <w:noWrap/>
            <w:hideMark/>
          </w:tcPr>
          <w:p w14:paraId="4D6BB064"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Sustainability and social responsibility</w:t>
            </w:r>
          </w:p>
        </w:tc>
        <w:tc>
          <w:tcPr>
            <w:tcW w:w="1071" w:type="dxa"/>
            <w:noWrap/>
            <w:hideMark/>
          </w:tcPr>
          <w:p w14:paraId="375AC4AB"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 </w:t>
            </w:r>
          </w:p>
        </w:tc>
        <w:tc>
          <w:tcPr>
            <w:tcW w:w="1071" w:type="dxa"/>
            <w:noWrap/>
            <w:hideMark/>
          </w:tcPr>
          <w:p w14:paraId="3037B3E1"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c>
          <w:tcPr>
            <w:tcW w:w="1071" w:type="dxa"/>
            <w:noWrap/>
            <w:hideMark/>
          </w:tcPr>
          <w:p w14:paraId="63FC9DD2"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c>
          <w:tcPr>
            <w:tcW w:w="1071" w:type="dxa"/>
            <w:noWrap/>
            <w:hideMark/>
          </w:tcPr>
          <w:p w14:paraId="6D3F6E62"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c>
          <w:tcPr>
            <w:tcW w:w="1072" w:type="dxa"/>
            <w:noWrap/>
            <w:hideMark/>
          </w:tcPr>
          <w:p w14:paraId="357A916D" w14:textId="77777777" w:rsidR="00B82DD1" w:rsidRPr="005E6E9F" w:rsidRDefault="00B82DD1" w:rsidP="00664123">
            <w:pPr>
              <w:jc w:val="both"/>
              <w:rPr>
                <w:rFonts w:ascii="Tahoma" w:hAnsi="Tahoma" w:cs="Tahoma"/>
                <w:b/>
                <w:bCs/>
                <w:color w:val="000000" w:themeColor="text1"/>
              </w:rPr>
            </w:pPr>
            <w:r w:rsidRPr="005E6E9F">
              <w:rPr>
                <w:rFonts w:ascii="Tahoma" w:hAnsi="Tahoma" w:cs="Tahoma"/>
                <w:b/>
                <w:bCs/>
                <w:color w:val="000000" w:themeColor="text1"/>
              </w:rPr>
              <w:t> </w:t>
            </w:r>
          </w:p>
        </w:tc>
      </w:tr>
      <w:tr w:rsidR="00FD132C" w:rsidRPr="005E6E9F" w14:paraId="14F98678" w14:textId="77777777" w:rsidTr="00FD132C">
        <w:trPr>
          <w:trHeight w:val="290"/>
        </w:trPr>
        <w:tc>
          <w:tcPr>
            <w:tcW w:w="4000" w:type="dxa"/>
            <w:noWrap/>
            <w:hideMark/>
          </w:tcPr>
          <w:p w14:paraId="6F6E2F39"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Is there disclosure on Environmental impact – measures to minimize environmental footprint?</w:t>
            </w:r>
          </w:p>
        </w:tc>
        <w:tc>
          <w:tcPr>
            <w:tcW w:w="1071" w:type="dxa"/>
            <w:noWrap/>
            <w:hideMark/>
          </w:tcPr>
          <w:p w14:paraId="71169B5C"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67</w:t>
            </w:r>
          </w:p>
        </w:tc>
        <w:tc>
          <w:tcPr>
            <w:tcW w:w="1071" w:type="dxa"/>
            <w:noWrap/>
            <w:hideMark/>
          </w:tcPr>
          <w:p w14:paraId="0B5309CB"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91</w:t>
            </w:r>
          </w:p>
        </w:tc>
        <w:tc>
          <w:tcPr>
            <w:tcW w:w="1071" w:type="dxa"/>
            <w:noWrap/>
            <w:hideMark/>
          </w:tcPr>
          <w:p w14:paraId="0BAB5D7B"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158</w:t>
            </w:r>
          </w:p>
        </w:tc>
        <w:tc>
          <w:tcPr>
            <w:tcW w:w="1071" w:type="dxa"/>
            <w:noWrap/>
            <w:hideMark/>
          </w:tcPr>
          <w:p w14:paraId="482DFC05"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42</w:t>
            </w:r>
          </w:p>
        </w:tc>
        <w:tc>
          <w:tcPr>
            <w:tcW w:w="1072" w:type="dxa"/>
            <w:noWrap/>
            <w:hideMark/>
          </w:tcPr>
          <w:p w14:paraId="272A1878"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58</w:t>
            </w:r>
          </w:p>
        </w:tc>
      </w:tr>
      <w:tr w:rsidR="00FD132C" w:rsidRPr="005E6E9F" w14:paraId="4EDC36AA" w14:textId="77777777" w:rsidTr="00FD132C">
        <w:trPr>
          <w:trHeight w:val="290"/>
        </w:trPr>
        <w:tc>
          <w:tcPr>
            <w:tcW w:w="4000" w:type="dxa"/>
            <w:noWrap/>
            <w:hideMark/>
          </w:tcPr>
          <w:p w14:paraId="43A85906"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lastRenderedPageBreak/>
              <w:t>Is there disclosure on Community and social contribution-CSR Activities?</w:t>
            </w:r>
          </w:p>
        </w:tc>
        <w:tc>
          <w:tcPr>
            <w:tcW w:w="1071" w:type="dxa"/>
            <w:noWrap/>
            <w:hideMark/>
          </w:tcPr>
          <w:p w14:paraId="2C6C1432"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97</w:t>
            </w:r>
          </w:p>
        </w:tc>
        <w:tc>
          <w:tcPr>
            <w:tcW w:w="1071" w:type="dxa"/>
            <w:noWrap/>
            <w:hideMark/>
          </w:tcPr>
          <w:p w14:paraId="494F93E9"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61</w:t>
            </w:r>
          </w:p>
        </w:tc>
        <w:tc>
          <w:tcPr>
            <w:tcW w:w="1071" w:type="dxa"/>
            <w:noWrap/>
            <w:hideMark/>
          </w:tcPr>
          <w:p w14:paraId="0CEA3201"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158</w:t>
            </w:r>
          </w:p>
        </w:tc>
        <w:tc>
          <w:tcPr>
            <w:tcW w:w="1071" w:type="dxa"/>
            <w:noWrap/>
            <w:hideMark/>
          </w:tcPr>
          <w:p w14:paraId="0F8D1A78"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61</w:t>
            </w:r>
          </w:p>
        </w:tc>
        <w:tc>
          <w:tcPr>
            <w:tcW w:w="1072" w:type="dxa"/>
            <w:noWrap/>
            <w:hideMark/>
          </w:tcPr>
          <w:p w14:paraId="333D39B9"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39</w:t>
            </w:r>
          </w:p>
        </w:tc>
      </w:tr>
      <w:tr w:rsidR="00FD132C" w:rsidRPr="005E6E9F" w14:paraId="303CA5B2" w14:textId="77777777" w:rsidTr="00FD132C">
        <w:trPr>
          <w:trHeight w:val="290"/>
        </w:trPr>
        <w:tc>
          <w:tcPr>
            <w:tcW w:w="4000" w:type="dxa"/>
            <w:noWrap/>
            <w:hideMark/>
          </w:tcPr>
          <w:p w14:paraId="7129E408"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Is there disclosure on Alignment with sustainable development goals?</w:t>
            </w:r>
          </w:p>
        </w:tc>
        <w:tc>
          <w:tcPr>
            <w:tcW w:w="1071" w:type="dxa"/>
            <w:noWrap/>
            <w:hideMark/>
          </w:tcPr>
          <w:p w14:paraId="6F1E03A9"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49</w:t>
            </w:r>
          </w:p>
        </w:tc>
        <w:tc>
          <w:tcPr>
            <w:tcW w:w="1071" w:type="dxa"/>
            <w:noWrap/>
            <w:hideMark/>
          </w:tcPr>
          <w:p w14:paraId="6D7F54DD"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109</w:t>
            </w:r>
          </w:p>
        </w:tc>
        <w:tc>
          <w:tcPr>
            <w:tcW w:w="1071" w:type="dxa"/>
            <w:noWrap/>
            <w:hideMark/>
          </w:tcPr>
          <w:p w14:paraId="48E7A6D5"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158</w:t>
            </w:r>
          </w:p>
        </w:tc>
        <w:tc>
          <w:tcPr>
            <w:tcW w:w="1071" w:type="dxa"/>
            <w:noWrap/>
            <w:hideMark/>
          </w:tcPr>
          <w:p w14:paraId="79F81FA7"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31</w:t>
            </w:r>
          </w:p>
        </w:tc>
        <w:tc>
          <w:tcPr>
            <w:tcW w:w="1072" w:type="dxa"/>
            <w:noWrap/>
            <w:hideMark/>
          </w:tcPr>
          <w:p w14:paraId="3EE3478C" w14:textId="77777777" w:rsidR="00B82DD1" w:rsidRPr="005E6E9F" w:rsidRDefault="00B82DD1" w:rsidP="00664123">
            <w:pPr>
              <w:jc w:val="both"/>
              <w:rPr>
                <w:rFonts w:ascii="Tahoma" w:hAnsi="Tahoma" w:cs="Tahoma"/>
                <w:color w:val="000000" w:themeColor="text1"/>
              </w:rPr>
            </w:pPr>
            <w:r w:rsidRPr="005E6E9F">
              <w:rPr>
                <w:rFonts w:ascii="Tahoma" w:hAnsi="Tahoma" w:cs="Tahoma"/>
                <w:color w:val="000000" w:themeColor="text1"/>
              </w:rPr>
              <w:t>69</w:t>
            </w:r>
          </w:p>
        </w:tc>
      </w:tr>
    </w:tbl>
    <w:p w14:paraId="12E32EAC" w14:textId="77777777" w:rsidR="00B82DD1" w:rsidRPr="0085329B" w:rsidRDefault="00B82DD1" w:rsidP="00664123">
      <w:pPr>
        <w:spacing w:line="240" w:lineRule="auto"/>
        <w:jc w:val="both"/>
        <w:rPr>
          <w:rFonts w:ascii="Tahoma" w:hAnsi="Tahoma" w:cs="Tahoma"/>
        </w:rPr>
      </w:pPr>
    </w:p>
    <w:p w14:paraId="30824252" w14:textId="77777777" w:rsidR="00B82DD1" w:rsidRPr="00394773" w:rsidRDefault="00B82DD1" w:rsidP="00664123">
      <w:pPr>
        <w:spacing w:line="240" w:lineRule="auto"/>
        <w:jc w:val="both"/>
        <w:rPr>
          <w:rFonts w:ascii="Tahoma" w:hAnsi="Tahoma" w:cs="Tahoma"/>
          <w:color w:val="000000" w:themeColor="text1"/>
        </w:rPr>
      </w:pPr>
      <w:r w:rsidRPr="00394773">
        <w:rPr>
          <w:rFonts w:ascii="Tahoma" w:hAnsi="Tahoma" w:cs="Tahoma"/>
          <w:color w:val="000000" w:themeColor="text1"/>
        </w:rPr>
        <w:t>Graph 3</w:t>
      </w:r>
    </w:p>
    <w:p w14:paraId="1037025C" w14:textId="77777777" w:rsidR="00B82DD1" w:rsidRPr="0085329B" w:rsidRDefault="00B82DD1" w:rsidP="00664123">
      <w:pPr>
        <w:spacing w:line="240" w:lineRule="auto"/>
        <w:jc w:val="both"/>
        <w:rPr>
          <w:rFonts w:ascii="Tahoma" w:hAnsi="Tahoma" w:cs="Tahoma"/>
        </w:rPr>
      </w:pPr>
      <w:r w:rsidRPr="0085329B">
        <w:rPr>
          <w:rFonts w:ascii="Tahoma" w:hAnsi="Tahoma" w:cs="Tahoma"/>
          <w:noProof/>
        </w:rPr>
        <w:drawing>
          <wp:inline distT="0" distB="0" distL="0" distR="0" wp14:anchorId="22553EB4" wp14:editId="24F5634D">
            <wp:extent cx="6060558" cy="2743200"/>
            <wp:effectExtent l="0" t="0" r="10160" b="12700"/>
            <wp:docPr id="1733328111" name="Chart 1">
              <a:extLst xmlns:a="http://schemas.openxmlformats.org/drawingml/2006/main">
                <a:ext uri="{FF2B5EF4-FFF2-40B4-BE49-F238E27FC236}">
                  <a16:creationId xmlns:a16="http://schemas.microsoft.com/office/drawing/2014/main" id="{3E7951C4-4FCD-9EC5-5109-EDF4BB18FA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9622A3D" w14:textId="741E5F81" w:rsidR="00FD132C" w:rsidRDefault="00FD132C" w:rsidP="00664123">
      <w:pPr>
        <w:spacing w:line="240" w:lineRule="auto"/>
        <w:rPr>
          <w:rFonts w:ascii="Tahoma" w:hAnsi="Tahoma" w:cs="Tahoma"/>
        </w:rPr>
      </w:pPr>
      <w:r>
        <w:rPr>
          <w:rFonts w:ascii="Tahoma" w:hAnsi="Tahoma" w:cs="Tahoma"/>
        </w:rPr>
        <w:br w:type="page"/>
      </w:r>
    </w:p>
    <w:p w14:paraId="4C42DBD0" w14:textId="77777777" w:rsidR="00B82DD1" w:rsidRPr="0085329B" w:rsidRDefault="00B82DD1" w:rsidP="00664123">
      <w:pPr>
        <w:pStyle w:val="ListParagraph"/>
        <w:spacing w:line="240" w:lineRule="auto"/>
        <w:ind w:hanging="180"/>
        <w:jc w:val="both"/>
        <w:rPr>
          <w:rFonts w:ascii="Tahoma" w:hAnsi="Tahoma" w:cs="Tahoma"/>
        </w:rPr>
      </w:pPr>
    </w:p>
    <w:p w14:paraId="35FB1D15" w14:textId="77777777" w:rsidR="00B82DD1" w:rsidRPr="00276FBC" w:rsidRDefault="00B82DD1" w:rsidP="00276FBC">
      <w:pPr>
        <w:pStyle w:val="ListParagraph"/>
        <w:numPr>
          <w:ilvl w:val="0"/>
          <w:numId w:val="76"/>
        </w:numPr>
        <w:spacing w:line="240" w:lineRule="auto"/>
        <w:jc w:val="both"/>
        <w:outlineLvl w:val="0"/>
        <w:rPr>
          <w:rFonts w:ascii="Tahoma" w:hAnsi="Tahoma" w:cs="Tahoma"/>
          <w:b/>
          <w:sz w:val="24"/>
          <w:szCs w:val="24"/>
        </w:rPr>
      </w:pPr>
      <w:bookmarkStart w:id="85" w:name="_Toc184296231"/>
      <w:r w:rsidRPr="00276FBC">
        <w:rPr>
          <w:rFonts w:ascii="Tahoma" w:hAnsi="Tahoma" w:cs="Tahoma"/>
          <w:b/>
          <w:sz w:val="24"/>
          <w:szCs w:val="24"/>
        </w:rPr>
        <w:t>Other key findings</w:t>
      </w:r>
      <w:bookmarkEnd w:id="85"/>
    </w:p>
    <w:p w14:paraId="7D978DEF" w14:textId="77777777" w:rsidR="00B82DD1" w:rsidRPr="0085329B" w:rsidRDefault="00B82DD1" w:rsidP="00551FA1">
      <w:pPr>
        <w:pStyle w:val="ListParagraph"/>
        <w:numPr>
          <w:ilvl w:val="0"/>
          <w:numId w:val="82"/>
        </w:numPr>
        <w:spacing w:line="240" w:lineRule="auto"/>
        <w:ind w:hanging="180"/>
        <w:jc w:val="both"/>
        <w:rPr>
          <w:rFonts w:ascii="Tahoma" w:hAnsi="Tahoma" w:cs="Tahoma"/>
        </w:rPr>
      </w:pPr>
      <w:r w:rsidRPr="0085329B">
        <w:rPr>
          <w:rFonts w:ascii="Tahoma" w:hAnsi="Tahoma" w:cs="Tahoma"/>
        </w:rPr>
        <w:t>Failure to disclose new and revised accounting standards and the impact they have on the entity</w:t>
      </w:r>
    </w:p>
    <w:p w14:paraId="3A2D0BD3" w14:textId="77777777" w:rsidR="00B82DD1" w:rsidRPr="0085329B" w:rsidRDefault="00B82DD1" w:rsidP="00551FA1">
      <w:pPr>
        <w:pStyle w:val="ListParagraph"/>
        <w:numPr>
          <w:ilvl w:val="0"/>
          <w:numId w:val="82"/>
        </w:numPr>
        <w:spacing w:line="240" w:lineRule="auto"/>
        <w:ind w:hanging="180"/>
        <w:jc w:val="both"/>
        <w:rPr>
          <w:rFonts w:ascii="Tahoma" w:hAnsi="Tahoma" w:cs="Tahoma"/>
        </w:rPr>
      </w:pPr>
      <w:r w:rsidRPr="0085329B">
        <w:rPr>
          <w:rFonts w:ascii="Tahoma" w:hAnsi="Tahoma" w:cs="Tahoma"/>
        </w:rPr>
        <w:t>Failure to disclose aging analysis for Accounts receivables and Accounts payables</w:t>
      </w:r>
    </w:p>
    <w:p w14:paraId="6D2B7D2F" w14:textId="10CD6DDA" w:rsidR="00B82DD1" w:rsidRPr="0085329B" w:rsidRDefault="00B82DD1" w:rsidP="00551FA1">
      <w:pPr>
        <w:pStyle w:val="ListParagraph"/>
        <w:numPr>
          <w:ilvl w:val="0"/>
          <w:numId w:val="82"/>
        </w:numPr>
        <w:spacing w:line="240" w:lineRule="auto"/>
        <w:ind w:hanging="180"/>
        <w:jc w:val="both"/>
        <w:rPr>
          <w:rFonts w:ascii="Tahoma" w:hAnsi="Tahoma" w:cs="Tahoma"/>
        </w:rPr>
      </w:pPr>
      <w:r w:rsidRPr="0085329B">
        <w:rPr>
          <w:rFonts w:ascii="Tahoma" w:hAnsi="Tahoma" w:cs="Tahoma"/>
        </w:rPr>
        <w:t>Failure to disclose the nature and purpose of each reserve.</w:t>
      </w:r>
    </w:p>
    <w:p w14:paraId="386E649E" w14:textId="77777777" w:rsidR="00B82DD1" w:rsidRPr="0085329B" w:rsidRDefault="00B82DD1" w:rsidP="00551FA1">
      <w:pPr>
        <w:pStyle w:val="ListParagraph"/>
        <w:numPr>
          <w:ilvl w:val="0"/>
          <w:numId w:val="82"/>
        </w:numPr>
        <w:spacing w:line="240" w:lineRule="auto"/>
        <w:ind w:hanging="180"/>
        <w:jc w:val="both"/>
        <w:rPr>
          <w:rFonts w:ascii="Tahoma" w:hAnsi="Tahoma" w:cs="Tahoma"/>
        </w:rPr>
      </w:pPr>
      <w:r w:rsidRPr="0085329B">
        <w:rPr>
          <w:rFonts w:ascii="Tahoma" w:hAnsi="Tahoma" w:cs="Tahoma"/>
        </w:rPr>
        <w:t>Failure to disclose fully depreciated and amortized assets that are still in use.</w:t>
      </w:r>
    </w:p>
    <w:p w14:paraId="7E16D47E" w14:textId="77777777" w:rsidR="00B82DD1" w:rsidRPr="0085329B" w:rsidRDefault="00B82DD1" w:rsidP="00551FA1">
      <w:pPr>
        <w:pStyle w:val="ListParagraph"/>
        <w:numPr>
          <w:ilvl w:val="0"/>
          <w:numId w:val="82"/>
        </w:numPr>
        <w:spacing w:line="240" w:lineRule="auto"/>
        <w:ind w:hanging="180"/>
        <w:jc w:val="both"/>
        <w:rPr>
          <w:rFonts w:ascii="Tahoma" w:hAnsi="Tahoma" w:cs="Tahoma"/>
        </w:rPr>
      </w:pPr>
      <w:r w:rsidRPr="0085329B">
        <w:rPr>
          <w:rFonts w:ascii="Tahoma" w:hAnsi="Tahoma" w:cs="Tahoma"/>
        </w:rPr>
        <w:t>Failure to include all annexures to the financial statements as prescribed by PSASB or a statement that the specific annexure does not apply to the entity.</w:t>
      </w:r>
    </w:p>
    <w:p w14:paraId="1CBB17E7" w14:textId="77777777" w:rsidR="00453DF2" w:rsidRPr="00FD132C" w:rsidRDefault="00453DF2" w:rsidP="00664123">
      <w:pPr>
        <w:spacing w:line="240" w:lineRule="auto"/>
        <w:jc w:val="both"/>
        <w:rPr>
          <w:rFonts w:ascii="Tahoma" w:hAnsi="Tahoma" w:cs="Tahoma"/>
        </w:rPr>
      </w:pPr>
    </w:p>
    <w:p w14:paraId="34647E9C" w14:textId="77777777" w:rsidR="00B82DD1" w:rsidRPr="0085329B" w:rsidRDefault="00B82DD1" w:rsidP="00664123">
      <w:pPr>
        <w:pStyle w:val="Heading1"/>
        <w:spacing w:line="240" w:lineRule="auto"/>
        <w:jc w:val="both"/>
        <w:rPr>
          <w:rFonts w:ascii="Tahoma" w:hAnsi="Tahoma" w:cs="Tahoma"/>
          <w:b w:val="0"/>
          <w:bCs/>
          <w:sz w:val="24"/>
          <w:szCs w:val="24"/>
        </w:rPr>
      </w:pPr>
      <w:bookmarkStart w:id="86" w:name="_Toc184296232"/>
      <w:r w:rsidRPr="0085329B">
        <w:rPr>
          <w:rFonts w:ascii="Tahoma" w:hAnsi="Tahoma" w:cs="Tahoma"/>
          <w:bCs/>
          <w:sz w:val="24"/>
          <w:szCs w:val="24"/>
        </w:rPr>
        <w:t>Recommendations/ Interventions</w:t>
      </w:r>
      <w:bookmarkEnd w:id="86"/>
    </w:p>
    <w:p w14:paraId="0E59F98C" w14:textId="7114A599" w:rsidR="00B82DD1" w:rsidRPr="0085329B" w:rsidRDefault="00B82DD1" w:rsidP="00551FA1">
      <w:pPr>
        <w:pStyle w:val="ListParagraph"/>
        <w:numPr>
          <w:ilvl w:val="0"/>
          <w:numId w:val="75"/>
        </w:numPr>
        <w:spacing w:line="240" w:lineRule="auto"/>
        <w:jc w:val="both"/>
        <w:rPr>
          <w:rStyle w:val="fontstyle01"/>
        </w:rPr>
      </w:pPr>
      <w:r w:rsidRPr="0085329B">
        <w:rPr>
          <w:rStyle w:val="fontstyle01"/>
        </w:rPr>
        <w:t xml:space="preserve">The National Treasury and the PSASB </w:t>
      </w:r>
      <w:r w:rsidR="00C0437A">
        <w:rPr>
          <w:rStyle w:val="fontstyle01"/>
        </w:rPr>
        <w:t>will</w:t>
      </w:r>
      <w:r w:rsidRPr="0085329B">
        <w:rPr>
          <w:rStyle w:val="fontstyle01"/>
        </w:rPr>
        <w:t xml:space="preserve"> offer capacity building to the </w:t>
      </w:r>
      <w:r w:rsidR="00C0437A">
        <w:rPr>
          <w:rStyle w:val="fontstyle01"/>
        </w:rPr>
        <w:t>Financial Statement preparer</w:t>
      </w:r>
      <w:r w:rsidRPr="0085329B">
        <w:rPr>
          <w:rStyle w:val="fontstyle01"/>
        </w:rPr>
        <w:t xml:space="preserve">s and the respective </w:t>
      </w:r>
      <w:proofErr w:type="gramStart"/>
      <w:r w:rsidRPr="0085329B">
        <w:rPr>
          <w:rStyle w:val="fontstyle01"/>
        </w:rPr>
        <w:t>Accounting</w:t>
      </w:r>
      <w:proofErr w:type="gramEnd"/>
      <w:r w:rsidRPr="0085329B">
        <w:rPr>
          <w:rStyle w:val="fontstyle01"/>
        </w:rPr>
        <w:t xml:space="preserve"> officers.</w:t>
      </w:r>
    </w:p>
    <w:p w14:paraId="2CC71F4A" w14:textId="6C9DCB83" w:rsidR="00B82DD1" w:rsidRPr="0085329B" w:rsidRDefault="00B82DD1" w:rsidP="00551FA1">
      <w:pPr>
        <w:pStyle w:val="ListParagraph"/>
        <w:numPr>
          <w:ilvl w:val="0"/>
          <w:numId w:val="75"/>
        </w:numPr>
        <w:spacing w:line="240" w:lineRule="auto"/>
        <w:jc w:val="both"/>
        <w:rPr>
          <w:rStyle w:val="fontstyle01"/>
        </w:rPr>
      </w:pPr>
      <w:r w:rsidRPr="0085329B">
        <w:rPr>
          <w:rStyle w:val="fontstyle01"/>
        </w:rPr>
        <w:t xml:space="preserve">Encourage entities to engage all relevant sections in </w:t>
      </w:r>
      <w:r w:rsidR="00C0437A">
        <w:rPr>
          <w:rStyle w:val="fontstyle01"/>
        </w:rPr>
        <w:t>preparing</w:t>
      </w:r>
      <w:r w:rsidRPr="0085329B">
        <w:rPr>
          <w:rStyle w:val="fontstyle01"/>
        </w:rPr>
        <w:t xml:space="preserve"> non-financial information for the report.</w:t>
      </w:r>
    </w:p>
    <w:p w14:paraId="6E0832E5" w14:textId="5666CAC1" w:rsidR="00B82DD1" w:rsidRPr="0085329B" w:rsidRDefault="00B82DD1" w:rsidP="00551FA1">
      <w:pPr>
        <w:pStyle w:val="ListParagraph"/>
        <w:numPr>
          <w:ilvl w:val="0"/>
          <w:numId w:val="75"/>
        </w:numPr>
        <w:spacing w:line="240" w:lineRule="auto"/>
        <w:jc w:val="both"/>
        <w:rPr>
          <w:rStyle w:val="fontstyle01"/>
        </w:rPr>
      </w:pPr>
      <w:r w:rsidRPr="0085329B">
        <w:rPr>
          <w:rStyle w:val="fontstyle01"/>
        </w:rPr>
        <w:t xml:space="preserve">Entities </w:t>
      </w:r>
      <w:r w:rsidR="00C0437A">
        <w:rPr>
          <w:rStyle w:val="fontstyle01"/>
        </w:rPr>
        <w:t>should</w:t>
      </w:r>
      <w:r w:rsidRPr="0085329B">
        <w:rPr>
          <w:rStyle w:val="fontstyle01"/>
        </w:rPr>
        <w:t xml:space="preserve"> engage regulatory bodies to help them fast-track issues of ownership documents.</w:t>
      </w:r>
    </w:p>
    <w:p w14:paraId="6C95D733" w14:textId="4DAA9D42" w:rsidR="00FD132C" w:rsidRPr="00C0437A" w:rsidRDefault="00B82DD1" w:rsidP="00F440DE">
      <w:pPr>
        <w:pStyle w:val="ListParagraph"/>
        <w:numPr>
          <w:ilvl w:val="0"/>
          <w:numId w:val="75"/>
        </w:numPr>
        <w:spacing w:line="240" w:lineRule="auto"/>
        <w:jc w:val="both"/>
        <w:rPr>
          <w:rFonts w:ascii="Tahoma" w:hAnsi="Tahoma" w:cs="Tahoma"/>
          <w:color w:val="000000"/>
          <w:sz w:val="24"/>
          <w:szCs w:val="24"/>
        </w:rPr>
        <w:sectPr w:rsidR="00FD132C" w:rsidRPr="00C0437A" w:rsidSect="003F4235">
          <w:pgSz w:w="12240" w:h="15840"/>
          <w:pgMar w:top="1440" w:right="1444" w:bottom="1440" w:left="1440" w:header="720" w:footer="720" w:gutter="0"/>
          <w:cols w:space="720"/>
          <w:docGrid w:linePitch="360"/>
        </w:sectPr>
      </w:pPr>
      <w:r w:rsidRPr="0085329B">
        <w:rPr>
          <w:rStyle w:val="fontstyle01"/>
        </w:rPr>
        <w:t xml:space="preserve">Entities </w:t>
      </w:r>
      <w:r w:rsidR="00C0437A">
        <w:rPr>
          <w:rStyle w:val="fontstyle01"/>
        </w:rPr>
        <w:t xml:space="preserve">are </w:t>
      </w:r>
      <w:r w:rsidRPr="0085329B">
        <w:rPr>
          <w:rStyle w:val="fontstyle01"/>
        </w:rPr>
        <w:t>to ensure prompt closure of prior years’ audit issues.</w:t>
      </w:r>
      <w:bookmarkEnd w:id="78"/>
      <w:bookmarkEnd w:id="79"/>
    </w:p>
    <w:p w14:paraId="06C4EB08" w14:textId="24BDCF9F" w:rsidR="00C61F6D" w:rsidRPr="00226729" w:rsidRDefault="00226729" w:rsidP="00226729">
      <w:pPr>
        <w:spacing w:line="240" w:lineRule="auto"/>
        <w:jc w:val="center"/>
        <w:rPr>
          <w:rFonts w:ascii="Tahoma" w:hAnsi="Tahoma" w:cs="Tahoma"/>
          <w:b/>
          <w:sz w:val="32"/>
          <w:szCs w:val="32"/>
        </w:rPr>
      </w:pPr>
      <w:r w:rsidRPr="00226729">
        <w:rPr>
          <w:rFonts w:ascii="Tahoma" w:hAnsi="Tahoma" w:cs="Tahoma"/>
          <w:b/>
          <w:sz w:val="32"/>
          <w:szCs w:val="32"/>
        </w:rPr>
        <w:lastRenderedPageBreak/>
        <w:t>Appendix 10</w:t>
      </w:r>
    </w:p>
    <w:p w14:paraId="497E1EA0" w14:textId="16609087" w:rsidR="00226729" w:rsidRPr="00226729" w:rsidRDefault="00226729" w:rsidP="00226729">
      <w:pPr>
        <w:pStyle w:val="Heading1"/>
        <w:spacing w:line="240" w:lineRule="auto"/>
        <w:rPr>
          <w:rFonts w:ascii="Tahoma" w:hAnsi="Tahoma" w:cs="Tahoma"/>
          <w:b w:val="0"/>
          <w:bCs/>
          <w:color w:val="auto"/>
        </w:rPr>
      </w:pPr>
      <w:bookmarkStart w:id="87" w:name="_Toc184116615"/>
      <w:bookmarkStart w:id="88" w:name="_Toc184299224"/>
      <w:r w:rsidRPr="00226729">
        <w:rPr>
          <w:rFonts w:ascii="Tahoma" w:hAnsi="Tahoma" w:cs="Tahoma"/>
          <w:bCs/>
          <w:color w:val="auto"/>
        </w:rPr>
        <w:t>Sectoral Report</w:t>
      </w:r>
    </w:p>
    <w:p w14:paraId="0669CF3F" w14:textId="26D9C27D" w:rsidR="00226729" w:rsidRPr="00226729" w:rsidRDefault="00226729" w:rsidP="00226729">
      <w:pPr>
        <w:pStyle w:val="Heading1"/>
        <w:spacing w:line="240" w:lineRule="auto"/>
        <w:rPr>
          <w:rFonts w:ascii="Tahoma" w:hAnsi="Tahoma" w:cs="Tahoma"/>
          <w:b w:val="0"/>
          <w:bCs/>
          <w:color w:val="auto"/>
        </w:rPr>
      </w:pPr>
      <w:r w:rsidRPr="00226729">
        <w:rPr>
          <w:rFonts w:ascii="Tahoma" w:hAnsi="Tahoma" w:cs="Tahoma"/>
          <w:bCs/>
          <w:color w:val="auto"/>
        </w:rPr>
        <w:t>For</w:t>
      </w:r>
    </w:p>
    <w:p w14:paraId="08D76E30" w14:textId="28D07D8A" w:rsidR="00600313" w:rsidRPr="00226729" w:rsidRDefault="00226729" w:rsidP="00226729">
      <w:pPr>
        <w:pStyle w:val="Heading1"/>
        <w:spacing w:line="240" w:lineRule="auto"/>
        <w:rPr>
          <w:rFonts w:ascii="Tahoma" w:hAnsi="Tahoma" w:cs="Tahoma"/>
          <w:b w:val="0"/>
          <w:bCs/>
          <w:color w:val="auto"/>
        </w:rPr>
      </w:pPr>
      <w:r w:rsidRPr="00226729">
        <w:rPr>
          <w:rFonts w:ascii="Tahoma" w:hAnsi="Tahoma" w:cs="Tahoma"/>
          <w:bCs/>
          <w:color w:val="auto"/>
        </w:rPr>
        <w:t>State Corporations Reporting Under IFRS</w:t>
      </w:r>
    </w:p>
    <w:p w14:paraId="3FACBC48" w14:textId="77777777" w:rsidR="00600313" w:rsidRPr="00226729" w:rsidRDefault="00600313" w:rsidP="00226729">
      <w:pPr>
        <w:spacing w:line="240" w:lineRule="auto"/>
        <w:jc w:val="center"/>
        <w:rPr>
          <w:sz w:val="32"/>
          <w:szCs w:val="32"/>
          <w:lang w:eastAsia="zh-CN"/>
        </w:rPr>
      </w:pPr>
    </w:p>
    <w:p w14:paraId="078CF1A5" w14:textId="1D14E32C" w:rsidR="00C61F6D" w:rsidRPr="000F38D5" w:rsidRDefault="00600313" w:rsidP="00664123">
      <w:pPr>
        <w:spacing w:line="240" w:lineRule="auto"/>
        <w:jc w:val="both"/>
        <w:rPr>
          <w:lang w:eastAsia="zh-CN"/>
        </w:rPr>
      </w:pPr>
      <w:r>
        <w:rPr>
          <w:lang w:eastAsia="zh-CN"/>
        </w:rPr>
        <w:br w:type="page"/>
      </w:r>
      <w:bookmarkEnd w:id="87"/>
      <w:bookmarkEnd w:id="88"/>
    </w:p>
    <w:p w14:paraId="0C01AC88" w14:textId="77777777" w:rsidR="00C61F6D" w:rsidRPr="0085329B" w:rsidRDefault="00C61F6D" w:rsidP="000D230F">
      <w:pPr>
        <w:pStyle w:val="Heading1"/>
        <w:numPr>
          <w:ilvl w:val="0"/>
          <w:numId w:val="108"/>
        </w:numPr>
        <w:tabs>
          <w:tab w:val="left" w:pos="142"/>
          <w:tab w:val="left" w:pos="851"/>
        </w:tabs>
        <w:spacing w:line="240" w:lineRule="auto"/>
        <w:ind w:left="0" w:firstLine="0"/>
        <w:jc w:val="both"/>
        <w:rPr>
          <w:rFonts w:ascii="Tahoma" w:hAnsi="Tahoma" w:cs="Tahoma"/>
          <w:b w:val="0"/>
          <w:bCs/>
          <w:color w:val="auto"/>
          <w:sz w:val="24"/>
          <w:szCs w:val="24"/>
        </w:rPr>
      </w:pPr>
      <w:bookmarkStart w:id="89" w:name="_Toc184116616"/>
      <w:bookmarkStart w:id="90" w:name="_Toc184299225"/>
      <w:bookmarkStart w:id="91" w:name="_Hlk184035235"/>
      <w:r w:rsidRPr="0085329B">
        <w:rPr>
          <w:rFonts w:ascii="Tahoma" w:hAnsi="Tahoma" w:cs="Tahoma"/>
          <w:bCs/>
          <w:color w:val="auto"/>
          <w:sz w:val="24"/>
          <w:szCs w:val="24"/>
        </w:rPr>
        <w:lastRenderedPageBreak/>
        <w:t>Overview of the Sector</w:t>
      </w:r>
      <w:bookmarkEnd w:id="89"/>
      <w:bookmarkEnd w:id="90"/>
      <w:r w:rsidRPr="0085329B">
        <w:rPr>
          <w:rFonts w:ascii="Tahoma" w:hAnsi="Tahoma" w:cs="Tahoma"/>
          <w:bCs/>
          <w:color w:val="auto"/>
          <w:sz w:val="24"/>
          <w:szCs w:val="24"/>
        </w:rPr>
        <w:tab/>
      </w:r>
    </w:p>
    <w:bookmarkEnd w:id="91"/>
    <w:p w14:paraId="3744953B" w14:textId="0ACE2508" w:rsidR="00C61F6D" w:rsidRPr="0085329B" w:rsidRDefault="00C61F6D" w:rsidP="00664123">
      <w:p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rPr>
        <w:t>A state corporation in Kenya is a body controlled by the government, either through majority or full ownership of its shares. State corporations are established under the State Corporations Act, Cap 446, or an act of Parliament in the relevant sector. State corporations in Kenya prepare financial statements by the Public Sector Accounting Standards Board (PSASB)</w:t>
      </w:r>
      <w:r w:rsidR="00C0437A">
        <w:rPr>
          <w:rFonts w:ascii="Tahoma" w:eastAsia="Times New Roman" w:hAnsi="Tahoma" w:cs="Tahoma"/>
        </w:rPr>
        <w:t xml:space="preserve"> standards</w:t>
      </w:r>
      <w:r w:rsidRPr="0085329B">
        <w:rPr>
          <w:rFonts w:ascii="Tahoma" w:eastAsia="Times New Roman" w:hAnsi="Tahoma" w:cs="Tahoma"/>
        </w:rPr>
        <w:t>. The</w:t>
      </w:r>
      <w:r w:rsidR="00C0437A">
        <w:rPr>
          <w:rFonts w:ascii="Tahoma" w:eastAsia="Times New Roman" w:hAnsi="Tahoma" w:cs="Tahoma"/>
        </w:rPr>
        <w:t xml:space="preserve"> following legislation prepares these statements</w:t>
      </w:r>
      <w:r w:rsidRPr="0085329B">
        <w:rPr>
          <w:rFonts w:ascii="Tahoma" w:eastAsia="Times New Roman" w:hAnsi="Tahoma" w:cs="Tahoma"/>
        </w:rPr>
        <w:t>:</w:t>
      </w:r>
    </w:p>
    <w:p w14:paraId="5D1DB845" w14:textId="77777777" w:rsidR="00C61F6D" w:rsidRPr="0085329B" w:rsidRDefault="00C61F6D" w:rsidP="00664123">
      <w:pPr>
        <w:spacing w:before="100" w:beforeAutospacing="1" w:after="100" w:afterAutospacing="1" w:line="240" w:lineRule="auto"/>
        <w:jc w:val="both"/>
        <w:rPr>
          <w:rFonts w:ascii="Tahoma" w:eastAsia="Times New Roman" w:hAnsi="Tahoma" w:cs="Tahoma"/>
          <w:b/>
          <w:bCs/>
          <w:iCs/>
        </w:rPr>
      </w:pPr>
      <w:r w:rsidRPr="0085329B">
        <w:rPr>
          <w:rFonts w:ascii="Tahoma" w:eastAsia="Times New Roman" w:hAnsi="Tahoma" w:cs="Tahoma"/>
          <w:b/>
          <w:bCs/>
          <w:iCs/>
        </w:rPr>
        <w:t>Public Finance Management (PFM) Act 2012</w:t>
      </w:r>
    </w:p>
    <w:p w14:paraId="583325FA" w14:textId="77777777" w:rsidR="00C61F6D" w:rsidRPr="0085329B" w:rsidRDefault="00C61F6D" w:rsidP="00664123">
      <w:p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rPr>
        <w:t>Section 81 requires that state organs and public entities prepare and submit annual financial statements to the Auditor General by September 30.</w:t>
      </w:r>
    </w:p>
    <w:p w14:paraId="3D44CBC6" w14:textId="77777777" w:rsidR="00C61F6D" w:rsidRPr="0085329B" w:rsidRDefault="00C61F6D" w:rsidP="00664123">
      <w:pPr>
        <w:spacing w:before="100" w:beforeAutospacing="1" w:after="100" w:afterAutospacing="1" w:line="240" w:lineRule="auto"/>
        <w:jc w:val="both"/>
        <w:rPr>
          <w:rFonts w:ascii="Tahoma" w:eastAsia="Times New Roman" w:hAnsi="Tahoma" w:cs="Tahoma"/>
          <w:b/>
          <w:bCs/>
          <w:iCs/>
        </w:rPr>
      </w:pPr>
      <w:r w:rsidRPr="0085329B">
        <w:rPr>
          <w:rFonts w:ascii="Tahoma" w:eastAsia="Times New Roman" w:hAnsi="Tahoma" w:cs="Tahoma"/>
          <w:b/>
          <w:bCs/>
          <w:iCs/>
        </w:rPr>
        <w:t>State Corporations Act Cap 446</w:t>
      </w:r>
    </w:p>
    <w:p w14:paraId="134A509C" w14:textId="5B5ADFBC" w:rsidR="00C61F6D" w:rsidRPr="0085329B" w:rsidRDefault="00C61F6D" w:rsidP="00664123">
      <w:p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rPr>
        <w:t>Section 14 requires state corporations to keep books that record all business-related activities, property, funds, contracts, transactions, and undertakings. </w:t>
      </w:r>
    </w:p>
    <w:p w14:paraId="250336CF" w14:textId="77777777" w:rsidR="00C61F6D" w:rsidRPr="0085329B" w:rsidRDefault="00C61F6D" w:rsidP="00664123">
      <w:p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rPr>
        <w:t>Kenya has 248 state corporations, including commercial and non-commercial entities:</w:t>
      </w:r>
    </w:p>
    <w:p w14:paraId="075A5747" w14:textId="77777777" w:rsidR="00C61F6D" w:rsidRPr="0085329B" w:rsidRDefault="00C61F6D" w:rsidP="00664123">
      <w:pPr>
        <w:spacing w:before="100" w:beforeAutospacing="1" w:after="100" w:afterAutospacing="1" w:line="240" w:lineRule="auto"/>
        <w:jc w:val="both"/>
        <w:rPr>
          <w:rFonts w:ascii="Tahoma" w:eastAsia="Times New Roman" w:hAnsi="Tahoma" w:cs="Tahoma"/>
          <w:b/>
          <w:bCs/>
          <w:iCs/>
        </w:rPr>
      </w:pPr>
      <w:r w:rsidRPr="0085329B">
        <w:rPr>
          <w:rFonts w:ascii="Tahoma" w:eastAsia="Times New Roman" w:hAnsi="Tahoma" w:cs="Tahoma"/>
          <w:b/>
          <w:bCs/>
          <w:iCs/>
        </w:rPr>
        <w:t>Commercial enterprises</w:t>
      </w:r>
    </w:p>
    <w:p w14:paraId="4ED37097" w14:textId="48460324" w:rsidR="00600313" w:rsidRPr="0085329B" w:rsidRDefault="00C61F6D" w:rsidP="00664123">
      <w:p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rPr>
        <w:t>These are concentrated in the energy and transport sectors and perform strategic functions.</w:t>
      </w:r>
    </w:p>
    <w:p w14:paraId="4C06A2D5" w14:textId="77777777" w:rsidR="00C61F6D" w:rsidRPr="0085329B" w:rsidRDefault="00C61F6D" w:rsidP="00664123">
      <w:pPr>
        <w:spacing w:before="100" w:beforeAutospacing="1" w:after="100" w:afterAutospacing="1" w:line="240" w:lineRule="auto"/>
        <w:jc w:val="both"/>
        <w:rPr>
          <w:rFonts w:ascii="Tahoma" w:eastAsia="Times New Roman" w:hAnsi="Tahoma" w:cs="Tahoma"/>
          <w:b/>
          <w:bCs/>
          <w:iCs/>
        </w:rPr>
      </w:pPr>
      <w:r w:rsidRPr="0085329B">
        <w:rPr>
          <w:rFonts w:ascii="Tahoma" w:eastAsia="Times New Roman" w:hAnsi="Tahoma" w:cs="Tahoma"/>
          <w:b/>
          <w:bCs/>
          <w:iCs/>
        </w:rPr>
        <w:t>Non-commercial entities</w:t>
      </w:r>
    </w:p>
    <w:p w14:paraId="7C49D6D7" w14:textId="2180AA43" w:rsidR="00C61F6D" w:rsidRPr="00453DF2" w:rsidRDefault="00C61F6D" w:rsidP="00664123">
      <w:p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rPr>
        <w:t>These include universities, vocational training colleges, water development agencies, and national hospitals.</w:t>
      </w:r>
    </w:p>
    <w:p w14:paraId="37C3EBE5" w14:textId="08A40124" w:rsidR="00C61F6D" w:rsidRPr="0085329B" w:rsidRDefault="00C61F6D" w:rsidP="000D230F">
      <w:pPr>
        <w:pStyle w:val="Heading1"/>
        <w:numPr>
          <w:ilvl w:val="0"/>
          <w:numId w:val="108"/>
        </w:numPr>
        <w:tabs>
          <w:tab w:val="left" w:pos="142"/>
          <w:tab w:val="left" w:pos="851"/>
        </w:tabs>
        <w:spacing w:line="240" w:lineRule="auto"/>
        <w:ind w:left="0" w:firstLine="0"/>
        <w:jc w:val="both"/>
        <w:rPr>
          <w:rFonts w:ascii="Tahoma" w:hAnsi="Tahoma" w:cs="Tahoma"/>
          <w:b w:val="0"/>
          <w:bCs/>
          <w:color w:val="auto"/>
          <w:sz w:val="24"/>
          <w:szCs w:val="24"/>
        </w:rPr>
      </w:pPr>
      <w:bookmarkStart w:id="92" w:name="_Toc184116617"/>
      <w:bookmarkStart w:id="93" w:name="_Toc184299226"/>
      <w:r w:rsidRPr="0085329B">
        <w:rPr>
          <w:rFonts w:ascii="Tahoma" w:eastAsia="Times New Roman" w:hAnsi="Tahoma" w:cs="Tahoma"/>
          <w:bCs/>
          <w:color w:val="auto"/>
          <w:kern w:val="0"/>
          <w:sz w:val="24"/>
          <w:szCs w:val="24"/>
          <w:lang w:eastAsia="en-US"/>
          <w14:ligatures w14:val="none"/>
        </w:rPr>
        <w:t>Entities Reviewed</w:t>
      </w:r>
      <w:bookmarkEnd w:id="92"/>
      <w:bookmarkEnd w:id="93"/>
      <w:r w:rsidRPr="0085329B">
        <w:rPr>
          <w:rFonts w:ascii="Tahoma" w:hAnsi="Tahoma" w:cs="Tahoma"/>
          <w:bCs/>
          <w:color w:val="auto"/>
          <w:sz w:val="24"/>
          <w:szCs w:val="24"/>
        </w:rPr>
        <w:tab/>
      </w:r>
    </w:p>
    <w:p w14:paraId="3C2F9CCC" w14:textId="48249484" w:rsidR="00C61F6D" w:rsidRPr="0085329B" w:rsidRDefault="00C61F6D" w:rsidP="00664123">
      <w:pPr>
        <w:spacing w:before="100" w:beforeAutospacing="1" w:after="100" w:afterAutospacing="1" w:line="240" w:lineRule="auto"/>
        <w:jc w:val="both"/>
        <w:rPr>
          <w:rFonts w:ascii="Tahoma" w:eastAsia="Times New Roman" w:hAnsi="Tahoma" w:cs="Tahoma"/>
        </w:rPr>
      </w:pPr>
      <w:r w:rsidRPr="0085329B">
        <w:rPr>
          <w:rFonts w:ascii="Tahoma" w:eastAsia="Times New Roman" w:hAnsi="Tahoma" w:cs="Tahoma"/>
        </w:rPr>
        <w:t>Sectorial review for the year 2024 involved fifty (50) state corporations</w:t>
      </w:r>
      <w:r w:rsidR="00C0437A">
        <w:rPr>
          <w:rFonts w:ascii="Tahoma" w:eastAsia="Times New Roman" w:hAnsi="Tahoma" w:cs="Tahoma"/>
        </w:rPr>
        <w:t>,</w:t>
      </w:r>
      <w:r w:rsidRPr="0085329B">
        <w:rPr>
          <w:rFonts w:ascii="Tahoma" w:eastAsia="Times New Roman" w:hAnsi="Tahoma" w:cs="Tahoma"/>
        </w:rPr>
        <w:t xml:space="preserve"> as shown in Appendix 1</w:t>
      </w:r>
      <w:r w:rsidR="00C0437A">
        <w:rPr>
          <w:rFonts w:ascii="Tahoma" w:eastAsia="Times New Roman" w:hAnsi="Tahoma" w:cs="Tahoma"/>
        </w:rPr>
        <w:t>,</w:t>
      </w:r>
      <w:r w:rsidRPr="0085329B">
        <w:rPr>
          <w:rFonts w:ascii="Tahoma" w:eastAsia="Times New Roman" w:hAnsi="Tahoma" w:cs="Tahoma"/>
        </w:rPr>
        <w:t xml:space="preserve"> reporting </w:t>
      </w:r>
      <w:r w:rsidR="00C0437A">
        <w:rPr>
          <w:rFonts w:ascii="Tahoma" w:eastAsia="Times New Roman" w:hAnsi="Tahoma" w:cs="Tahoma"/>
        </w:rPr>
        <w:t>by</w:t>
      </w:r>
      <w:r w:rsidRPr="0085329B">
        <w:rPr>
          <w:rFonts w:ascii="Tahoma" w:eastAsia="Times New Roman" w:hAnsi="Tahoma" w:cs="Tahoma"/>
        </w:rPr>
        <w:t xml:space="preserve"> the Accrual Basis of Accounting Method under the IFRS Accounting Standards.72% of the entities had qualified audit opinion</w:t>
      </w:r>
      <w:r w:rsidR="00C0437A">
        <w:rPr>
          <w:rFonts w:ascii="Tahoma" w:eastAsia="Times New Roman" w:hAnsi="Tahoma" w:cs="Tahoma"/>
        </w:rPr>
        <w:t>s</w:t>
      </w:r>
      <w:r w:rsidRPr="0085329B">
        <w:rPr>
          <w:rFonts w:ascii="Tahoma" w:eastAsia="Times New Roman" w:hAnsi="Tahoma" w:cs="Tahoma"/>
        </w:rPr>
        <w:t xml:space="preserve"> and below</w:t>
      </w:r>
      <w:r w:rsidR="00C0437A">
        <w:rPr>
          <w:rFonts w:ascii="Tahoma" w:eastAsia="Times New Roman" w:hAnsi="Tahoma" w:cs="Tahoma"/>
        </w:rPr>
        <w:t>,</w:t>
      </w:r>
      <w:r w:rsidRPr="0085329B">
        <w:rPr>
          <w:rFonts w:ascii="Tahoma" w:eastAsia="Times New Roman" w:hAnsi="Tahoma" w:cs="Tahoma"/>
        </w:rPr>
        <w:t xml:space="preserve"> and only 28% of the reviewed entities managed to have an unqualified opinion.</w:t>
      </w:r>
      <w:r w:rsidR="000F38D5">
        <w:rPr>
          <w:rFonts w:ascii="Tahoma" w:eastAsia="Times New Roman" w:hAnsi="Tahoma" w:cs="Tahoma"/>
        </w:rPr>
        <w:br w:type="page"/>
      </w:r>
    </w:p>
    <w:p w14:paraId="3B3EC51A" w14:textId="77777777" w:rsidR="00C61F6D" w:rsidRPr="0085329B" w:rsidRDefault="00C61F6D" w:rsidP="00664123">
      <w:pPr>
        <w:spacing w:line="240" w:lineRule="auto"/>
        <w:jc w:val="both"/>
        <w:rPr>
          <w:rFonts w:ascii="Tahoma" w:hAnsi="Tahoma" w:cs="Tahoma"/>
        </w:rPr>
      </w:pPr>
      <w:r w:rsidRPr="0085329B">
        <w:rPr>
          <w:rFonts w:ascii="Tahoma" w:hAnsi="Tahoma" w:cs="Tahoma"/>
        </w:rPr>
        <w:lastRenderedPageBreak/>
        <w:t>A summary of Audit opinions is as follows:</w:t>
      </w:r>
    </w:p>
    <w:tbl>
      <w:tblPr>
        <w:tblW w:w="5000" w:type="pct"/>
        <w:tblLook w:val="04A0" w:firstRow="1" w:lastRow="0" w:firstColumn="1" w:lastColumn="0" w:noHBand="0" w:noVBand="1"/>
      </w:tblPr>
      <w:tblGrid>
        <w:gridCol w:w="1032"/>
        <w:gridCol w:w="3134"/>
        <w:gridCol w:w="2595"/>
        <w:gridCol w:w="2595"/>
      </w:tblGrid>
      <w:tr w:rsidR="00C61F6D" w:rsidRPr="0085329B" w14:paraId="7302DE92" w14:textId="77777777" w:rsidTr="00226729">
        <w:trPr>
          <w:trHeight w:val="79"/>
        </w:trPr>
        <w:tc>
          <w:tcPr>
            <w:tcW w:w="551" w:type="pct"/>
            <w:shd w:val="clear" w:color="auto" w:fill="BDD6EE" w:themeFill="accent5" w:themeFillTint="66"/>
            <w:noWrap/>
            <w:vAlign w:val="center"/>
            <w:hideMark/>
          </w:tcPr>
          <w:p w14:paraId="721C36F5" w14:textId="77777777" w:rsidR="00C61F6D" w:rsidRPr="0085329B" w:rsidRDefault="00C61F6D" w:rsidP="00664123">
            <w:pPr>
              <w:spacing w:after="0" w:line="240" w:lineRule="auto"/>
              <w:jc w:val="both"/>
              <w:rPr>
                <w:rFonts w:ascii="Tahoma" w:eastAsia="Times New Roman" w:hAnsi="Tahoma" w:cs="Tahoma"/>
                <w:b/>
                <w:bCs/>
                <w:color w:val="000000"/>
              </w:rPr>
            </w:pPr>
            <w:r w:rsidRPr="0085329B">
              <w:rPr>
                <w:rFonts w:ascii="Tahoma" w:eastAsia="Times New Roman" w:hAnsi="Tahoma" w:cs="Tahoma"/>
                <w:b/>
                <w:bCs/>
                <w:color w:val="000000"/>
              </w:rPr>
              <w:t>No.</w:t>
            </w:r>
          </w:p>
        </w:tc>
        <w:tc>
          <w:tcPr>
            <w:tcW w:w="1675" w:type="pct"/>
            <w:shd w:val="clear" w:color="auto" w:fill="BDD6EE" w:themeFill="accent5" w:themeFillTint="66"/>
            <w:noWrap/>
            <w:vAlign w:val="center"/>
            <w:hideMark/>
          </w:tcPr>
          <w:p w14:paraId="3F753DE7" w14:textId="77777777" w:rsidR="00C61F6D" w:rsidRPr="0085329B" w:rsidRDefault="00C61F6D" w:rsidP="00664123">
            <w:pPr>
              <w:spacing w:after="0" w:line="240" w:lineRule="auto"/>
              <w:jc w:val="both"/>
              <w:rPr>
                <w:rFonts w:ascii="Tahoma" w:eastAsia="Times New Roman" w:hAnsi="Tahoma" w:cs="Tahoma"/>
                <w:b/>
                <w:bCs/>
                <w:color w:val="000000"/>
              </w:rPr>
            </w:pPr>
            <w:r w:rsidRPr="0085329B">
              <w:rPr>
                <w:rFonts w:ascii="Tahoma" w:eastAsia="Times New Roman" w:hAnsi="Tahoma" w:cs="Tahoma"/>
                <w:b/>
                <w:bCs/>
                <w:color w:val="000000"/>
              </w:rPr>
              <w:t>Type of audit opinion</w:t>
            </w:r>
          </w:p>
        </w:tc>
        <w:tc>
          <w:tcPr>
            <w:tcW w:w="1387" w:type="pct"/>
            <w:shd w:val="clear" w:color="auto" w:fill="BDD6EE" w:themeFill="accent5" w:themeFillTint="66"/>
            <w:noWrap/>
            <w:vAlign w:val="center"/>
            <w:hideMark/>
          </w:tcPr>
          <w:p w14:paraId="0FD4AC26" w14:textId="77777777" w:rsidR="00C61F6D" w:rsidRPr="0085329B" w:rsidRDefault="00C61F6D" w:rsidP="00664123">
            <w:pPr>
              <w:spacing w:after="0" w:line="240" w:lineRule="auto"/>
              <w:jc w:val="both"/>
              <w:rPr>
                <w:rFonts w:ascii="Tahoma" w:eastAsia="Times New Roman" w:hAnsi="Tahoma" w:cs="Tahoma"/>
                <w:b/>
                <w:bCs/>
                <w:color w:val="000000"/>
              </w:rPr>
            </w:pPr>
            <w:r w:rsidRPr="0085329B">
              <w:rPr>
                <w:rFonts w:ascii="Tahoma" w:eastAsia="Times New Roman" w:hAnsi="Tahoma" w:cs="Tahoma"/>
                <w:b/>
                <w:bCs/>
                <w:color w:val="000000"/>
              </w:rPr>
              <w:t>Number of entities</w:t>
            </w:r>
          </w:p>
        </w:tc>
        <w:tc>
          <w:tcPr>
            <w:tcW w:w="1387" w:type="pct"/>
            <w:shd w:val="clear" w:color="auto" w:fill="BDD6EE" w:themeFill="accent5" w:themeFillTint="66"/>
            <w:noWrap/>
            <w:vAlign w:val="center"/>
            <w:hideMark/>
          </w:tcPr>
          <w:p w14:paraId="6CDCF07D" w14:textId="45E641B1" w:rsidR="00C61F6D" w:rsidRPr="0085329B" w:rsidRDefault="00C61F6D" w:rsidP="00664123">
            <w:pPr>
              <w:spacing w:after="0" w:line="240" w:lineRule="auto"/>
              <w:jc w:val="both"/>
              <w:rPr>
                <w:rFonts w:ascii="Tahoma" w:eastAsia="Times New Roman" w:hAnsi="Tahoma" w:cs="Tahoma"/>
                <w:b/>
                <w:bCs/>
                <w:color w:val="000000"/>
              </w:rPr>
            </w:pPr>
            <w:r w:rsidRPr="0085329B">
              <w:rPr>
                <w:rFonts w:ascii="Tahoma" w:eastAsia="Times New Roman" w:hAnsi="Tahoma" w:cs="Tahoma"/>
                <w:b/>
                <w:bCs/>
                <w:color w:val="000000"/>
              </w:rPr>
              <w:t xml:space="preserve"> Percentage</w:t>
            </w:r>
          </w:p>
        </w:tc>
      </w:tr>
      <w:tr w:rsidR="00C61F6D" w:rsidRPr="0085329B" w14:paraId="52390F34" w14:textId="77777777" w:rsidTr="00E73256">
        <w:trPr>
          <w:trHeight w:val="320"/>
        </w:trPr>
        <w:tc>
          <w:tcPr>
            <w:tcW w:w="551" w:type="pct"/>
            <w:shd w:val="clear" w:color="auto" w:fill="auto"/>
            <w:noWrap/>
            <w:vAlign w:val="center"/>
            <w:hideMark/>
          </w:tcPr>
          <w:p w14:paraId="50218E49" w14:textId="77777777" w:rsidR="00C61F6D" w:rsidRPr="00E73256" w:rsidRDefault="00C61F6D" w:rsidP="00664123">
            <w:pPr>
              <w:spacing w:after="0" w:line="240" w:lineRule="auto"/>
              <w:jc w:val="both"/>
              <w:rPr>
                <w:rFonts w:ascii="Tahoma" w:eastAsia="Times New Roman" w:hAnsi="Tahoma" w:cs="Tahoma"/>
                <w:color w:val="000000"/>
              </w:rPr>
            </w:pPr>
            <w:r w:rsidRPr="00E73256">
              <w:rPr>
                <w:rFonts w:ascii="Tahoma" w:eastAsia="Times New Roman" w:hAnsi="Tahoma" w:cs="Tahoma"/>
                <w:color w:val="000000"/>
              </w:rPr>
              <w:t>1</w:t>
            </w:r>
          </w:p>
        </w:tc>
        <w:tc>
          <w:tcPr>
            <w:tcW w:w="1675" w:type="pct"/>
            <w:shd w:val="clear" w:color="auto" w:fill="auto"/>
            <w:noWrap/>
            <w:vAlign w:val="center"/>
            <w:hideMark/>
          </w:tcPr>
          <w:p w14:paraId="325C5B1D" w14:textId="77777777" w:rsidR="00C61F6D" w:rsidRPr="0085329B" w:rsidRDefault="00C61F6D"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w:t>
            </w:r>
          </w:p>
        </w:tc>
        <w:tc>
          <w:tcPr>
            <w:tcW w:w="1387" w:type="pct"/>
            <w:shd w:val="clear" w:color="auto" w:fill="auto"/>
            <w:noWrap/>
            <w:vAlign w:val="center"/>
            <w:hideMark/>
          </w:tcPr>
          <w:p w14:paraId="1C204426" w14:textId="77777777" w:rsidR="00C61F6D" w:rsidRPr="0085329B" w:rsidRDefault="00C61F6D"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2</w:t>
            </w:r>
          </w:p>
        </w:tc>
        <w:tc>
          <w:tcPr>
            <w:tcW w:w="1387" w:type="pct"/>
            <w:shd w:val="clear" w:color="auto" w:fill="auto"/>
            <w:noWrap/>
            <w:vAlign w:val="center"/>
            <w:hideMark/>
          </w:tcPr>
          <w:p w14:paraId="1CE32CC4" w14:textId="77777777" w:rsidR="00C61F6D" w:rsidRPr="0085329B" w:rsidRDefault="00C61F6D"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r>
      <w:tr w:rsidR="00C61F6D" w:rsidRPr="0085329B" w14:paraId="06062871" w14:textId="77777777" w:rsidTr="00E73256">
        <w:trPr>
          <w:trHeight w:val="310"/>
        </w:trPr>
        <w:tc>
          <w:tcPr>
            <w:tcW w:w="551" w:type="pct"/>
            <w:shd w:val="clear" w:color="auto" w:fill="auto"/>
            <w:noWrap/>
            <w:vAlign w:val="center"/>
            <w:hideMark/>
          </w:tcPr>
          <w:p w14:paraId="720919FA" w14:textId="77777777" w:rsidR="00C61F6D" w:rsidRPr="00E73256" w:rsidRDefault="00C61F6D" w:rsidP="00664123">
            <w:pPr>
              <w:spacing w:after="0" w:line="240" w:lineRule="auto"/>
              <w:jc w:val="both"/>
              <w:rPr>
                <w:rFonts w:ascii="Tahoma" w:eastAsia="Times New Roman" w:hAnsi="Tahoma" w:cs="Tahoma"/>
                <w:color w:val="000000"/>
              </w:rPr>
            </w:pPr>
            <w:r w:rsidRPr="00E73256">
              <w:rPr>
                <w:rFonts w:ascii="Tahoma" w:eastAsia="Times New Roman" w:hAnsi="Tahoma" w:cs="Tahoma"/>
                <w:color w:val="000000"/>
                <w:lang w:val="en-GB"/>
              </w:rPr>
              <w:t>2</w:t>
            </w:r>
          </w:p>
        </w:tc>
        <w:tc>
          <w:tcPr>
            <w:tcW w:w="1675" w:type="pct"/>
            <w:shd w:val="clear" w:color="auto" w:fill="auto"/>
            <w:noWrap/>
            <w:vAlign w:val="center"/>
            <w:hideMark/>
          </w:tcPr>
          <w:p w14:paraId="62366EB9" w14:textId="77777777" w:rsidR="00C61F6D" w:rsidRPr="0085329B" w:rsidRDefault="00C61F6D"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 with Emphasis</w:t>
            </w:r>
          </w:p>
        </w:tc>
        <w:tc>
          <w:tcPr>
            <w:tcW w:w="1387" w:type="pct"/>
            <w:shd w:val="clear" w:color="auto" w:fill="auto"/>
            <w:noWrap/>
            <w:vAlign w:val="center"/>
            <w:hideMark/>
          </w:tcPr>
          <w:p w14:paraId="5D42A66B" w14:textId="77777777" w:rsidR="00C61F6D" w:rsidRPr="0085329B" w:rsidRDefault="00C61F6D"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w:t>
            </w:r>
          </w:p>
        </w:tc>
        <w:tc>
          <w:tcPr>
            <w:tcW w:w="1387" w:type="pct"/>
            <w:shd w:val="clear" w:color="auto" w:fill="auto"/>
            <w:noWrap/>
            <w:vAlign w:val="center"/>
            <w:hideMark/>
          </w:tcPr>
          <w:p w14:paraId="60F73055" w14:textId="77777777" w:rsidR="00C61F6D" w:rsidRPr="0085329B" w:rsidRDefault="00C61F6D"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16%</w:t>
            </w:r>
          </w:p>
        </w:tc>
      </w:tr>
      <w:tr w:rsidR="00C61F6D" w:rsidRPr="0085329B" w14:paraId="6AB0E93F" w14:textId="77777777" w:rsidTr="00E73256">
        <w:trPr>
          <w:trHeight w:val="310"/>
        </w:trPr>
        <w:tc>
          <w:tcPr>
            <w:tcW w:w="551" w:type="pct"/>
            <w:shd w:val="clear" w:color="auto" w:fill="auto"/>
            <w:noWrap/>
            <w:vAlign w:val="center"/>
            <w:hideMark/>
          </w:tcPr>
          <w:p w14:paraId="354A1852" w14:textId="77777777" w:rsidR="00C61F6D" w:rsidRPr="00E73256" w:rsidRDefault="00C61F6D" w:rsidP="00664123">
            <w:pPr>
              <w:spacing w:after="0" w:line="240" w:lineRule="auto"/>
              <w:jc w:val="both"/>
              <w:rPr>
                <w:rFonts w:ascii="Tahoma" w:eastAsia="Times New Roman" w:hAnsi="Tahoma" w:cs="Tahoma"/>
                <w:color w:val="000000"/>
              </w:rPr>
            </w:pPr>
            <w:r w:rsidRPr="00E73256">
              <w:rPr>
                <w:rFonts w:ascii="Tahoma" w:eastAsia="Times New Roman" w:hAnsi="Tahoma" w:cs="Tahoma"/>
                <w:color w:val="000000"/>
                <w:lang w:val="en-GB"/>
              </w:rPr>
              <w:t>3</w:t>
            </w:r>
          </w:p>
        </w:tc>
        <w:tc>
          <w:tcPr>
            <w:tcW w:w="1675" w:type="pct"/>
            <w:shd w:val="clear" w:color="auto" w:fill="auto"/>
            <w:noWrap/>
            <w:vAlign w:val="center"/>
            <w:hideMark/>
          </w:tcPr>
          <w:p w14:paraId="7693CE23" w14:textId="77777777" w:rsidR="00C61F6D" w:rsidRPr="0085329B" w:rsidRDefault="00C61F6D"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Unqualified Other Matters</w:t>
            </w:r>
          </w:p>
        </w:tc>
        <w:tc>
          <w:tcPr>
            <w:tcW w:w="1387" w:type="pct"/>
            <w:shd w:val="clear" w:color="auto" w:fill="auto"/>
            <w:noWrap/>
            <w:vAlign w:val="center"/>
            <w:hideMark/>
          </w:tcPr>
          <w:p w14:paraId="1F581871" w14:textId="77777777" w:rsidR="00C61F6D" w:rsidRPr="0085329B" w:rsidRDefault="00C61F6D"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1387" w:type="pct"/>
            <w:shd w:val="clear" w:color="auto" w:fill="auto"/>
            <w:noWrap/>
            <w:vAlign w:val="center"/>
            <w:hideMark/>
          </w:tcPr>
          <w:p w14:paraId="11AE66F8" w14:textId="77777777" w:rsidR="00C61F6D" w:rsidRPr="0085329B" w:rsidRDefault="00C61F6D"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w:t>
            </w:r>
          </w:p>
        </w:tc>
      </w:tr>
      <w:tr w:rsidR="00C61F6D" w:rsidRPr="0085329B" w14:paraId="7B0208F0" w14:textId="77777777" w:rsidTr="00E73256">
        <w:trPr>
          <w:trHeight w:val="310"/>
        </w:trPr>
        <w:tc>
          <w:tcPr>
            <w:tcW w:w="551" w:type="pct"/>
            <w:shd w:val="clear" w:color="auto" w:fill="auto"/>
            <w:noWrap/>
            <w:vAlign w:val="center"/>
            <w:hideMark/>
          </w:tcPr>
          <w:p w14:paraId="1FF0F5B9" w14:textId="77777777" w:rsidR="00C61F6D" w:rsidRPr="00E73256" w:rsidRDefault="00C61F6D" w:rsidP="00664123">
            <w:pPr>
              <w:spacing w:after="0" w:line="240" w:lineRule="auto"/>
              <w:jc w:val="both"/>
              <w:rPr>
                <w:rFonts w:ascii="Tahoma" w:eastAsia="Times New Roman" w:hAnsi="Tahoma" w:cs="Tahoma"/>
                <w:color w:val="000000"/>
              </w:rPr>
            </w:pPr>
            <w:r w:rsidRPr="00E73256">
              <w:rPr>
                <w:rFonts w:ascii="Tahoma" w:eastAsia="Times New Roman" w:hAnsi="Tahoma" w:cs="Tahoma"/>
                <w:color w:val="000000"/>
                <w:lang w:val="en-GB"/>
              </w:rPr>
              <w:t>4</w:t>
            </w:r>
          </w:p>
        </w:tc>
        <w:tc>
          <w:tcPr>
            <w:tcW w:w="1675" w:type="pct"/>
            <w:shd w:val="clear" w:color="auto" w:fill="auto"/>
            <w:noWrap/>
            <w:vAlign w:val="center"/>
            <w:hideMark/>
          </w:tcPr>
          <w:p w14:paraId="7A0F79E5" w14:textId="77777777" w:rsidR="00C61F6D" w:rsidRPr="0085329B" w:rsidRDefault="00C61F6D"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Qualified</w:t>
            </w:r>
          </w:p>
        </w:tc>
        <w:tc>
          <w:tcPr>
            <w:tcW w:w="1387" w:type="pct"/>
            <w:shd w:val="clear" w:color="auto" w:fill="auto"/>
            <w:noWrap/>
            <w:vAlign w:val="center"/>
            <w:hideMark/>
          </w:tcPr>
          <w:p w14:paraId="3EC42F2B" w14:textId="77777777" w:rsidR="00C61F6D" w:rsidRPr="0085329B" w:rsidRDefault="00C61F6D"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32</w:t>
            </w:r>
          </w:p>
        </w:tc>
        <w:tc>
          <w:tcPr>
            <w:tcW w:w="1387" w:type="pct"/>
            <w:shd w:val="clear" w:color="auto" w:fill="auto"/>
            <w:noWrap/>
            <w:vAlign w:val="center"/>
            <w:hideMark/>
          </w:tcPr>
          <w:p w14:paraId="07524A88" w14:textId="77777777" w:rsidR="00C61F6D" w:rsidRPr="0085329B" w:rsidRDefault="00C61F6D"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64%</w:t>
            </w:r>
          </w:p>
        </w:tc>
      </w:tr>
      <w:tr w:rsidR="00C61F6D" w:rsidRPr="0085329B" w14:paraId="0AA8C8F7" w14:textId="77777777" w:rsidTr="00E73256">
        <w:trPr>
          <w:trHeight w:val="310"/>
        </w:trPr>
        <w:tc>
          <w:tcPr>
            <w:tcW w:w="551" w:type="pct"/>
            <w:shd w:val="clear" w:color="auto" w:fill="auto"/>
            <w:noWrap/>
            <w:vAlign w:val="center"/>
            <w:hideMark/>
          </w:tcPr>
          <w:p w14:paraId="181DCE9C" w14:textId="77777777" w:rsidR="00C61F6D" w:rsidRPr="00E73256" w:rsidRDefault="00C61F6D" w:rsidP="00664123">
            <w:pPr>
              <w:spacing w:after="0" w:line="240" w:lineRule="auto"/>
              <w:jc w:val="both"/>
              <w:rPr>
                <w:rFonts w:ascii="Tahoma" w:eastAsia="Times New Roman" w:hAnsi="Tahoma" w:cs="Tahoma"/>
                <w:color w:val="000000"/>
              </w:rPr>
            </w:pPr>
            <w:r w:rsidRPr="00E73256">
              <w:rPr>
                <w:rFonts w:ascii="Tahoma" w:eastAsia="Times New Roman" w:hAnsi="Tahoma" w:cs="Tahoma"/>
                <w:color w:val="000000"/>
                <w:lang w:val="en-GB"/>
              </w:rPr>
              <w:t>5</w:t>
            </w:r>
          </w:p>
        </w:tc>
        <w:tc>
          <w:tcPr>
            <w:tcW w:w="1675" w:type="pct"/>
            <w:shd w:val="clear" w:color="auto" w:fill="auto"/>
            <w:noWrap/>
            <w:vAlign w:val="center"/>
            <w:hideMark/>
          </w:tcPr>
          <w:p w14:paraId="4A8BEE0B" w14:textId="77777777" w:rsidR="00C61F6D" w:rsidRPr="0085329B" w:rsidRDefault="00C61F6D" w:rsidP="00664123">
            <w:pPr>
              <w:spacing w:after="0" w:line="240" w:lineRule="auto"/>
              <w:jc w:val="both"/>
              <w:rPr>
                <w:rFonts w:ascii="Tahoma" w:eastAsia="Times New Roman" w:hAnsi="Tahoma" w:cs="Tahoma"/>
                <w:color w:val="000000"/>
              </w:rPr>
            </w:pPr>
            <w:hyperlink w:history="1">
              <w:r w:rsidRPr="0085329B">
                <w:rPr>
                  <w:rFonts w:ascii="Tahoma" w:eastAsia="Times New Roman" w:hAnsi="Tahoma" w:cs="Tahoma"/>
                  <w:color w:val="000000"/>
                </w:rPr>
                <w:t>Adverse</w:t>
              </w:r>
            </w:hyperlink>
          </w:p>
        </w:tc>
        <w:tc>
          <w:tcPr>
            <w:tcW w:w="1387" w:type="pct"/>
            <w:shd w:val="clear" w:color="auto" w:fill="auto"/>
            <w:noWrap/>
            <w:vAlign w:val="center"/>
            <w:hideMark/>
          </w:tcPr>
          <w:p w14:paraId="7537FEC0" w14:textId="77777777" w:rsidR="00C61F6D" w:rsidRPr="0085329B" w:rsidRDefault="00C61F6D"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4</w:t>
            </w:r>
          </w:p>
        </w:tc>
        <w:tc>
          <w:tcPr>
            <w:tcW w:w="1387" w:type="pct"/>
            <w:shd w:val="clear" w:color="auto" w:fill="auto"/>
            <w:noWrap/>
            <w:vAlign w:val="center"/>
            <w:hideMark/>
          </w:tcPr>
          <w:p w14:paraId="0034F507" w14:textId="77777777" w:rsidR="00C61F6D" w:rsidRPr="0085329B" w:rsidRDefault="00C61F6D"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8%</w:t>
            </w:r>
          </w:p>
        </w:tc>
      </w:tr>
      <w:tr w:rsidR="00C61F6D" w:rsidRPr="0085329B" w14:paraId="42E6FF9B" w14:textId="77777777" w:rsidTr="00E73256">
        <w:trPr>
          <w:trHeight w:val="310"/>
        </w:trPr>
        <w:tc>
          <w:tcPr>
            <w:tcW w:w="551" w:type="pct"/>
            <w:shd w:val="clear" w:color="auto" w:fill="auto"/>
            <w:noWrap/>
            <w:vAlign w:val="center"/>
            <w:hideMark/>
          </w:tcPr>
          <w:p w14:paraId="083260C9" w14:textId="77777777" w:rsidR="00C61F6D" w:rsidRPr="00E73256" w:rsidRDefault="00C61F6D" w:rsidP="00664123">
            <w:pPr>
              <w:spacing w:after="0" w:line="240" w:lineRule="auto"/>
              <w:jc w:val="both"/>
              <w:rPr>
                <w:rFonts w:ascii="Tahoma" w:eastAsia="Times New Roman" w:hAnsi="Tahoma" w:cs="Tahoma"/>
                <w:color w:val="000000"/>
              </w:rPr>
            </w:pPr>
            <w:r w:rsidRPr="00E73256">
              <w:rPr>
                <w:rFonts w:ascii="Tahoma" w:eastAsia="Times New Roman" w:hAnsi="Tahoma" w:cs="Tahoma"/>
                <w:color w:val="000000"/>
                <w:lang w:val="en-GB"/>
              </w:rPr>
              <w:t>6</w:t>
            </w:r>
          </w:p>
        </w:tc>
        <w:tc>
          <w:tcPr>
            <w:tcW w:w="1675" w:type="pct"/>
            <w:shd w:val="clear" w:color="auto" w:fill="auto"/>
            <w:noWrap/>
            <w:vAlign w:val="center"/>
            <w:hideMark/>
          </w:tcPr>
          <w:p w14:paraId="0FB7B197" w14:textId="77777777" w:rsidR="00C61F6D" w:rsidRPr="0085329B" w:rsidRDefault="00C61F6D" w:rsidP="00664123">
            <w:pPr>
              <w:spacing w:after="0" w:line="240" w:lineRule="auto"/>
              <w:jc w:val="both"/>
              <w:rPr>
                <w:rFonts w:ascii="Tahoma" w:eastAsia="Times New Roman" w:hAnsi="Tahoma" w:cs="Tahoma"/>
                <w:color w:val="000000"/>
              </w:rPr>
            </w:pPr>
            <w:hyperlink w:history="1">
              <w:r w:rsidRPr="0085329B">
                <w:rPr>
                  <w:rFonts w:ascii="Tahoma" w:eastAsia="Times New Roman" w:hAnsi="Tahoma" w:cs="Tahoma"/>
                  <w:color w:val="000000"/>
                </w:rPr>
                <w:t>Disclaimer</w:t>
              </w:r>
            </w:hyperlink>
          </w:p>
        </w:tc>
        <w:tc>
          <w:tcPr>
            <w:tcW w:w="1387" w:type="pct"/>
            <w:shd w:val="clear" w:color="auto" w:fill="auto"/>
            <w:noWrap/>
            <w:vAlign w:val="center"/>
            <w:hideMark/>
          </w:tcPr>
          <w:p w14:paraId="1524A961" w14:textId="77777777" w:rsidR="00C61F6D" w:rsidRPr="0085329B" w:rsidRDefault="00C61F6D"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0</w:t>
            </w:r>
          </w:p>
        </w:tc>
        <w:tc>
          <w:tcPr>
            <w:tcW w:w="1387" w:type="pct"/>
            <w:shd w:val="clear" w:color="auto" w:fill="auto"/>
            <w:noWrap/>
            <w:vAlign w:val="center"/>
            <w:hideMark/>
          </w:tcPr>
          <w:p w14:paraId="3A82B1AD" w14:textId="77777777" w:rsidR="00C61F6D" w:rsidRPr="0085329B" w:rsidRDefault="00C61F6D" w:rsidP="00664123">
            <w:pPr>
              <w:spacing w:after="0" w:line="240" w:lineRule="auto"/>
              <w:jc w:val="both"/>
              <w:rPr>
                <w:rFonts w:ascii="Tahoma" w:eastAsia="Times New Roman" w:hAnsi="Tahoma" w:cs="Tahoma"/>
                <w:color w:val="000000"/>
              </w:rPr>
            </w:pPr>
            <w:r w:rsidRPr="0085329B">
              <w:rPr>
                <w:rFonts w:ascii="Tahoma" w:eastAsia="Times New Roman" w:hAnsi="Tahoma" w:cs="Tahoma"/>
                <w:color w:val="000000"/>
              </w:rPr>
              <w:t>0%</w:t>
            </w:r>
          </w:p>
        </w:tc>
      </w:tr>
      <w:tr w:rsidR="00C61F6D" w:rsidRPr="0085329B" w14:paraId="46506404" w14:textId="77777777" w:rsidTr="00E73256">
        <w:trPr>
          <w:trHeight w:val="310"/>
        </w:trPr>
        <w:tc>
          <w:tcPr>
            <w:tcW w:w="551" w:type="pct"/>
            <w:shd w:val="clear" w:color="auto" w:fill="auto"/>
            <w:noWrap/>
            <w:hideMark/>
          </w:tcPr>
          <w:p w14:paraId="32E8BB45" w14:textId="77777777" w:rsidR="00C61F6D" w:rsidRPr="00E73256" w:rsidRDefault="00C61F6D" w:rsidP="00664123">
            <w:pPr>
              <w:spacing w:after="0" w:line="240" w:lineRule="auto"/>
              <w:jc w:val="both"/>
              <w:rPr>
                <w:rFonts w:ascii="Tahoma" w:eastAsia="Times New Roman" w:hAnsi="Tahoma" w:cs="Tahoma"/>
                <w:color w:val="000000"/>
              </w:rPr>
            </w:pPr>
            <w:r w:rsidRPr="00E73256">
              <w:rPr>
                <w:rFonts w:ascii="Tahoma" w:eastAsia="Times New Roman" w:hAnsi="Tahoma" w:cs="Tahoma"/>
                <w:color w:val="000000"/>
              </w:rPr>
              <w:t> </w:t>
            </w:r>
          </w:p>
        </w:tc>
        <w:tc>
          <w:tcPr>
            <w:tcW w:w="1675" w:type="pct"/>
            <w:shd w:val="clear" w:color="auto" w:fill="auto"/>
            <w:noWrap/>
            <w:vAlign w:val="center"/>
            <w:hideMark/>
          </w:tcPr>
          <w:p w14:paraId="2565175E" w14:textId="77777777" w:rsidR="00C61F6D" w:rsidRPr="0085329B" w:rsidRDefault="00C61F6D" w:rsidP="00664123">
            <w:pPr>
              <w:spacing w:after="0" w:line="240" w:lineRule="auto"/>
              <w:jc w:val="both"/>
              <w:rPr>
                <w:rFonts w:ascii="Tahoma" w:eastAsia="Times New Roman" w:hAnsi="Tahoma" w:cs="Tahoma"/>
                <w:b/>
                <w:bCs/>
                <w:color w:val="000000"/>
              </w:rPr>
            </w:pPr>
            <w:r w:rsidRPr="0085329B">
              <w:rPr>
                <w:rFonts w:ascii="Tahoma" w:eastAsia="Times New Roman" w:hAnsi="Tahoma" w:cs="Tahoma"/>
                <w:b/>
                <w:bCs/>
                <w:color w:val="000000"/>
              </w:rPr>
              <w:t>Total</w:t>
            </w:r>
          </w:p>
        </w:tc>
        <w:tc>
          <w:tcPr>
            <w:tcW w:w="1387" w:type="pct"/>
            <w:shd w:val="clear" w:color="auto" w:fill="auto"/>
            <w:noWrap/>
            <w:vAlign w:val="center"/>
            <w:hideMark/>
          </w:tcPr>
          <w:p w14:paraId="323E27B3" w14:textId="77777777" w:rsidR="00C61F6D" w:rsidRPr="0085329B" w:rsidRDefault="00C61F6D" w:rsidP="00664123">
            <w:pPr>
              <w:spacing w:after="0" w:line="240" w:lineRule="auto"/>
              <w:jc w:val="both"/>
              <w:rPr>
                <w:rFonts w:ascii="Tahoma" w:eastAsia="Times New Roman" w:hAnsi="Tahoma" w:cs="Tahoma"/>
                <w:b/>
                <w:bCs/>
                <w:color w:val="000000"/>
              </w:rPr>
            </w:pPr>
            <w:r w:rsidRPr="0085329B">
              <w:rPr>
                <w:rFonts w:ascii="Tahoma" w:eastAsia="Times New Roman" w:hAnsi="Tahoma" w:cs="Tahoma"/>
                <w:b/>
                <w:bCs/>
                <w:color w:val="000000"/>
              </w:rPr>
              <w:t>50</w:t>
            </w:r>
          </w:p>
        </w:tc>
        <w:tc>
          <w:tcPr>
            <w:tcW w:w="1387" w:type="pct"/>
            <w:shd w:val="clear" w:color="auto" w:fill="auto"/>
            <w:noWrap/>
            <w:vAlign w:val="center"/>
            <w:hideMark/>
          </w:tcPr>
          <w:p w14:paraId="1585BA7F" w14:textId="77777777" w:rsidR="00C61F6D" w:rsidRPr="0085329B" w:rsidRDefault="00C61F6D" w:rsidP="00664123">
            <w:pPr>
              <w:spacing w:after="0" w:line="240" w:lineRule="auto"/>
              <w:jc w:val="both"/>
              <w:rPr>
                <w:rFonts w:ascii="Tahoma" w:eastAsia="Times New Roman" w:hAnsi="Tahoma" w:cs="Tahoma"/>
                <w:b/>
                <w:bCs/>
                <w:color w:val="000000"/>
              </w:rPr>
            </w:pPr>
            <w:r w:rsidRPr="0085329B">
              <w:rPr>
                <w:rFonts w:ascii="Tahoma" w:eastAsia="Times New Roman" w:hAnsi="Tahoma" w:cs="Tahoma"/>
                <w:b/>
                <w:bCs/>
                <w:color w:val="000000"/>
              </w:rPr>
              <w:t>100%</w:t>
            </w:r>
          </w:p>
        </w:tc>
      </w:tr>
    </w:tbl>
    <w:p w14:paraId="1519CB0B" w14:textId="77777777" w:rsidR="00C61F6D" w:rsidRPr="0085329B" w:rsidRDefault="00C61F6D" w:rsidP="00664123">
      <w:pPr>
        <w:spacing w:line="240" w:lineRule="auto"/>
        <w:jc w:val="both"/>
        <w:rPr>
          <w:rFonts w:ascii="Tahoma" w:hAnsi="Tahoma" w:cs="Tahoma"/>
        </w:rPr>
      </w:pPr>
    </w:p>
    <w:p w14:paraId="78879AC2" w14:textId="3E8CA66B" w:rsidR="00C61F6D" w:rsidRPr="00C0437A" w:rsidRDefault="00C61F6D" w:rsidP="00C0437A">
      <w:pPr>
        <w:pStyle w:val="Heading1"/>
        <w:numPr>
          <w:ilvl w:val="0"/>
          <w:numId w:val="108"/>
        </w:numPr>
        <w:tabs>
          <w:tab w:val="left" w:pos="142"/>
          <w:tab w:val="left" w:pos="851"/>
        </w:tabs>
        <w:spacing w:line="240" w:lineRule="auto"/>
        <w:ind w:left="0" w:firstLine="0"/>
        <w:jc w:val="both"/>
        <w:rPr>
          <w:rFonts w:ascii="Tahoma" w:hAnsi="Tahoma" w:cs="Tahoma"/>
          <w:b w:val="0"/>
          <w:bCs/>
          <w:color w:val="000000" w:themeColor="text1"/>
          <w:sz w:val="24"/>
          <w:szCs w:val="24"/>
        </w:rPr>
      </w:pPr>
      <w:r w:rsidRPr="00C0437A">
        <w:rPr>
          <w:rFonts w:ascii="Tahoma" w:hAnsi="Tahoma" w:cs="Tahoma"/>
          <w:bCs/>
          <w:color w:val="000000" w:themeColor="text1"/>
          <w:sz w:val="24"/>
          <w:szCs w:val="24"/>
        </w:rPr>
        <w:t xml:space="preserve">Areas Covered </w:t>
      </w:r>
      <w:r w:rsidR="000F38D5" w:rsidRPr="00C0437A">
        <w:rPr>
          <w:rFonts w:ascii="Tahoma" w:hAnsi="Tahoma" w:cs="Tahoma"/>
          <w:bCs/>
          <w:color w:val="000000" w:themeColor="text1"/>
          <w:sz w:val="24"/>
          <w:szCs w:val="24"/>
        </w:rPr>
        <w:t>U</w:t>
      </w:r>
      <w:r w:rsidRPr="00C0437A">
        <w:rPr>
          <w:rFonts w:ascii="Tahoma" w:hAnsi="Tahoma" w:cs="Tahoma"/>
          <w:bCs/>
          <w:color w:val="000000" w:themeColor="text1"/>
          <w:sz w:val="24"/>
          <w:szCs w:val="24"/>
        </w:rPr>
        <w:t>nder Key Findings and Recommendation</w:t>
      </w:r>
      <w:r w:rsidR="00C0437A" w:rsidRPr="00C0437A">
        <w:rPr>
          <w:rFonts w:ascii="Tahoma" w:hAnsi="Tahoma" w:cs="Tahoma"/>
          <w:bCs/>
          <w:color w:val="000000" w:themeColor="text1"/>
          <w:sz w:val="24"/>
          <w:szCs w:val="24"/>
        </w:rPr>
        <w:t>s</w:t>
      </w:r>
    </w:p>
    <w:p w14:paraId="0548F64C" w14:textId="77777777" w:rsidR="00C61F6D" w:rsidRPr="0085329B" w:rsidRDefault="00C61F6D" w:rsidP="00664123">
      <w:pPr>
        <w:spacing w:line="240" w:lineRule="auto"/>
        <w:jc w:val="both"/>
        <w:rPr>
          <w:rFonts w:ascii="Tahoma" w:hAnsi="Tahoma" w:cs="Tahoma"/>
        </w:rPr>
      </w:pPr>
      <w:r w:rsidRPr="0085329B">
        <w:rPr>
          <w:rFonts w:ascii="Tahoma" w:hAnsi="Tahoma" w:cs="Tahoma"/>
        </w:rPr>
        <w:t>The report covers the following areas:</w:t>
      </w:r>
    </w:p>
    <w:p w14:paraId="5B1D71C9" w14:textId="77777777" w:rsidR="00C61F6D" w:rsidRPr="0085329B" w:rsidRDefault="00C61F6D" w:rsidP="00551FA1">
      <w:pPr>
        <w:pStyle w:val="ListParagraph"/>
        <w:numPr>
          <w:ilvl w:val="0"/>
          <w:numId w:val="107"/>
        </w:numPr>
        <w:spacing w:line="240" w:lineRule="auto"/>
        <w:jc w:val="both"/>
        <w:rPr>
          <w:rFonts w:ascii="Tahoma" w:hAnsi="Tahoma" w:cs="Tahoma"/>
          <w:b/>
          <w:bCs/>
          <w:lang w:val="en-GB"/>
        </w:rPr>
      </w:pPr>
      <w:r w:rsidRPr="0085329B">
        <w:rPr>
          <w:rFonts w:ascii="Tahoma" w:hAnsi="Tahoma" w:cs="Tahoma"/>
          <w:b/>
          <w:bCs/>
          <w:lang w:val="en-GB"/>
        </w:rPr>
        <w:t>Management discussion and analysis</w:t>
      </w:r>
    </w:p>
    <w:p w14:paraId="13A3245B" w14:textId="64FB2A1C" w:rsidR="00C61F6D" w:rsidRPr="0085329B" w:rsidRDefault="00C61F6D" w:rsidP="00664123">
      <w:pPr>
        <w:spacing w:line="240" w:lineRule="auto"/>
        <w:jc w:val="both"/>
        <w:rPr>
          <w:rFonts w:ascii="Tahoma" w:hAnsi="Tahoma" w:cs="Tahoma"/>
          <w:bCs/>
          <w:lang w:val="en-GB"/>
        </w:rPr>
      </w:pPr>
      <w:r w:rsidRPr="0085329B">
        <w:rPr>
          <w:rFonts w:ascii="Tahoma" w:hAnsi="Tahoma" w:cs="Tahoma"/>
          <w:bCs/>
          <w:lang w:val="en-GB"/>
        </w:rPr>
        <w:t>Under this section, the management is required to report on the operational and financial performance of the organi</w:t>
      </w:r>
      <w:r w:rsidR="00525734">
        <w:rPr>
          <w:rFonts w:ascii="Tahoma" w:hAnsi="Tahoma" w:cs="Tahoma"/>
          <w:bCs/>
          <w:lang w:val="en-GB"/>
        </w:rPr>
        <w:t>z</w:t>
      </w:r>
      <w:r w:rsidRPr="0085329B">
        <w:rPr>
          <w:rFonts w:ascii="Tahoma" w:hAnsi="Tahoma" w:cs="Tahoma"/>
          <w:bCs/>
          <w:lang w:val="en-GB"/>
        </w:rPr>
        <w:t>ation for  the last three to five</w:t>
      </w:r>
      <w:r w:rsidR="00525734">
        <w:rPr>
          <w:rFonts w:ascii="Tahoma" w:hAnsi="Tahoma" w:cs="Tahoma"/>
          <w:bCs/>
          <w:lang w:val="en-GB"/>
        </w:rPr>
        <w:t>-</w:t>
      </w:r>
      <w:r w:rsidRPr="0085329B">
        <w:rPr>
          <w:rFonts w:ascii="Tahoma" w:hAnsi="Tahoma" w:cs="Tahoma"/>
          <w:bCs/>
          <w:lang w:val="en-GB"/>
        </w:rPr>
        <w:t xml:space="preserve">year period, </w:t>
      </w:r>
      <w:r w:rsidR="00525734">
        <w:rPr>
          <w:rFonts w:ascii="Tahoma" w:hAnsi="Tahoma" w:cs="Tahoma"/>
          <w:bCs/>
          <w:lang w:val="en-GB"/>
        </w:rPr>
        <w:t xml:space="preserve">the </w:t>
      </w:r>
      <w:r w:rsidRPr="0085329B">
        <w:rPr>
          <w:rFonts w:ascii="Tahoma" w:hAnsi="Tahoma" w:cs="Tahoma"/>
          <w:bCs/>
          <w:lang w:val="en-GB"/>
        </w:rPr>
        <w:t>entity’s key projects or investment</w:t>
      </w:r>
      <w:r w:rsidR="00525734">
        <w:rPr>
          <w:rFonts w:ascii="Tahoma" w:hAnsi="Tahoma" w:cs="Tahoma"/>
          <w:bCs/>
          <w:lang w:val="en-GB"/>
        </w:rPr>
        <w:t xml:space="preserve"> decisions</w:t>
      </w:r>
      <w:r w:rsidRPr="0085329B">
        <w:rPr>
          <w:rFonts w:ascii="Tahoma" w:hAnsi="Tahoma" w:cs="Tahoma"/>
          <w:bCs/>
          <w:lang w:val="en-GB"/>
        </w:rPr>
        <w:t xml:space="preserve"> implemented or ongoing, </w:t>
      </w:r>
      <w:r w:rsidR="00525734">
        <w:rPr>
          <w:rFonts w:ascii="Tahoma" w:hAnsi="Tahoma" w:cs="Tahoma"/>
          <w:bCs/>
          <w:lang w:val="en-GB"/>
        </w:rPr>
        <w:t xml:space="preserve">the </w:t>
      </w:r>
      <w:r w:rsidRPr="0085329B">
        <w:rPr>
          <w:rFonts w:ascii="Tahoma" w:hAnsi="Tahoma" w:cs="Tahoma"/>
          <w:bCs/>
          <w:lang w:val="en-GB"/>
        </w:rPr>
        <w:t xml:space="preserve">entity’s compliance with statutory requirements, </w:t>
      </w:r>
      <w:r w:rsidR="00525734">
        <w:rPr>
          <w:rFonts w:ascii="Tahoma" w:hAnsi="Tahoma" w:cs="Tahoma"/>
          <w:bCs/>
          <w:lang w:val="en-GB"/>
        </w:rPr>
        <w:t>significant</w:t>
      </w:r>
      <w:r w:rsidRPr="0085329B">
        <w:rPr>
          <w:rFonts w:ascii="Tahoma" w:hAnsi="Tahoma" w:cs="Tahoma"/>
          <w:bCs/>
          <w:lang w:val="en-GB"/>
        </w:rPr>
        <w:t xml:space="preserve"> risks facing the organi</w:t>
      </w:r>
      <w:r w:rsidR="00525734">
        <w:rPr>
          <w:rFonts w:ascii="Tahoma" w:hAnsi="Tahoma" w:cs="Tahoma"/>
          <w:bCs/>
          <w:lang w:val="en-GB"/>
        </w:rPr>
        <w:t>z</w:t>
      </w:r>
      <w:r w:rsidRPr="0085329B">
        <w:rPr>
          <w:rFonts w:ascii="Tahoma" w:hAnsi="Tahoma" w:cs="Tahoma"/>
          <w:bCs/>
          <w:lang w:val="en-GB"/>
        </w:rPr>
        <w:t xml:space="preserve">ation, material arrears in statutory and other financial obligations, review of the economy, review of the sector, future developments and  any other information considered relevant to the users of the financial statements.) The management should </w:t>
      </w:r>
      <w:r w:rsidR="00525734">
        <w:rPr>
          <w:rFonts w:ascii="Tahoma" w:hAnsi="Tahoma" w:cs="Tahoma"/>
          <w:bCs/>
          <w:lang w:val="en-GB"/>
        </w:rPr>
        <w:t>use</w:t>
      </w:r>
      <w:r w:rsidRPr="0085329B">
        <w:rPr>
          <w:rFonts w:ascii="Tahoma" w:hAnsi="Tahoma" w:cs="Tahoma"/>
          <w:bCs/>
          <w:lang w:val="en-GB"/>
        </w:rPr>
        <w:t xml:space="preserve"> tables, graphs, pie charts</w:t>
      </w:r>
      <w:r w:rsidR="00525734">
        <w:rPr>
          <w:rFonts w:ascii="Tahoma" w:hAnsi="Tahoma" w:cs="Tahoma"/>
          <w:bCs/>
          <w:lang w:val="en-GB"/>
        </w:rPr>
        <w:t>,</w:t>
      </w:r>
      <w:r w:rsidRPr="0085329B">
        <w:rPr>
          <w:rFonts w:ascii="Tahoma" w:hAnsi="Tahoma" w:cs="Tahoma"/>
          <w:bCs/>
          <w:lang w:val="en-GB"/>
        </w:rPr>
        <w:t xml:space="preserve"> and other descriptive tools to make the information </w:t>
      </w:r>
      <w:r w:rsidR="00525734">
        <w:rPr>
          <w:rFonts w:ascii="Tahoma" w:hAnsi="Tahoma" w:cs="Tahoma"/>
          <w:bCs/>
          <w:lang w:val="en-GB"/>
        </w:rPr>
        <w:t>understanda</w:t>
      </w:r>
      <w:r w:rsidRPr="0085329B">
        <w:rPr>
          <w:rFonts w:ascii="Tahoma" w:hAnsi="Tahoma" w:cs="Tahoma"/>
          <w:bCs/>
          <w:lang w:val="en-GB"/>
        </w:rPr>
        <w:t>ble.</w:t>
      </w:r>
    </w:p>
    <w:p w14:paraId="74B685F5" w14:textId="77777777" w:rsidR="00C61F6D" w:rsidRPr="0085329B" w:rsidRDefault="00C61F6D" w:rsidP="00551FA1">
      <w:pPr>
        <w:pStyle w:val="ListParagraph"/>
        <w:numPr>
          <w:ilvl w:val="0"/>
          <w:numId w:val="107"/>
        </w:numPr>
        <w:spacing w:line="240" w:lineRule="auto"/>
        <w:jc w:val="both"/>
        <w:rPr>
          <w:rFonts w:ascii="Tahoma" w:hAnsi="Tahoma" w:cs="Tahoma"/>
          <w:b/>
        </w:rPr>
      </w:pPr>
      <w:r w:rsidRPr="0085329B">
        <w:rPr>
          <w:rFonts w:ascii="Tahoma" w:hAnsi="Tahoma" w:cs="Tahoma"/>
          <w:b/>
        </w:rPr>
        <w:t>Governance</w:t>
      </w:r>
    </w:p>
    <w:p w14:paraId="193DEC1C" w14:textId="685718EA" w:rsidR="00C61F6D" w:rsidRPr="0085329B" w:rsidRDefault="00C61F6D" w:rsidP="00664123">
      <w:pPr>
        <w:spacing w:line="240" w:lineRule="auto"/>
        <w:jc w:val="both"/>
        <w:rPr>
          <w:rFonts w:ascii="Tahoma" w:hAnsi="Tahoma" w:cs="Tahoma"/>
        </w:rPr>
      </w:pPr>
      <w:r w:rsidRPr="0085329B">
        <w:rPr>
          <w:rFonts w:ascii="Tahoma" w:hAnsi="Tahoma" w:cs="Tahoma"/>
        </w:rPr>
        <w:t xml:space="preserve">Under this section, management is required to include </w:t>
      </w:r>
      <w:r w:rsidR="00525734">
        <w:rPr>
          <w:rFonts w:ascii="Tahoma" w:hAnsi="Tahoma" w:cs="Tahoma"/>
        </w:rPr>
        <w:t xml:space="preserve">the </w:t>
      </w:r>
      <w:r w:rsidRPr="0085329B">
        <w:rPr>
          <w:rFonts w:ascii="Tahoma" w:hAnsi="Tahoma" w:cs="Tahoma"/>
        </w:rPr>
        <w:t xml:space="preserve">process of appointment and removal of directors, </w:t>
      </w:r>
      <w:r w:rsidR="00525734">
        <w:rPr>
          <w:rFonts w:ascii="Tahoma" w:hAnsi="Tahoma" w:cs="Tahoma"/>
        </w:rPr>
        <w:t xml:space="preserve">the </w:t>
      </w:r>
      <w:r w:rsidRPr="0085329B">
        <w:rPr>
          <w:rFonts w:ascii="Tahoma" w:hAnsi="Tahoma" w:cs="Tahoma"/>
        </w:rPr>
        <w:t xml:space="preserve">roles and functions of the Board, </w:t>
      </w:r>
      <w:r w:rsidR="00525734">
        <w:rPr>
          <w:rFonts w:ascii="Tahoma" w:hAnsi="Tahoma" w:cs="Tahoma"/>
        </w:rPr>
        <w:t xml:space="preserve">the </w:t>
      </w:r>
      <w:r w:rsidRPr="0085329B">
        <w:rPr>
          <w:rFonts w:ascii="Tahoma" w:hAnsi="Tahoma" w:cs="Tahoma"/>
        </w:rPr>
        <w:t xml:space="preserve">existence of a board charter, the number of Board meetings held and the attendance </w:t>
      </w:r>
      <w:r w:rsidR="00525734">
        <w:rPr>
          <w:rFonts w:ascii="Tahoma" w:hAnsi="Tahoma" w:cs="Tahoma"/>
        </w:rPr>
        <w:t>of members at those meetings, the</w:t>
      </w:r>
      <w:r w:rsidRPr="0085329B">
        <w:rPr>
          <w:rFonts w:ascii="Tahoma" w:hAnsi="Tahoma" w:cs="Tahoma"/>
        </w:rPr>
        <w:t xml:space="preserve"> succession plan, induction and training, board and member performance, conflict of interest, board remuneration, ethics and conduct</w:t>
      </w:r>
      <w:r w:rsidR="00525734">
        <w:rPr>
          <w:rFonts w:ascii="Tahoma" w:hAnsi="Tahoma" w:cs="Tahoma"/>
        </w:rPr>
        <w:t>, and</w:t>
      </w:r>
      <w:r w:rsidRPr="0085329B">
        <w:rPr>
          <w:rFonts w:ascii="Tahoma" w:hAnsi="Tahoma" w:cs="Tahoma"/>
        </w:rPr>
        <w:t xml:space="preserve"> governance audit.</w:t>
      </w:r>
    </w:p>
    <w:p w14:paraId="7797BB6B" w14:textId="3CB5A399" w:rsidR="00C61F6D" w:rsidRPr="0085329B" w:rsidRDefault="00C61F6D" w:rsidP="00551FA1">
      <w:pPr>
        <w:pStyle w:val="ListParagraph"/>
        <w:numPr>
          <w:ilvl w:val="0"/>
          <w:numId w:val="107"/>
        </w:numPr>
        <w:spacing w:line="240" w:lineRule="auto"/>
        <w:jc w:val="both"/>
        <w:rPr>
          <w:rFonts w:ascii="Tahoma" w:hAnsi="Tahoma" w:cs="Tahoma"/>
          <w:b/>
        </w:rPr>
      </w:pPr>
      <w:r w:rsidRPr="0085329B">
        <w:rPr>
          <w:rFonts w:ascii="Tahoma" w:hAnsi="Tahoma" w:cs="Tahoma"/>
          <w:b/>
        </w:rPr>
        <w:t>Environmental, social</w:t>
      </w:r>
      <w:r w:rsidR="00A01127">
        <w:rPr>
          <w:rFonts w:ascii="Tahoma" w:hAnsi="Tahoma" w:cs="Tahoma"/>
          <w:b/>
        </w:rPr>
        <w:t>,</w:t>
      </w:r>
      <w:r w:rsidRPr="0085329B">
        <w:rPr>
          <w:rFonts w:ascii="Tahoma" w:hAnsi="Tahoma" w:cs="Tahoma"/>
          <w:b/>
        </w:rPr>
        <w:t xml:space="preserve"> and sustainability reporting</w:t>
      </w:r>
    </w:p>
    <w:p w14:paraId="12FE027E" w14:textId="54520AC3" w:rsidR="00C61F6D" w:rsidRPr="0085329B" w:rsidRDefault="00A01127" w:rsidP="00664123">
      <w:pPr>
        <w:spacing w:line="240" w:lineRule="auto"/>
        <w:jc w:val="both"/>
        <w:rPr>
          <w:rFonts w:ascii="Tahoma" w:hAnsi="Tahoma" w:cs="Tahoma"/>
        </w:rPr>
      </w:pPr>
      <w:r>
        <w:rPr>
          <w:rFonts w:ascii="Tahoma" w:hAnsi="Tahoma" w:cs="Tahoma"/>
        </w:rPr>
        <w:t>M</w:t>
      </w:r>
      <w:r w:rsidR="00C61F6D" w:rsidRPr="0085329B">
        <w:rPr>
          <w:rFonts w:ascii="Tahoma" w:hAnsi="Tahoma" w:cs="Tahoma"/>
        </w:rPr>
        <w:t>anagement is required to highlight its strategy on sustainability</w:t>
      </w:r>
      <w:r>
        <w:rPr>
          <w:rFonts w:ascii="Tahoma" w:hAnsi="Tahoma" w:cs="Tahoma"/>
        </w:rPr>
        <w:t>, which is</w:t>
      </w:r>
      <w:r w:rsidR="00C61F6D" w:rsidRPr="0085329B">
        <w:rPr>
          <w:rFonts w:ascii="Tahoma" w:hAnsi="Tahoma" w:cs="Tahoma"/>
        </w:rPr>
        <w:t xml:space="preserve"> the ability to maintain or continue offering services to the c</w:t>
      </w:r>
      <w:r>
        <w:rPr>
          <w:rFonts w:ascii="Tahoma" w:hAnsi="Tahoma" w:cs="Tahoma"/>
        </w:rPr>
        <w:t>ountry's citizens</w:t>
      </w:r>
      <w:r w:rsidR="00C61F6D" w:rsidRPr="0085329B">
        <w:rPr>
          <w:rFonts w:ascii="Tahoma" w:hAnsi="Tahoma" w:cs="Tahoma"/>
        </w:rPr>
        <w:t xml:space="preserve"> over the long term.</w:t>
      </w:r>
    </w:p>
    <w:p w14:paraId="35B25099" w14:textId="77777777" w:rsidR="00C61F6D" w:rsidRPr="0085329B" w:rsidRDefault="00C61F6D" w:rsidP="00551FA1">
      <w:pPr>
        <w:pStyle w:val="ListParagraph"/>
        <w:numPr>
          <w:ilvl w:val="0"/>
          <w:numId w:val="107"/>
        </w:numPr>
        <w:spacing w:line="240" w:lineRule="auto"/>
        <w:jc w:val="both"/>
        <w:rPr>
          <w:rFonts w:ascii="Tahoma" w:hAnsi="Tahoma" w:cs="Tahoma"/>
          <w:b/>
        </w:rPr>
      </w:pPr>
      <w:r w:rsidRPr="0085329B">
        <w:rPr>
          <w:rFonts w:ascii="Tahoma" w:hAnsi="Tahoma" w:cs="Tahoma"/>
          <w:b/>
        </w:rPr>
        <w:t xml:space="preserve">Report of Auditor-General </w:t>
      </w:r>
    </w:p>
    <w:p w14:paraId="14CAD999" w14:textId="3F41ED41" w:rsidR="00C61F6D" w:rsidRPr="0085329B" w:rsidRDefault="00C61F6D" w:rsidP="00664123">
      <w:pPr>
        <w:spacing w:line="240" w:lineRule="auto"/>
        <w:jc w:val="both"/>
        <w:rPr>
          <w:rFonts w:ascii="Tahoma" w:hAnsi="Tahoma" w:cs="Tahoma"/>
        </w:rPr>
      </w:pPr>
      <w:r w:rsidRPr="0085329B">
        <w:rPr>
          <w:rFonts w:ascii="Tahoma" w:hAnsi="Tahoma" w:cs="Tahoma"/>
        </w:rPr>
        <w:t xml:space="preserve">This </w:t>
      </w:r>
      <w:r w:rsidR="00525734">
        <w:rPr>
          <w:rFonts w:ascii="Tahoma" w:hAnsi="Tahoma" w:cs="Tahoma"/>
        </w:rPr>
        <w:t>covers</w:t>
      </w:r>
      <w:r w:rsidRPr="0085329B">
        <w:rPr>
          <w:rFonts w:ascii="Tahoma" w:hAnsi="Tahoma" w:cs="Tahoma"/>
        </w:rPr>
        <w:t xml:space="preserve"> the audit opinion received by an organization following an audit of the financial statements for the financial year ended 30 June 2023.</w:t>
      </w:r>
    </w:p>
    <w:p w14:paraId="450A7828" w14:textId="77777777" w:rsidR="00C61F6D" w:rsidRPr="0085329B" w:rsidRDefault="00C61F6D" w:rsidP="00551FA1">
      <w:pPr>
        <w:pStyle w:val="ListParagraph"/>
        <w:numPr>
          <w:ilvl w:val="0"/>
          <w:numId w:val="107"/>
        </w:numPr>
        <w:spacing w:line="240" w:lineRule="auto"/>
        <w:jc w:val="both"/>
        <w:rPr>
          <w:rFonts w:ascii="Tahoma" w:hAnsi="Tahoma" w:cs="Tahoma"/>
          <w:b/>
        </w:rPr>
      </w:pPr>
      <w:r w:rsidRPr="0085329B">
        <w:rPr>
          <w:rFonts w:ascii="Tahoma" w:hAnsi="Tahoma" w:cs="Tahoma"/>
          <w:b/>
        </w:rPr>
        <w:t>General Compliance with Reporting Template</w:t>
      </w:r>
    </w:p>
    <w:p w14:paraId="3DB06B80" w14:textId="26B7A9CA" w:rsidR="00C61F6D" w:rsidRPr="0085329B" w:rsidRDefault="00C61F6D" w:rsidP="00664123">
      <w:pPr>
        <w:spacing w:line="240" w:lineRule="auto"/>
        <w:jc w:val="both"/>
        <w:rPr>
          <w:rFonts w:ascii="Tahoma" w:hAnsi="Tahoma" w:cs="Tahoma"/>
        </w:rPr>
      </w:pPr>
      <w:r w:rsidRPr="0085329B">
        <w:rPr>
          <w:rFonts w:ascii="Tahoma" w:hAnsi="Tahoma" w:cs="Tahoma"/>
        </w:rPr>
        <w:t xml:space="preserve">The entities are required to </w:t>
      </w:r>
      <w:r w:rsidR="00A01127">
        <w:rPr>
          <w:rFonts w:ascii="Tahoma" w:hAnsi="Tahoma" w:cs="Tahoma"/>
        </w:rPr>
        <w:t>report paper</w:t>
      </w:r>
      <w:r w:rsidRPr="0085329B">
        <w:rPr>
          <w:rFonts w:ascii="Tahoma" w:hAnsi="Tahoma" w:cs="Tahoma"/>
        </w:rPr>
        <w:t>s issued by the Public Sector Accounting Standards Board-Kenya.</w:t>
      </w:r>
    </w:p>
    <w:p w14:paraId="3AD0005D" w14:textId="7B93712F" w:rsidR="00C61F6D" w:rsidRPr="003D488F" w:rsidRDefault="00C61F6D" w:rsidP="00551FA1">
      <w:pPr>
        <w:pStyle w:val="ListParagraph"/>
        <w:numPr>
          <w:ilvl w:val="0"/>
          <w:numId w:val="107"/>
        </w:numPr>
        <w:spacing w:line="240" w:lineRule="auto"/>
        <w:jc w:val="both"/>
        <w:rPr>
          <w:rFonts w:ascii="Tahoma" w:hAnsi="Tahoma" w:cs="Tahoma"/>
          <w:b/>
        </w:rPr>
      </w:pPr>
      <w:r w:rsidRPr="0085329B">
        <w:rPr>
          <w:rFonts w:ascii="Tahoma" w:hAnsi="Tahoma" w:cs="Tahoma"/>
          <w:b/>
        </w:rPr>
        <w:t>Other key findings</w:t>
      </w:r>
    </w:p>
    <w:p w14:paraId="58AACCC5" w14:textId="77777777" w:rsidR="00C61F6D" w:rsidRPr="0085329B" w:rsidRDefault="00C61F6D" w:rsidP="00551FA1">
      <w:pPr>
        <w:pStyle w:val="Heading1"/>
        <w:numPr>
          <w:ilvl w:val="0"/>
          <w:numId w:val="108"/>
        </w:numPr>
        <w:spacing w:before="0" w:line="240" w:lineRule="auto"/>
        <w:ind w:left="720"/>
        <w:jc w:val="both"/>
        <w:rPr>
          <w:rFonts w:ascii="Tahoma" w:hAnsi="Tahoma" w:cs="Tahoma"/>
          <w:b w:val="0"/>
          <w:bCs/>
          <w:color w:val="auto"/>
          <w:sz w:val="24"/>
          <w:szCs w:val="24"/>
        </w:rPr>
      </w:pPr>
      <w:bookmarkStart w:id="94" w:name="_Toc184116619"/>
      <w:bookmarkStart w:id="95" w:name="_Toc184299228"/>
      <w:r w:rsidRPr="0085329B">
        <w:rPr>
          <w:rFonts w:ascii="Tahoma" w:hAnsi="Tahoma" w:cs="Tahoma"/>
          <w:bCs/>
          <w:color w:val="auto"/>
          <w:sz w:val="24"/>
          <w:szCs w:val="24"/>
        </w:rPr>
        <w:lastRenderedPageBreak/>
        <w:t>Key Findings</w:t>
      </w:r>
      <w:bookmarkStart w:id="96" w:name="_Toc184116620"/>
      <w:bookmarkEnd w:id="94"/>
      <w:bookmarkEnd w:id="95"/>
    </w:p>
    <w:p w14:paraId="2B7E8B5E" w14:textId="77777777" w:rsidR="00C61F6D" w:rsidRPr="0085329B" w:rsidRDefault="00C61F6D" w:rsidP="00551FA1">
      <w:pPr>
        <w:pStyle w:val="Heading1"/>
        <w:numPr>
          <w:ilvl w:val="1"/>
          <w:numId w:val="108"/>
        </w:numPr>
        <w:spacing w:before="0" w:line="240" w:lineRule="auto"/>
        <w:ind w:left="630" w:hanging="270"/>
        <w:jc w:val="both"/>
        <w:rPr>
          <w:rFonts w:ascii="Tahoma" w:hAnsi="Tahoma" w:cs="Tahoma"/>
          <w:b w:val="0"/>
          <w:bCs/>
          <w:color w:val="auto"/>
          <w:sz w:val="24"/>
          <w:szCs w:val="24"/>
        </w:rPr>
      </w:pPr>
      <w:bookmarkStart w:id="97" w:name="_Toc184299229"/>
      <w:r w:rsidRPr="0085329B">
        <w:rPr>
          <w:rFonts w:ascii="Tahoma" w:hAnsi="Tahoma" w:cs="Tahoma"/>
          <w:color w:val="auto"/>
          <w:sz w:val="24"/>
          <w:szCs w:val="24"/>
          <w:lang w:val="en-GB"/>
        </w:rPr>
        <w:t>Management discussion and analysis</w:t>
      </w:r>
      <w:bookmarkEnd w:id="96"/>
      <w:bookmarkEnd w:id="97"/>
    </w:p>
    <w:p w14:paraId="30B55AE8" w14:textId="77777777" w:rsidR="00C61F6D" w:rsidRPr="0085329B" w:rsidRDefault="00C61F6D" w:rsidP="00551FA1">
      <w:pPr>
        <w:pStyle w:val="ListParagraph"/>
        <w:numPr>
          <w:ilvl w:val="0"/>
          <w:numId w:val="83"/>
        </w:numPr>
        <w:spacing w:line="240" w:lineRule="auto"/>
        <w:jc w:val="both"/>
        <w:rPr>
          <w:rFonts w:ascii="Tahoma" w:hAnsi="Tahoma" w:cs="Tahoma"/>
          <w:b/>
          <w:lang w:val="en-GB"/>
        </w:rPr>
      </w:pPr>
      <w:r w:rsidRPr="0085329B">
        <w:rPr>
          <w:rFonts w:ascii="Tahoma" w:hAnsi="Tahoma" w:cs="Tahoma"/>
          <w:b/>
          <w:lang w:val="en-GB"/>
        </w:rPr>
        <w:t>Overview of the entity and sectorial context:</w:t>
      </w:r>
    </w:p>
    <w:p w14:paraId="386D543E" w14:textId="5BEB3ACC" w:rsidR="00C61F6D" w:rsidRPr="0085329B" w:rsidRDefault="00C61F6D" w:rsidP="00551FA1">
      <w:pPr>
        <w:pStyle w:val="ListParagraph"/>
        <w:numPr>
          <w:ilvl w:val="0"/>
          <w:numId w:val="88"/>
        </w:numPr>
        <w:spacing w:line="240" w:lineRule="auto"/>
        <w:jc w:val="both"/>
        <w:rPr>
          <w:rFonts w:ascii="Tahoma" w:hAnsi="Tahoma" w:cs="Tahoma"/>
          <w:lang w:val="en-GB"/>
        </w:rPr>
      </w:pPr>
      <w:r w:rsidRPr="0085329B">
        <w:rPr>
          <w:rFonts w:ascii="Tahoma" w:hAnsi="Tahoma" w:cs="Tahoma"/>
          <w:lang w:val="en-GB"/>
        </w:rPr>
        <w:t>A total of 50 entities were reviewed</w:t>
      </w:r>
      <w:r w:rsidR="00A01127">
        <w:rPr>
          <w:rFonts w:ascii="Tahoma" w:hAnsi="Tahoma" w:cs="Tahoma"/>
          <w:lang w:val="en-GB"/>
        </w:rPr>
        <w:t>,</w:t>
      </w:r>
      <w:r w:rsidRPr="0085329B">
        <w:rPr>
          <w:rFonts w:ascii="Tahoma" w:hAnsi="Tahoma" w:cs="Tahoma"/>
          <w:lang w:val="en-GB"/>
        </w:rPr>
        <w:t xml:space="preserve"> and </w:t>
      </w:r>
      <w:r w:rsidR="00A01127">
        <w:rPr>
          <w:rFonts w:ascii="Tahoma" w:hAnsi="Tahoma" w:cs="Tahoma"/>
          <w:lang w:val="en-GB"/>
        </w:rPr>
        <w:t xml:space="preserve">the </w:t>
      </w:r>
      <w:r w:rsidRPr="0085329B">
        <w:rPr>
          <w:rFonts w:ascii="Tahoma" w:hAnsi="Tahoma" w:cs="Tahoma"/>
          <w:lang w:val="en-GB"/>
        </w:rPr>
        <w:t>majority disclosed their background, mission, and strategic goals in the annual report. Few entities disclosed how the current economic and sectorial environment impact</w:t>
      </w:r>
      <w:r w:rsidR="00A01127">
        <w:rPr>
          <w:rFonts w:ascii="Tahoma" w:hAnsi="Tahoma" w:cs="Tahoma"/>
          <w:lang w:val="en-GB"/>
        </w:rPr>
        <w:t>s</w:t>
      </w:r>
      <w:r w:rsidRPr="0085329B">
        <w:rPr>
          <w:rFonts w:ascii="Tahoma" w:hAnsi="Tahoma" w:cs="Tahoma"/>
          <w:lang w:val="en-GB"/>
        </w:rPr>
        <w:t xml:space="preserve"> operations.</w:t>
      </w:r>
    </w:p>
    <w:p w14:paraId="55459FD2" w14:textId="77777777" w:rsidR="00C61F6D" w:rsidRPr="0085329B" w:rsidRDefault="00C61F6D" w:rsidP="00664123">
      <w:pPr>
        <w:pStyle w:val="ListParagraph"/>
        <w:spacing w:line="240" w:lineRule="auto"/>
        <w:jc w:val="both"/>
        <w:rPr>
          <w:rFonts w:ascii="Tahoma" w:hAnsi="Tahoma" w:cs="Tahoma"/>
          <w:lang w:val="en-GB"/>
        </w:rPr>
      </w:pPr>
    </w:p>
    <w:p w14:paraId="6B111833" w14:textId="77777777" w:rsidR="00C61F6D" w:rsidRPr="0085329B" w:rsidRDefault="00C61F6D" w:rsidP="00551FA1">
      <w:pPr>
        <w:pStyle w:val="ListParagraph"/>
        <w:numPr>
          <w:ilvl w:val="0"/>
          <w:numId w:val="83"/>
        </w:numPr>
        <w:spacing w:line="240" w:lineRule="auto"/>
        <w:jc w:val="both"/>
        <w:rPr>
          <w:rFonts w:ascii="Tahoma" w:hAnsi="Tahoma" w:cs="Tahoma"/>
          <w:b/>
          <w:lang w:val="en-GB"/>
        </w:rPr>
      </w:pPr>
      <w:r w:rsidRPr="0085329B">
        <w:rPr>
          <w:rFonts w:ascii="Tahoma" w:hAnsi="Tahoma" w:cs="Tahoma"/>
          <w:b/>
          <w:lang w:val="en-GB"/>
        </w:rPr>
        <w:t>Financial highlights</w:t>
      </w:r>
    </w:p>
    <w:p w14:paraId="09DA3F5D" w14:textId="3D9524D7" w:rsidR="00C61F6D" w:rsidRPr="0085329B" w:rsidRDefault="00C61F6D" w:rsidP="00551FA1">
      <w:pPr>
        <w:pStyle w:val="ListParagraph"/>
        <w:numPr>
          <w:ilvl w:val="0"/>
          <w:numId w:val="89"/>
        </w:numPr>
        <w:spacing w:line="240" w:lineRule="auto"/>
        <w:jc w:val="both"/>
        <w:rPr>
          <w:rFonts w:ascii="Tahoma" w:hAnsi="Tahoma" w:cs="Tahoma"/>
          <w:lang w:val="en-GB"/>
        </w:rPr>
      </w:pPr>
      <w:r w:rsidRPr="0085329B">
        <w:rPr>
          <w:rFonts w:ascii="Tahoma" w:hAnsi="Tahoma" w:cs="Tahoma"/>
          <w:lang w:val="en-GB"/>
        </w:rPr>
        <w:t xml:space="preserve">All entities disclosed their overall financial position, </w:t>
      </w:r>
      <w:r w:rsidR="00A01127">
        <w:rPr>
          <w:rFonts w:ascii="Tahoma" w:hAnsi="Tahoma" w:cs="Tahoma"/>
          <w:lang w:val="en-GB"/>
        </w:rPr>
        <w:t>significant</w:t>
      </w:r>
      <w:r w:rsidRPr="0085329B">
        <w:rPr>
          <w:rFonts w:ascii="Tahoma" w:hAnsi="Tahoma" w:cs="Tahoma"/>
          <w:lang w:val="en-GB"/>
        </w:rPr>
        <w:t xml:space="preserve"> sources of revenue</w:t>
      </w:r>
      <w:r w:rsidR="00A01127">
        <w:rPr>
          <w:rFonts w:ascii="Tahoma" w:hAnsi="Tahoma" w:cs="Tahoma"/>
          <w:lang w:val="en-GB"/>
        </w:rPr>
        <w:t>,</w:t>
      </w:r>
      <w:r w:rsidRPr="0085329B">
        <w:rPr>
          <w:rFonts w:ascii="Tahoma" w:hAnsi="Tahoma" w:cs="Tahoma"/>
          <w:lang w:val="en-GB"/>
        </w:rPr>
        <w:t xml:space="preserve"> and main expenditures. However, </w:t>
      </w:r>
      <w:r w:rsidR="003D6442" w:rsidRPr="0085329B">
        <w:rPr>
          <w:rFonts w:ascii="Tahoma" w:hAnsi="Tahoma" w:cs="Tahoma"/>
          <w:lang w:val="en-GB"/>
        </w:rPr>
        <w:t>a few</w:t>
      </w:r>
      <w:r w:rsidRPr="0085329B">
        <w:rPr>
          <w:rFonts w:ascii="Tahoma" w:hAnsi="Tahoma" w:cs="Tahoma"/>
          <w:lang w:val="en-GB"/>
        </w:rPr>
        <w:t xml:space="preserve"> entities</w:t>
      </w:r>
      <w:r w:rsidR="00A01127">
        <w:rPr>
          <w:rFonts w:ascii="Tahoma" w:hAnsi="Tahoma" w:cs="Tahoma"/>
          <w:lang w:val="en-GB"/>
        </w:rPr>
        <w:t>, mostly in the health sector,</w:t>
      </w:r>
      <w:r w:rsidRPr="0085329B">
        <w:rPr>
          <w:rFonts w:ascii="Tahoma" w:hAnsi="Tahoma" w:cs="Tahoma"/>
          <w:lang w:val="en-GB"/>
        </w:rPr>
        <w:t xml:space="preserve"> failed to project their performance </w:t>
      </w:r>
      <w:r w:rsidR="00A01127">
        <w:rPr>
          <w:rFonts w:ascii="Tahoma" w:hAnsi="Tahoma" w:cs="Tahoma"/>
          <w:lang w:val="en-GB"/>
        </w:rPr>
        <w:t>using</w:t>
      </w:r>
      <w:r w:rsidRPr="0085329B">
        <w:rPr>
          <w:rFonts w:ascii="Tahoma" w:hAnsi="Tahoma" w:cs="Tahoma"/>
          <w:lang w:val="en-GB"/>
        </w:rPr>
        <w:t xml:space="preserve"> graphs and bar charts.</w:t>
      </w:r>
    </w:p>
    <w:p w14:paraId="14BD7661" w14:textId="77777777" w:rsidR="00C61F6D" w:rsidRPr="0085329B" w:rsidRDefault="00C61F6D" w:rsidP="00664123">
      <w:pPr>
        <w:pStyle w:val="ListParagraph"/>
        <w:spacing w:line="240" w:lineRule="auto"/>
        <w:jc w:val="both"/>
        <w:rPr>
          <w:rFonts w:ascii="Tahoma" w:hAnsi="Tahoma" w:cs="Tahoma"/>
          <w:lang w:val="en-GB"/>
        </w:rPr>
      </w:pPr>
    </w:p>
    <w:p w14:paraId="4373256E" w14:textId="77777777" w:rsidR="00C61F6D" w:rsidRPr="0085329B" w:rsidRDefault="00C61F6D" w:rsidP="00551FA1">
      <w:pPr>
        <w:pStyle w:val="ListParagraph"/>
        <w:numPr>
          <w:ilvl w:val="0"/>
          <w:numId w:val="83"/>
        </w:numPr>
        <w:spacing w:line="240" w:lineRule="auto"/>
        <w:jc w:val="both"/>
        <w:rPr>
          <w:rFonts w:ascii="Tahoma" w:hAnsi="Tahoma" w:cs="Tahoma"/>
          <w:b/>
          <w:lang w:val="en-GB"/>
        </w:rPr>
      </w:pPr>
      <w:r w:rsidRPr="0085329B">
        <w:rPr>
          <w:rFonts w:ascii="Tahoma" w:hAnsi="Tahoma" w:cs="Tahoma"/>
          <w:b/>
          <w:lang w:val="en-GB"/>
        </w:rPr>
        <w:t>Operational performance</w:t>
      </w:r>
    </w:p>
    <w:p w14:paraId="336FBDA9" w14:textId="65EBA909" w:rsidR="00C61F6D" w:rsidRPr="0085329B" w:rsidRDefault="00C61F6D" w:rsidP="00551FA1">
      <w:pPr>
        <w:pStyle w:val="ListParagraph"/>
        <w:numPr>
          <w:ilvl w:val="0"/>
          <w:numId w:val="90"/>
        </w:numPr>
        <w:spacing w:line="240" w:lineRule="auto"/>
        <w:jc w:val="both"/>
        <w:rPr>
          <w:rFonts w:ascii="Tahoma" w:hAnsi="Tahoma" w:cs="Tahoma"/>
          <w:lang w:val="en-GB"/>
        </w:rPr>
      </w:pPr>
      <w:r w:rsidRPr="0085329B">
        <w:rPr>
          <w:rFonts w:ascii="Tahoma" w:hAnsi="Tahoma" w:cs="Tahoma"/>
          <w:lang w:val="en-GB"/>
        </w:rPr>
        <w:t xml:space="preserve">A substantial number of entities reviewed averagely disclosed achievements, challenges, </w:t>
      </w:r>
      <w:r w:rsidR="00B018B8" w:rsidRPr="0085329B">
        <w:rPr>
          <w:rFonts w:ascii="Tahoma" w:hAnsi="Tahoma" w:cs="Tahoma"/>
          <w:lang w:val="en-GB"/>
        </w:rPr>
        <w:t>programs,</w:t>
      </w:r>
      <w:r w:rsidRPr="0085329B">
        <w:rPr>
          <w:rFonts w:ascii="Tahoma" w:hAnsi="Tahoma" w:cs="Tahoma"/>
          <w:lang w:val="en-GB"/>
        </w:rPr>
        <w:t xml:space="preserve"> and service delivery</w:t>
      </w:r>
      <w:r w:rsidR="00A01127">
        <w:rPr>
          <w:rFonts w:ascii="Tahoma" w:hAnsi="Tahoma" w:cs="Tahoma"/>
          <w:lang w:val="en-GB"/>
        </w:rPr>
        <w:t>,</w:t>
      </w:r>
      <w:r w:rsidRPr="0085329B">
        <w:rPr>
          <w:rFonts w:ascii="Tahoma" w:hAnsi="Tahoma" w:cs="Tahoma"/>
          <w:lang w:val="en-GB"/>
        </w:rPr>
        <w:t xml:space="preserve"> which were not backed </w:t>
      </w:r>
      <w:r w:rsidR="00A01127">
        <w:rPr>
          <w:rFonts w:ascii="Tahoma" w:hAnsi="Tahoma" w:cs="Tahoma"/>
          <w:lang w:val="en-GB"/>
        </w:rPr>
        <w:t>by</w:t>
      </w:r>
      <w:r w:rsidRPr="0085329B">
        <w:rPr>
          <w:rFonts w:ascii="Tahoma" w:hAnsi="Tahoma" w:cs="Tahoma"/>
          <w:lang w:val="en-GB"/>
        </w:rPr>
        <w:t xml:space="preserve"> bar charts, </w:t>
      </w:r>
      <w:r w:rsidR="00B018B8" w:rsidRPr="0085329B">
        <w:rPr>
          <w:rFonts w:ascii="Tahoma" w:hAnsi="Tahoma" w:cs="Tahoma"/>
          <w:lang w:val="en-GB"/>
        </w:rPr>
        <w:t>graphs,</w:t>
      </w:r>
      <w:r w:rsidRPr="0085329B">
        <w:rPr>
          <w:rFonts w:ascii="Tahoma" w:hAnsi="Tahoma" w:cs="Tahoma"/>
          <w:lang w:val="en-GB"/>
        </w:rPr>
        <w:t xml:space="preserve"> or data support.</w:t>
      </w:r>
    </w:p>
    <w:p w14:paraId="60CBC7EC" w14:textId="77777777" w:rsidR="00C61F6D" w:rsidRPr="0085329B" w:rsidRDefault="00C61F6D" w:rsidP="00664123">
      <w:pPr>
        <w:pStyle w:val="ListParagraph"/>
        <w:spacing w:line="240" w:lineRule="auto"/>
        <w:jc w:val="both"/>
        <w:rPr>
          <w:rFonts w:ascii="Tahoma" w:hAnsi="Tahoma" w:cs="Tahoma"/>
          <w:lang w:val="en-GB"/>
        </w:rPr>
      </w:pPr>
    </w:p>
    <w:p w14:paraId="04C1862D" w14:textId="77777777" w:rsidR="00C61F6D" w:rsidRPr="0085329B" w:rsidRDefault="00C61F6D" w:rsidP="00551FA1">
      <w:pPr>
        <w:pStyle w:val="ListParagraph"/>
        <w:numPr>
          <w:ilvl w:val="0"/>
          <w:numId w:val="83"/>
        </w:numPr>
        <w:spacing w:line="240" w:lineRule="auto"/>
        <w:jc w:val="both"/>
        <w:rPr>
          <w:rFonts w:ascii="Tahoma" w:hAnsi="Tahoma" w:cs="Tahoma"/>
          <w:b/>
          <w:lang w:val="en-GB"/>
        </w:rPr>
      </w:pPr>
      <w:r w:rsidRPr="0085329B">
        <w:rPr>
          <w:rFonts w:ascii="Tahoma" w:hAnsi="Tahoma" w:cs="Tahoma"/>
          <w:b/>
          <w:lang w:val="en-GB"/>
        </w:rPr>
        <w:t>Risk management and internal controls</w:t>
      </w:r>
    </w:p>
    <w:p w14:paraId="0F450CDF" w14:textId="33608B91" w:rsidR="00C61F6D" w:rsidRPr="0085329B" w:rsidRDefault="00A01127" w:rsidP="00551FA1">
      <w:pPr>
        <w:pStyle w:val="ListParagraph"/>
        <w:numPr>
          <w:ilvl w:val="0"/>
          <w:numId w:val="92"/>
        </w:numPr>
        <w:spacing w:line="240" w:lineRule="auto"/>
        <w:jc w:val="both"/>
        <w:rPr>
          <w:rFonts w:ascii="Tahoma" w:hAnsi="Tahoma" w:cs="Tahoma"/>
          <w:lang w:val="en-GB"/>
        </w:rPr>
      </w:pPr>
      <w:proofErr w:type="gramStart"/>
      <w:r>
        <w:rPr>
          <w:rFonts w:ascii="Tahoma" w:hAnsi="Tahoma" w:cs="Tahoma"/>
          <w:lang w:val="en-GB"/>
        </w:rPr>
        <w:t>The m</w:t>
      </w:r>
      <w:r w:rsidR="00C61F6D" w:rsidRPr="0085329B">
        <w:rPr>
          <w:rFonts w:ascii="Tahoma" w:hAnsi="Tahoma" w:cs="Tahoma"/>
          <w:lang w:val="en-GB"/>
        </w:rPr>
        <w:t>ajority of</w:t>
      </w:r>
      <w:proofErr w:type="gramEnd"/>
      <w:r w:rsidR="00C61F6D" w:rsidRPr="0085329B">
        <w:rPr>
          <w:rFonts w:ascii="Tahoma" w:hAnsi="Tahoma" w:cs="Tahoma"/>
          <w:lang w:val="en-GB"/>
        </w:rPr>
        <w:t xml:space="preserve"> the entities reviewed failed to demonstrate full compliance in reporting key risks faced and the internal control systems in place to mitigate against such risks. </w:t>
      </w:r>
    </w:p>
    <w:p w14:paraId="670B740B" w14:textId="77777777" w:rsidR="00C61F6D" w:rsidRPr="0085329B" w:rsidRDefault="00C61F6D" w:rsidP="00664123">
      <w:pPr>
        <w:pStyle w:val="ListParagraph"/>
        <w:spacing w:line="240" w:lineRule="auto"/>
        <w:jc w:val="both"/>
        <w:rPr>
          <w:rFonts w:ascii="Tahoma" w:hAnsi="Tahoma" w:cs="Tahoma"/>
          <w:lang w:val="en-GB"/>
        </w:rPr>
      </w:pPr>
    </w:p>
    <w:p w14:paraId="3D6FAA34" w14:textId="77777777" w:rsidR="00C61F6D" w:rsidRPr="0085329B" w:rsidRDefault="00C61F6D" w:rsidP="00551FA1">
      <w:pPr>
        <w:pStyle w:val="ListParagraph"/>
        <w:numPr>
          <w:ilvl w:val="0"/>
          <w:numId w:val="83"/>
        </w:numPr>
        <w:spacing w:line="240" w:lineRule="auto"/>
        <w:jc w:val="both"/>
        <w:rPr>
          <w:rFonts w:ascii="Tahoma" w:hAnsi="Tahoma" w:cs="Tahoma"/>
          <w:b/>
          <w:lang w:val="en-GB"/>
        </w:rPr>
      </w:pPr>
      <w:r w:rsidRPr="0085329B">
        <w:rPr>
          <w:rFonts w:ascii="Tahoma" w:hAnsi="Tahoma" w:cs="Tahoma"/>
          <w:b/>
          <w:lang w:val="en-GB"/>
        </w:rPr>
        <w:t>Forward-looking information</w:t>
      </w:r>
    </w:p>
    <w:p w14:paraId="7FE16F6B" w14:textId="3277D981" w:rsidR="00C61F6D" w:rsidRPr="0085329B" w:rsidRDefault="003D6442" w:rsidP="00551FA1">
      <w:pPr>
        <w:pStyle w:val="ListParagraph"/>
        <w:numPr>
          <w:ilvl w:val="0"/>
          <w:numId w:val="91"/>
        </w:numPr>
        <w:spacing w:line="240" w:lineRule="auto"/>
        <w:jc w:val="both"/>
        <w:rPr>
          <w:rFonts w:ascii="Tahoma" w:hAnsi="Tahoma" w:cs="Tahoma"/>
          <w:lang w:val="en-GB"/>
        </w:rPr>
      </w:pPr>
      <w:r w:rsidRPr="0085329B">
        <w:rPr>
          <w:rFonts w:ascii="Tahoma" w:hAnsi="Tahoma" w:cs="Tahoma"/>
          <w:lang w:val="en-GB"/>
        </w:rPr>
        <w:t xml:space="preserve">Most </w:t>
      </w:r>
      <w:r w:rsidR="00C61F6D" w:rsidRPr="0085329B">
        <w:rPr>
          <w:rFonts w:ascii="Tahoma" w:hAnsi="Tahoma" w:cs="Tahoma"/>
          <w:lang w:val="en-GB"/>
        </w:rPr>
        <w:t xml:space="preserve">State corporations did not disclose quantified data on </w:t>
      </w:r>
      <w:r w:rsidR="00A01127">
        <w:rPr>
          <w:rFonts w:ascii="Tahoma" w:hAnsi="Tahoma" w:cs="Tahoma"/>
          <w:lang w:val="en-GB"/>
        </w:rPr>
        <w:t xml:space="preserve">their </w:t>
      </w:r>
      <w:r w:rsidR="00865984" w:rsidRPr="0085329B">
        <w:rPr>
          <w:rFonts w:ascii="Tahoma" w:hAnsi="Tahoma" w:cs="Tahoma"/>
          <w:lang w:val="en-GB"/>
        </w:rPr>
        <w:t>outlook</w:t>
      </w:r>
      <w:r w:rsidR="00C61F6D" w:rsidRPr="0085329B">
        <w:rPr>
          <w:rFonts w:ascii="Tahoma" w:hAnsi="Tahoma" w:cs="Tahoma"/>
          <w:lang w:val="en-GB"/>
        </w:rPr>
        <w:t xml:space="preserve"> for future periods</w:t>
      </w:r>
      <w:r w:rsidR="00A01127">
        <w:rPr>
          <w:rFonts w:ascii="Tahoma" w:hAnsi="Tahoma" w:cs="Tahoma"/>
          <w:lang w:val="en-GB"/>
        </w:rPr>
        <w:t>,</w:t>
      </w:r>
      <w:r w:rsidR="00C61F6D" w:rsidRPr="0085329B">
        <w:rPr>
          <w:rFonts w:ascii="Tahoma" w:hAnsi="Tahoma" w:cs="Tahoma"/>
          <w:lang w:val="en-GB"/>
        </w:rPr>
        <w:t xml:space="preserve"> which shows that users of financial statements are denied </w:t>
      </w:r>
      <w:r w:rsidR="00A01127">
        <w:rPr>
          <w:rFonts w:ascii="Tahoma" w:hAnsi="Tahoma" w:cs="Tahoma"/>
          <w:lang w:val="en-GB"/>
        </w:rPr>
        <w:t xml:space="preserve">a </w:t>
      </w:r>
      <w:r w:rsidR="00C61F6D" w:rsidRPr="0085329B">
        <w:rPr>
          <w:rFonts w:ascii="Tahoma" w:hAnsi="Tahoma" w:cs="Tahoma"/>
          <w:lang w:val="en-GB"/>
        </w:rPr>
        <w:t xml:space="preserve">view of </w:t>
      </w:r>
      <w:r w:rsidR="00A01127">
        <w:rPr>
          <w:rFonts w:ascii="Tahoma" w:hAnsi="Tahoma" w:cs="Tahoma"/>
          <w:lang w:val="en-GB"/>
        </w:rPr>
        <w:t xml:space="preserve">the company's </w:t>
      </w:r>
      <w:proofErr w:type="gramStart"/>
      <w:r w:rsidR="00A01127">
        <w:rPr>
          <w:rFonts w:ascii="Tahoma" w:hAnsi="Tahoma" w:cs="Tahoma"/>
          <w:lang w:val="en-GB"/>
        </w:rPr>
        <w:t>future outlook</w:t>
      </w:r>
      <w:proofErr w:type="gramEnd"/>
      <w:r w:rsidR="00C61F6D" w:rsidRPr="0085329B">
        <w:rPr>
          <w:rFonts w:ascii="Tahoma" w:hAnsi="Tahoma" w:cs="Tahoma"/>
          <w:lang w:val="en-GB"/>
        </w:rPr>
        <w:t xml:space="preserve">. </w:t>
      </w:r>
    </w:p>
    <w:p w14:paraId="067C569C" w14:textId="04175C9C" w:rsidR="00C61F6D" w:rsidRPr="0085329B" w:rsidRDefault="00A01127" w:rsidP="00551FA1">
      <w:pPr>
        <w:pStyle w:val="ListParagraph"/>
        <w:numPr>
          <w:ilvl w:val="0"/>
          <w:numId w:val="91"/>
        </w:numPr>
        <w:spacing w:line="240" w:lineRule="auto"/>
        <w:jc w:val="both"/>
        <w:rPr>
          <w:rFonts w:ascii="Tahoma" w:hAnsi="Tahoma" w:cs="Tahoma"/>
          <w:lang w:val="en-GB"/>
        </w:rPr>
      </w:pPr>
      <w:r>
        <w:rPr>
          <w:rFonts w:ascii="Tahoma" w:hAnsi="Tahoma" w:cs="Tahoma"/>
          <w:lang w:val="en-GB"/>
        </w:rPr>
        <w:t>The Auditor-General highlighte</w:t>
      </w:r>
      <w:r w:rsidR="00C61F6D" w:rsidRPr="0085329B">
        <w:rPr>
          <w:rFonts w:ascii="Tahoma" w:hAnsi="Tahoma" w:cs="Tahoma"/>
          <w:lang w:val="en-GB"/>
        </w:rPr>
        <w:t xml:space="preserve">d issues with the </w:t>
      </w:r>
      <w:r>
        <w:rPr>
          <w:rFonts w:ascii="Tahoma" w:hAnsi="Tahoma" w:cs="Tahoma"/>
          <w:lang w:val="en-GB"/>
        </w:rPr>
        <w:t>on</w:t>
      </w:r>
      <w:r w:rsidR="00C61F6D" w:rsidRPr="0085329B">
        <w:rPr>
          <w:rFonts w:ascii="Tahoma" w:hAnsi="Tahoma" w:cs="Tahoma"/>
          <w:lang w:val="en-GB"/>
        </w:rPr>
        <w:t>going concern</w:t>
      </w:r>
      <w:r>
        <w:rPr>
          <w:rFonts w:ascii="Tahoma" w:hAnsi="Tahoma" w:cs="Tahoma"/>
          <w:lang w:val="en-GB"/>
        </w:rPr>
        <w:t>s</w:t>
      </w:r>
      <w:r w:rsidR="00C61F6D" w:rsidRPr="0085329B">
        <w:rPr>
          <w:rFonts w:ascii="Tahoma" w:hAnsi="Tahoma" w:cs="Tahoma"/>
          <w:lang w:val="en-GB"/>
        </w:rPr>
        <w:t xml:space="preserve"> </w:t>
      </w:r>
      <w:r>
        <w:rPr>
          <w:rFonts w:ascii="Tahoma" w:hAnsi="Tahoma" w:cs="Tahoma"/>
          <w:lang w:val="en-GB"/>
        </w:rPr>
        <w:t>of Several entities</w:t>
      </w:r>
      <w:r w:rsidR="00C61F6D" w:rsidRPr="0085329B">
        <w:rPr>
          <w:rFonts w:ascii="Tahoma" w:hAnsi="Tahoma" w:cs="Tahoma"/>
          <w:lang w:val="en-GB"/>
        </w:rPr>
        <w:t xml:space="preserve">. These entities failed </w:t>
      </w:r>
      <w:r>
        <w:rPr>
          <w:rFonts w:ascii="Tahoma" w:hAnsi="Tahoma" w:cs="Tahoma"/>
          <w:lang w:val="en-GB"/>
        </w:rPr>
        <w:t>to assess</w:t>
      </w:r>
      <w:r w:rsidR="00C61F6D" w:rsidRPr="0085329B">
        <w:rPr>
          <w:rFonts w:ascii="Tahoma" w:hAnsi="Tahoma" w:cs="Tahoma"/>
          <w:lang w:val="en-GB"/>
        </w:rPr>
        <w:t xml:space="preserve"> </w:t>
      </w:r>
      <w:r>
        <w:rPr>
          <w:rFonts w:ascii="Tahoma" w:hAnsi="Tahoma" w:cs="Tahoma"/>
          <w:lang w:val="en-GB"/>
        </w:rPr>
        <w:t>on</w:t>
      </w:r>
      <w:r w:rsidR="00C61F6D" w:rsidRPr="0085329B">
        <w:rPr>
          <w:rFonts w:ascii="Tahoma" w:hAnsi="Tahoma" w:cs="Tahoma"/>
          <w:lang w:val="en-GB"/>
        </w:rPr>
        <w:t>going concern</w:t>
      </w:r>
      <w:r>
        <w:rPr>
          <w:rFonts w:ascii="Tahoma" w:hAnsi="Tahoma" w:cs="Tahoma"/>
          <w:lang w:val="en-GB"/>
        </w:rPr>
        <w:t>s</w:t>
      </w:r>
      <w:r w:rsidR="00C61F6D" w:rsidRPr="0085329B">
        <w:rPr>
          <w:rFonts w:ascii="Tahoma" w:hAnsi="Tahoma" w:cs="Tahoma"/>
          <w:lang w:val="en-GB"/>
        </w:rPr>
        <w:t xml:space="preserve"> in their financial statements.</w:t>
      </w:r>
    </w:p>
    <w:p w14:paraId="6B134003" w14:textId="77777777" w:rsidR="00C61F6D" w:rsidRPr="0085329B" w:rsidRDefault="00C61F6D" w:rsidP="00551FA1">
      <w:pPr>
        <w:pStyle w:val="ListParagraph"/>
        <w:numPr>
          <w:ilvl w:val="0"/>
          <w:numId w:val="83"/>
        </w:numPr>
        <w:spacing w:line="240" w:lineRule="auto"/>
        <w:jc w:val="both"/>
        <w:rPr>
          <w:rFonts w:ascii="Tahoma" w:hAnsi="Tahoma" w:cs="Tahoma"/>
          <w:b/>
          <w:lang w:val="en-GB"/>
        </w:rPr>
      </w:pPr>
      <w:r w:rsidRPr="0085329B">
        <w:rPr>
          <w:rFonts w:ascii="Tahoma" w:hAnsi="Tahoma" w:cs="Tahoma"/>
          <w:b/>
          <w:lang w:val="en-GB"/>
        </w:rPr>
        <w:t>Governance and accountability</w:t>
      </w:r>
    </w:p>
    <w:p w14:paraId="5C8BACC6" w14:textId="69553B66" w:rsidR="00C61F6D" w:rsidRPr="0085329B" w:rsidRDefault="00C61F6D" w:rsidP="00551FA1">
      <w:pPr>
        <w:pStyle w:val="ListParagraph"/>
        <w:numPr>
          <w:ilvl w:val="0"/>
          <w:numId w:val="93"/>
        </w:numPr>
        <w:spacing w:line="240" w:lineRule="auto"/>
        <w:jc w:val="both"/>
        <w:rPr>
          <w:rFonts w:ascii="Tahoma" w:hAnsi="Tahoma" w:cs="Tahoma"/>
          <w:lang w:val="en-GB"/>
        </w:rPr>
      </w:pPr>
      <w:r w:rsidRPr="0085329B">
        <w:rPr>
          <w:rFonts w:ascii="Tahoma" w:hAnsi="Tahoma" w:cs="Tahoma"/>
          <w:lang w:val="en-GB"/>
        </w:rPr>
        <w:t xml:space="preserve">Entities complied </w:t>
      </w:r>
      <w:r w:rsidR="00A01127">
        <w:rPr>
          <w:rFonts w:ascii="Tahoma" w:hAnsi="Tahoma" w:cs="Tahoma"/>
          <w:lang w:val="en-GB"/>
        </w:rPr>
        <w:t>with</w:t>
      </w:r>
      <w:r w:rsidRPr="0085329B">
        <w:rPr>
          <w:rFonts w:ascii="Tahoma" w:hAnsi="Tahoma" w:cs="Tahoma"/>
          <w:lang w:val="en-GB"/>
        </w:rPr>
        <w:t xml:space="preserve"> disclosure on Board and leadership, ethical standards and compliance</w:t>
      </w:r>
      <w:r w:rsidR="00A01127">
        <w:rPr>
          <w:rFonts w:ascii="Tahoma" w:hAnsi="Tahoma" w:cs="Tahoma"/>
          <w:lang w:val="en-GB"/>
        </w:rPr>
        <w:t>,</w:t>
      </w:r>
      <w:r w:rsidRPr="0085329B">
        <w:rPr>
          <w:rFonts w:ascii="Tahoma" w:hAnsi="Tahoma" w:cs="Tahoma"/>
          <w:lang w:val="en-GB"/>
        </w:rPr>
        <w:t xml:space="preserve"> and stakeholder engagement</w:t>
      </w:r>
      <w:r w:rsidR="00A01127">
        <w:rPr>
          <w:rFonts w:ascii="Tahoma" w:hAnsi="Tahoma" w:cs="Tahoma"/>
          <w:lang w:val="en-GB"/>
        </w:rPr>
        <w:t>;</w:t>
      </w:r>
      <w:r w:rsidRPr="0085329B">
        <w:rPr>
          <w:rFonts w:ascii="Tahoma" w:hAnsi="Tahoma" w:cs="Tahoma"/>
          <w:lang w:val="en-GB"/>
        </w:rPr>
        <w:t xml:space="preserve"> some failed to disclose Governance and </w:t>
      </w:r>
      <w:r w:rsidR="009C1397" w:rsidRPr="0085329B">
        <w:rPr>
          <w:rFonts w:ascii="Tahoma" w:hAnsi="Tahoma" w:cs="Tahoma"/>
          <w:lang w:val="en-GB"/>
        </w:rPr>
        <w:t>accountability.</w:t>
      </w:r>
    </w:p>
    <w:p w14:paraId="7570012B" w14:textId="651A73BF" w:rsidR="00C61F6D" w:rsidRPr="0085329B" w:rsidRDefault="00A01127" w:rsidP="00551FA1">
      <w:pPr>
        <w:pStyle w:val="ListParagraph"/>
        <w:numPr>
          <w:ilvl w:val="0"/>
          <w:numId w:val="93"/>
        </w:numPr>
        <w:spacing w:line="240" w:lineRule="auto"/>
        <w:jc w:val="both"/>
        <w:rPr>
          <w:rFonts w:ascii="Tahoma" w:hAnsi="Tahoma" w:cs="Tahoma"/>
          <w:lang w:val="en-GB"/>
        </w:rPr>
      </w:pPr>
      <w:proofErr w:type="gramStart"/>
      <w:r>
        <w:rPr>
          <w:rFonts w:ascii="Tahoma" w:hAnsi="Tahoma" w:cs="Tahoma"/>
          <w:lang w:val="en-GB"/>
        </w:rPr>
        <w:t>The m</w:t>
      </w:r>
      <w:r w:rsidR="00C61F6D" w:rsidRPr="0085329B">
        <w:rPr>
          <w:rFonts w:ascii="Tahoma" w:hAnsi="Tahoma" w:cs="Tahoma"/>
          <w:lang w:val="en-GB"/>
        </w:rPr>
        <w:t>ajority of</w:t>
      </w:r>
      <w:proofErr w:type="gramEnd"/>
      <w:r w:rsidR="00C61F6D" w:rsidRPr="0085329B">
        <w:rPr>
          <w:rFonts w:ascii="Tahoma" w:hAnsi="Tahoma" w:cs="Tahoma"/>
          <w:lang w:val="en-GB"/>
        </w:rPr>
        <w:t xml:space="preserve"> the entities </w:t>
      </w:r>
      <w:r>
        <w:rPr>
          <w:rFonts w:ascii="Tahoma" w:hAnsi="Tahoma" w:cs="Tahoma"/>
          <w:lang w:val="en-GB"/>
        </w:rPr>
        <w:t>could</w:t>
      </w:r>
      <w:r w:rsidR="00C61F6D" w:rsidRPr="0085329B">
        <w:rPr>
          <w:rFonts w:ascii="Tahoma" w:hAnsi="Tahoma" w:cs="Tahoma"/>
          <w:lang w:val="en-GB"/>
        </w:rPr>
        <w:t xml:space="preserve"> meet the requirements o</w:t>
      </w:r>
      <w:r>
        <w:rPr>
          <w:rFonts w:ascii="Tahoma" w:hAnsi="Tahoma" w:cs="Tahoma"/>
          <w:lang w:val="en-GB"/>
        </w:rPr>
        <w:t>f</w:t>
      </w:r>
      <w:r w:rsidR="00C61F6D" w:rsidRPr="0085329B">
        <w:rPr>
          <w:rFonts w:ascii="Tahoma" w:hAnsi="Tahoma" w:cs="Tahoma"/>
          <w:lang w:val="en-GB"/>
        </w:rPr>
        <w:t xml:space="preserve"> governance </w:t>
      </w:r>
      <w:r w:rsidR="009C1397" w:rsidRPr="0085329B">
        <w:rPr>
          <w:rFonts w:ascii="Tahoma" w:hAnsi="Tahoma" w:cs="Tahoma"/>
          <w:lang w:val="en-GB"/>
        </w:rPr>
        <w:t>structures.</w:t>
      </w:r>
    </w:p>
    <w:p w14:paraId="64E9B545" w14:textId="77777777" w:rsidR="00C61F6D" w:rsidRPr="0085329B" w:rsidRDefault="00C61F6D" w:rsidP="00551FA1">
      <w:pPr>
        <w:pStyle w:val="ListParagraph"/>
        <w:numPr>
          <w:ilvl w:val="0"/>
          <w:numId w:val="93"/>
        </w:numPr>
        <w:spacing w:line="240" w:lineRule="auto"/>
        <w:jc w:val="both"/>
        <w:rPr>
          <w:rFonts w:ascii="Tahoma" w:hAnsi="Tahoma" w:cs="Tahoma"/>
          <w:lang w:val="en-GB"/>
        </w:rPr>
      </w:pPr>
      <w:r w:rsidRPr="0085329B">
        <w:rPr>
          <w:rFonts w:ascii="Tahoma" w:hAnsi="Tahoma" w:cs="Tahoma"/>
          <w:lang w:val="en-GB"/>
        </w:rPr>
        <w:t>Scanty information was given on ethical standards and stakeholder engagement.</w:t>
      </w:r>
    </w:p>
    <w:p w14:paraId="74DC126C" w14:textId="77777777" w:rsidR="00C61F6D" w:rsidRPr="0085329B" w:rsidRDefault="00C61F6D" w:rsidP="00551FA1">
      <w:pPr>
        <w:pStyle w:val="ListParagraph"/>
        <w:numPr>
          <w:ilvl w:val="0"/>
          <w:numId w:val="83"/>
        </w:numPr>
        <w:spacing w:line="240" w:lineRule="auto"/>
        <w:jc w:val="both"/>
        <w:rPr>
          <w:rFonts w:ascii="Tahoma" w:hAnsi="Tahoma" w:cs="Tahoma"/>
          <w:b/>
          <w:lang w:val="en-GB"/>
        </w:rPr>
      </w:pPr>
      <w:r w:rsidRPr="0085329B">
        <w:rPr>
          <w:rFonts w:ascii="Tahoma" w:hAnsi="Tahoma" w:cs="Tahoma"/>
          <w:b/>
          <w:lang w:val="en-GB"/>
        </w:rPr>
        <w:t>Sustainability and social responsibility</w:t>
      </w:r>
    </w:p>
    <w:p w14:paraId="39BBAAD4" w14:textId="791C7E97" w:rsidR="00C61F6D" w:rsidRPr="0085329B" w:rsidRDefault="00C61F6D" w:rsidP="00551FA1">
      <w:pPr>
        <w:pStyle w:val="ListParagraph"/>
        <w:numPr>
          <w:ilvl w:val="0"/>
          <w:numId w:val="94"/>
        </w:numPr>
        <w:spacing w:line="240" w:lineRule="auto"/>
        <w:jc w:val="both"/>
        <w:rPr>
          <w:rFonts w:ascii="Tahoma" w:hAnsi="Tahoma" w:cs="Tahoma"/>
          <w:lang w:val="en-GB"/>
        </w:rPr>
      </w:pPr>
      <w:r w:rsidRPr="0085329B">
        <w:rPr>
          <w:rFonts w:ascii="Tahoma" w:hAnsi="Tahoma" w:cs="Tahoma"/>
          <w:lang w:val="en-GB"/>
        </w:rPr>
        <w:t>Almost all entities made disclosure</w:t>
      </w:r>
      <w:r w:rsidR="00A01127">
        <w:rPr>
          <w:rFonts w:ascii="Tahoma" w:hAnsi="Tahoma" w:cs="Tahoma"/>
          <w:lang w:val="en-GB"/>
        </w:rPr>
        <w:t>s</w:t>
      </w:r>
      <w:r w:rsidRPr="0085329B">
        <w:rPr>
          <w:rFonts w:ascii="Tahoma" w:hAnsi="Tahoma" w:cs="Tahoma"/>
          <w:lang w:val="en-GB"/>
        </w:rPr>
        <w:t xml:space="preserve"> on </w:t>
      </w:r>
      <w:r w:rsidR="00A01127">
        <w:rPr>
          <w:rFonts w:ascii="Tahoma" w:hAnsi="Tahoma" w:cs="Tahoma"/>
          <w:lang w:val="en-GB"/>
        </w:rPr>
        <w:t>e</w:t>
      </w:r>
      <w:r w:rsidRPr="0085329B">
        <w:rPr>
          <w:rFonts w:ascii="Tahoma" w:hAnsi="Tahoma" w:cs="Tahoma"/>
          <w:lang w:val="en-GB"/>
        </w:rPr>
        <w:t xml:space="preserve">nvironmental impact, </w:t>
      </w:r>
      <w:r w:rsidR="00A01127">
        <w:rPr>
          <w:rFonts w:ascii="Tahoma" w:hAnsi="Tahoma" w:cs="Tahoma"/>
          <w:lang w:val="en-GB"/>
        </w:rPr>
        <w:t>s</w:t>
      </w:r>
      <w:r w:rsidRPr="0085329B">
        <w:rPr>
          <w:rFonts w:ascii="Tahoma" w:hAnsi="Tahoma" w:cs="Tahoma"/>
          <w:lang w:val="en-GB"/>
        </w:rPr>
        <w:t xml:space="preserve">ustainability, </w:t>
      </w:r>
      <w:r w:rsidR="00A01127">
        <w:rPr>
          <w:rFonts w:ascii="Tahoma" w:hAnsi="Tahoma" w:cs="Tahoma"/>
          <w:lang w:val="en-GB"/>
        </w:rPr>
        <w:t>c</w:t>
      </w:r>
      <w:r w:rsidRPr="0085329B">
        <w:rPr>
          <w:rFonts w:ascii="Tahoma" w:hAnsi="Tahoma" w:cs="Tahoma"/>
          <w:lang w:val="en-GB"/>
        </w:rPr>
        <w:t>ommunity, social responsibility/contribution</w:t>
      </w:r>
      <w:r w:rsidR="00A01127">
        <w:rPr>
          <w:rFonts w:ascii="Tahoma" w:hAnsi="Tahoma" w:cs="Tahoma"/>
          <w:lang w:val="en-GB"/>
        </w:rPr>
        <w:t>, and</w:t>
      </w:r>
      <w:r w:rsidRPr="0085329B">
        <w:rPr>
          <w:rFonts w:ascii="Tahoma" w:hAnsi="Tahoma" w:cs="Tahoma"/>
          <w:lang w:val="en-GB"/>
        </w:rPr>
        <w:t xml:space="preserve"> </w:t>
      </w:r>
      <w:r w:rsidR="00A01127">
        <w:rPr>
          <w:rFonts w:ascii="Tahoma" w:hAnsi="Tahoma" w:cs="Tahoma"/>
          <w:lang w:val="en-GB"/>
        </w:rPr>
        <w:t>CSR a</w:t>
      </w:r>
      <w:r w:rsidRPr="0085329B">
        <w:rPr>
          <w:rFonts w:ascii="Tahoma" w:hAnsi="Tahoma" w:cs="Tahoma"/>
          <w:lang w:val="en-GB"/>
        </w:rPr>
        <w:t>ctivities.</w:t>
      </w:r>
    </w:p>
    <w:p w14:paraId="6614328C" w14:textId="0B23A2E4" w:rsidR="00E73256" w:rsidRDefault="00A01127" w:rsidP="00551FA1">
      <w:pPr>
        <w:pStyle w:val="ListParagraph"/>
        <w:numPr>
          <w:ilvl w:val="0"/>
          <w:numId w:val="94"/>
        </w:numPr>
        <w:spacing w:line="240" w:lineRule="auto"/>
        <w:jc w:val="both"/>
        <w:rPr>
          <w:rFonts w:ascii="Tahoma" w:hAnsi="Tahoma" w:cs="Tahoma"/>
          <w:lang w:val="en-GB"/>
        </w:rPr>
      </w:pPr>
      <w:r>
        <w:rPr>
          <w:rFonts w:ascii="Tahoma" w:hAnsi="Tahoma" w:cs="Tahoma"/>
          <w:lang w:val="en-GB"/>
        </w:rPr>
        <w:t>The m</w:t>
      </w:r>
      <w:r w:rsidR="00C61F6D" w:rsidRPr="0085329B">
        <w:rPr>
          <w:rFonts w:ascii="Tahoma" w:hAnsi="Tahoma" w:cs="Tahoma"/>
          <w:lang w:val="en-GB"/>
        </w:rPr>
        <w:t xml:space="preserve">ajority failed to disclose how UN Sustainable Development Goals (SDGs) aligned </w:t>
      </w:r>
      <w:r>
        <w:rPr>
          <w:rFonts w:ascii="Tahoma" w:hAnsi="Tahoma" w:cs="Tahoma"/>
          <w:lang w:val="en-GB"/>
        </w:rPr>
        <w:t>with</w:t>
      </w:r>
      <w:r w:rsidR="00C61F6D" w:rsidRPr="0085329B">
        <w:rPr>
          <w:rFonts w:ascii="Tahoma" w:hAnsi="Tahoma" w:cs="Tahoma"/>
          <w:lang w:val="en-GB"/>
        </w:rPr>
        <w:t xml:space="preserve"> the sustainability disclosures.</w:t>
      </w:r>
    </w:p>
    <w:p w14:paraId="282D4AA0" w14:textId="77777777" w:rsidR="00E73256" w:rsidRDefault="00E73256" w:rsidP="00664123">
      <w:pPr>
        <w:spacing w:line="240" w:lineRule="auto"/>
        <w:rPr>
          <w:rFonts w:ascii="Tahoma" w:hAnsi="Tahoma" w:cs="Tahoma"/>
          <w:lang w:val="en-GB"/>
        </w:rPr>
      </w:pPr>
      <w:r>
        <w:rPr>
          <w:rFonts w:ascii="Tahoma" w:hAnsi="Tahoma" w:cs="Tahoma"/>
          <w:lang w:val="en-GB"/>
        </w:rPr>
        <w:br w:type="page"/>
      </w:r>
    </w:p>
    <w:p w14:paraId="53B3A0B7" w14:textId="77777777" w:rsidR="00C61F6D" w:rsidRPr="003D488F" w:rsidRDefault="00C61F6D" w:rsidP="00664123">
      <w:pPr>
        <w:pStyle w:val="ListParagraph"/>
        <w:spacing w:line="240" w:lineRule="auto"/>
        <w:jc w:val="both"/>
        <w:rPr>
          <w:rFonts w:ascii="Tahoma" w:hAnsi="Tahoma" w:cs="Tahoma"/>
          <w:lang w:val="en-GB"/>
        </w:rPr>
      </w:pPr>
    </w:p>
    <w:p w14:paraId="4D0E2D22" w14:textId="1B302F8E" w:rsidR="00C61F6D" w:rsidRPr="0085329B" w:rsidRDefault="00A01127" w:rsidP="00664123">
      <w:pPr>
        <w:spacing w:line="240" w:lineRule="auto"/>
        <w:jc w:val="both"/>
        <w:rPr>
          <w:rFonts w:ascii="Tahoma" w:hAnsi="Tahoma" w:cs="Tahoma"/>
          <w:lang w:val="en-GB"/>
        </w:rPr>
      </w:pPr>
      <w:r>
        <w:rPr>
          <w:rFonts w:ascii="Tahoma" w:hAnsi="Tahoma" w:cs="Tahoma"/>
          <w:lang w:val="en-GB"/>
        </w:rPr>
        <w:t>The table below</w:t>
      </w:r>
      <w:r w:rsidR="00C61F6D" w:rsidRPr="0085329B">
        <w:rPr>
          <w:rFonts w:ascii="Tahoma" w:hAnsi="Tahoma" w:cs="Tahoma"/>
          <w:lang w:val="en-GB"/>
        </w:rPr>
        <w:t xml:space="preserve"> shows the scoring for the 50 entities in the Management Discussion and Analysis Section</w:t>
      </w:r>
    </w:p>
    <w:p w14:paraId="7F9F3B96" w14:textId="77777777" w:rsidR="00C61F6D" w:rsidRPr="0085329B" w:rsidRDefault="00C61F6D" w:rsidP="00664123">
      <w:pPr>
        <w:spacing w:line="240" w:lineRule="auto"/>
        <w:jc w:val="both"/>
        <w:rPr>
          <w:rFonts w:ascii="Tahoma" w:hAnsi="Tahoma" w:cs="Tahoma"/>
          <w:b/>
          <w:bCs/>
          <w:lang w:val="en-GB"/>
        </w:rPr>
      </w:pPr>
      <w:r w:rsidRPr="0085329B">
        <w:rPr>
          <w:rFonts w:ascii="Tahoma" w:hAnsi="Tahoma" w:cs="Tahoma"/>
          <w:b/>
          <w:bCs/>
          <w:lang w:val="en-GB"/>
        </w:rPr>
        <w:t>Table 1.1 Management Discussion and Analysis Section Scoring</w:t>
      </w:r>
    </w:p>
    <w:tbl>
      <w:tblPr>
        <w:tblStyle w:val="GridTable1Light-Accen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9"/>
        <w:gridCol w:w="1144"/>
        <w:gridCol w:w="1144"/>
        <w:gridCol w:w="1143"/>
        <w:gridCol w:w="1143"/>
        <w:gridCol w:w="1143"/>
      </w:tblGrid>
      <w:tr w:rsidR="00C61F6D" w:rsidRPr="0085329B" w14:paraId="3C8E6E66" w14:textId="77777777" w:rsidTr="00E732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943" w:type="pct"/>
            <w:tcBorders>
              <w:bottom w:val="none" w:sz="0" w:space="0" w:color="auto"/>
            </w:tcBorders>
            <w:shd w:val="clear" w:color="auto" w:fill="BDD6EE" w:themeFill="accent5" w:themeFillTint="66"/>
            <w:hideMark/>
          </w:tcPr>
          <w:p w14:paraId="1ABDE4CA" w14:textId="77777777" w:rsidR="00C61F6D" w:rsidRPr="0085329B" w:rsidRDefault="00C61F6D" w:rsidP="00664123">
            <w:pPr>
              <w:jc w:val="both"/>
              <w:rPr>
                <w:rFonts w:ascii="Tahoma" w:eastAsia="Times New Roman" w:hAnsi="Tahoma" w:cs="Tahoma"/>
                <w:sz w:val="20"/>
                <w:szCs w:val="20"/>
              </w:rPr>
            </w:pPr>
          </w:p>
        </w:tc>
        <w:tc>
          <w:tcPr>
            <w:tcW w:w="611" w:type="pct"/>
            <w:tcBorders>
              <w:bottom w:val="none" w:sz="0" w:space="0" w:color="auto"/>
            </w:tcBorders>
            <w:shd w:val="clear" w:color="auto" w:fill="BDD6EE" w:themeFill="accent5" w:themeFillTint="66"/>
            <w:noWrap/>
            <w:hideMark/>
          </w:tcPr>
          <w:p w14:paraId="01FEDBD9" w14:textId="77777777" w:rsidR="00C61F6D" w:rsidRPr="0085329B"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Passed</w:t>
            </w:r>
          </w:p>
        </w:tc>
        <w:tc>
          <w:tcPr>
            <w:tcW w:w="611" w:type="pct"/>
            <w:tcBorders>
              <w:bottom w:val="none" w:sz="0" w:space="0" w:color="auto"/>
            </w:tcBorders>
            <w:shd w:val="clear" w:color="auto" w:fill="BDD6EE" w:themeFill="accent5" w:themeFillTint="66"/>
            <w:noWrap/>
            <w:hideMark/>
          </w:tcPr>
          <w:p w14:paraId="2944CBBB" w14:textId="77777777" w:rsidR="00C61F6D" w:rsidRPr="0085329B"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Failed</w:t>
            </w:r>
          </w:p>
        </w:tc>
        <w:tc>
          <w:tcPr>
            <w:tcW w:w="611" w:type="pct"/>
            <w:tcBorders>
              <w:bottom w:val="none" w:sz="0" w:space="0" w:color="auto"/>
            </w:tcBorders>
            <w:shd w:val="clear" w:color="auto" w:fill="BDD6EE" w:themeFill="accent5" w:themeFillTint="66"/>
            <w:noWrap/>
            <w:hideMark/>
          </w:tcPr>
          <w:p w14:paraId="4F488BBE" w14:textId="77777777" w:rsidR="00C61F6D" w:rsidRPr="0085329B"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Total</w:t>
            </w:r>
          </w:p>
        </w:tc>
        <w:tc>
          <w:tcPr>
            <w:tcW w:w="611" w:type="pct"/>
            <w:tcBorders>
              <w:bottom w:val="none" w:sz="0" w:space="0" w:color="auto"/>
            </w:tcBorders>
            <w:shd w:val="clear" w:color="auto" w:fill="BDD6EE" w:themeFill="accent5" w:themeFillTint="66"/>
            <w:noWrap/>
            <w:hideMark/>
          </w:tcPr>
          <w:p w14:paraId="2D25DB74" w14:textId="77777777" w:rsidR="00C61F6D" w:rsidRPr="0085329B"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Compliance</w:t>
            </w:r>
          </w:p>
        </w:tc>
        <w:tc>
          <w:tcPr>
            <w:tcW w:w="611" w:type="pct"/>
            <w:tcBorders>
              <w:bottom w:val="none" w:sz="0" w:space="0" w:color="auto"/>
            </w:tcBorders>
            <w:shd w:val="clear" w:color="auto" w:fill="BDD6EE" w:themeFill="accent5" w:themeFillTint="66"/>
            <w:noWrap/>
            <w:hideMark/>
          </w:tcPr>
          <w:p w14:paraId="2060CC68" w14:textId="77777777" w:rsidR="00C61F6D" w:rsidRPr="0085329B"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Non-Compliance</w:t>
            </w:r>
          </w:p>
        </w:tc>
      </w:tr>
      <w:tr w:rsidR="00C61F6D" w:rsidRPr="0085329B" w14:paraId="3B564270"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3F2E16DF" w14:textId="77777777" w:rsidR="00C61F6D" w:rsidRPr="0085329B" w:rsidRDefault="00C61F6D" w:rsidP="00664123">
            <w:pPr>
              <w:jc w:val="both"/>
              <w:rPr>
                <w:rFonts w:ascii="Tahoma" w:eastAsia="Times New Roman" w:hAnsi="Tahoma" w:cs="Tahoma"/>
                <w:sz w:val="20"/>
                <w:szCs w:val="20"/>
              </w:rPr>
            </w:pPr>
            <w:r w:rsidRPr="0085329B">
              <w:rPr>
                <w:rFonts w:ascii="Tahoma" w:eastAsia="Times New Roman" w:hAnsi="Tahoma" w:cs="Tahoma"/>
                <w:sz w:val="20"/>
                <w:szCs w:val="20"/>
              </w:rPr>
              <w:t>MANAGEMENT DISCUSSION AND ANALYSIS</w:t>
            </w:r>
          </w:p>
        </w:tc>
        <w:tc>
          <w:tcPr>
            <w:tcW w:w="611" w:type="pct"/>
            <w:noWrap/>
            <w:hideMark/>
          </w:tcPr>
          <w:p w14:paraId="66303E5A"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Yes</w:t>
            </w:r>
          </w:p>
        </w:tc>
        <w:tc>
          <w:tcPr>
            <w:tcW w:w="611" w:type="pct"/>
            <w:noWrap/>
            <w:hideMark/>
          </w:tcPr>
          <w:p w14:paraId="63D4FEA0"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No</w:t>
            </w:r>
          </w:p>
        </w:tc>
        <w:tc>
          <w:tcPr>
            <w:tcW w:w="611" w:type="pct"/>
            <w:noWrap/>
            <w:hideMark/>
          </w:tcPr>
          <w:p w14:paraId="7D392A98"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p>
        </w:tc>
        <w:tc>
          <w:tcPr>
            <w:tcW w:w="611" w:type="pct"/>
            <w:noWrap/>
            <w:hideMark/>
          </w:tcPr>
          <w:p w14:paraId="15240DB2"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66%</w:t>
            </w:r>
          </w:p>
        </w:tc>
        <w:tc>
          <w:tcPr>
            <w:tcW w:w="611" w:type="pct"/>
            <w:noWrap/>
            <w:hideMark/>
          </w:tcPr>
          <w:p w14:paraId="232E1E89"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34%</w:t>
            </w:r>
          </w:p>
        </w:tc>
      </w:tr>
      <w:tr w:rsidR="00C61F6D" w:rsidRPr="0085329B" w14:paraId="66E39582"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773FA644" w14:textId="77777777" w:rsidR="00C61F6D" w:rsidRPr="0085329B" w:rsidRDefault="00C61F6D" w:rsidP="00664123">
            <w:pPr>
              <w:jc w:val="both"/>
              <w:rPr>
                <w:rFonts w:ascii="Tahoma" w:eastAsia="Times New Roman" w:hAnsi="Tahoma" w:cs="Tahoma"/>
                <w:sz w:val="20"/>
                <w:szCs w:val="20"/>
              </w:rPr>
            </w:pPr>
            <w:r w:rsidRPr="0085329B">
              <w:rPr>
                <w:rFonts w:ascii="Tahoma" w:eastAsia="Times New Roman" w:hAnsi="Tahoma" w:cs="Tahoma"/>
                <w:sz w:val="20"/>
                <w:szCs w:val="20"/>
              </w:rPr>
              <w:t>Overview of the entity and sectorial context</w:t>
            </w:r>
          </w:p>
        </w:tc>
        <w:tc>
          <w:tcPr>
            <w:tcW w:w="611" w:type="pct"/>
            <w:noWrap/>
            <w:hideMark/>
          </w:tcPr>
          <w:p w14:paraId="5FDA67E7"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rPr>
            </w:pPr>
          </w:p>
        </w:tc>
        <w:tc>
          <w:tcPr>
            <w:tcW w:w="611" w:type="pct"/>
            <w:noWrap/>
            <w:hideMark/>
          </w:tcPr>
          <w:p w14:paraId="58D0E3A8"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p>
        </w:tc>
        <w:tc>
          <w:tcPr>
            <w:tcW w:w="611" w:type="pct"/>
            <w:noWrap/>
            <w:hideMark/>
          </w:tcPr>
          <w:p w14:paraId="60BA7C98"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p>
        </w:tc>
        <w:tc>
          <w:tcPr>
            <w:tcW w:w="611" w:type="pct"/>
            <w:noWrap/>
            <w:hideMark/>
          </w:tcPr>
          <w:p w14:paraId="6D4AC7E1"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80%</w:t>
            </w:r>
          </w:p>
        </w:tc>
        <w:tc>
          <w:tcPr>
            <w:tcW w:w="611" w:type="pct"/>
            <w:noWrap/>
            <w:hideMark/>
          </w:tcPr>
          <w:p w14:paraId="68E2FBD2"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20%</w:t>
            </w:r>
          </w:p>
        </w:tc>
      </w:tr>
      <w:tr w:rsidR="00C61F6D" w:rsidRPr="0085329B" w14:paraId="199ABAAA"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43EB7D7C" w14:textId="77777777" w:rsidR="00C61F6D" w:rsidRPr="0085329B" w:rsidRDefault="00C61F6D" w:rsidP="00664123">
            <w:pPr>
              <w:jc w:val="both"/>
              <w:rPr>
                <w:rFonts w:ascii="Tahoma" w:eastAsia="Times New Roman" w:hAnsi="Tahoma" w:cs="Tahoma"/>
                <w:b w:val="0"/>
                <w:sz w:val="20"/>
                <w:szCs w:val="20"/>
              </w:rPr>
            </w:pPr>
            <w:r w:rsidRPr="0085329B">
              <w:rPr>
                <w:rFonts w:ascii="Tahoma" w:eastAsia="Times New Roman" w:hAnsi="Tahoma" w:cs="Tahoma"/>
                <w:b w:val="0"/>
                <w:sz w:val="20"/>
                <w:szCs w:val="20"/>
              </w:rPr>
              <w:t>Is there disclosure on the entity’s background, mission, and strategic goals?</w:t>
            </w:r>
          </w:p>
        </w:tc>
        <w:tc>
          <w:tcPr>
            <w:tcW w:w="611" w:type="pct"/>
            <w:noWrap/>
            <w:hideMark/>
          </w:tcPr>
          <w:p w14:paraId="3C39CF0B"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44</w:t>
            </w:r>
          </w:p>
        </w:tc>
        <w:tc>
          <w:tcPr>
            <w:tcW w:w="611" w:type="pct"/>
            <w:noWrap/>
            <w:hideMark/>
          </w:tcPr>
          <w:p w14:paraId="10C8C066"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6</w:t>
            </w:r>
          </w:p>
        </w:tc>
        <w:tc>
          <w:tcPr>
            <w:tcW w:w="611" w:type="pct"/>
            <w:noWrap/>
            <w:hideMark/>
          </w:tcPr>
          <w:p w14:paraId="0089D603"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50</w:t>
            </w:r>
          </w:p>
        </w:tc>
        <w:tc>
          <w:tcPr>
            <w:tcW w:w="611" w:type="pct"/>
            <w:noWrap/>
            <w:hideMark/>
          </w:tcPr>
          <w:p w14:paraId="42E3D31C"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88%</w:t>
            </w:r>
          </w:p>
        </w:tc>
        <w:tc>
          <w:tcPr>
            <w:tcW w:w="611" w:type="pct"/>
            <w:noWrap/>
            <w:hideMark/>
          </w:tcPr>
          <w:p w14:paraId="39269E7C"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12%</w:t>
            </w:r>
          </w:p>
        </w:tc>
      </w:tr>
      <w:tr w:rsidR="00C61F6D" w:rsidRPr="0085329B" w14:paraId="686745F0"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5FF7C766" w14:textId="77777777" w:rsidR="00C61F6D" w:rsidRPr="0085329B" w:rsidRDefault="00C61F6D" w:rsidP="00664123">
            <w:pPr>
              <w:jc w:val="both"/>
              <w:rPr>
                <w:rFonts w:ascii="Tahoma" w:eastAsia="Times New Roman" w:hAnsi="Tahoma" w:cs="Tahoma"/>
                <w:b w:val="0"/>
                <w:sz w:val="20"/>
                <w:szCs w:val="20"/>
              </w:rPr>
            </w:pPr>
            <w:r w:rsidRPr="0085329B">
              <w:rPr>
                <w:rFonts w:ascii="Tahoma" w:eastAsia="Times New Roman" w:hAnsi="Tahoma" w:cs="Tahoma"/>
                <w:b w:val="0"/>
                <w:sz w:val="20"/>
                <w:szCs w:val="20"/>
              </w:rPr>
              <w:t>Is there disclosure on how the current economic and sectorial environment impact its operations?</w:t>
            </w:r>
          </w:p>
        </w:tc>
        <w:tc>
          <w:tcPr>
            <w:tcW w:w="611" w:type="pct"/>
            <w:noWrap/>
            <w:hideMark/>
          </w:tcPr>
          <w:p w14:paraId="3FA9845F"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36</w:t>
            </w:r>
          </w:p>
        </w:tc>
        <w:tc>
          <w:tcPr>
            <w:tcW w:w="611" w:type="pct"/>
            <w:noWrap/>
            <w:hideMark/>
          </w:tcPr>
          <w:p w14:paraId="65481510"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14</w:t>
            </w:r>
          </w:p>
        </w:tc>
        <w:tc>
          <w:tcPr>
            <w:tcW w:w="611" w:type="pct"/>
            <w:noWrap/>
            <w:hideMark/>
          </w:tcPr>
          <w:p w14:paraId="195CFDE0"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50</w:t>
            </w:r>
          </w:p>
        </w:tc>
        <w:tc>
          <w:tcPr>
            <w:tcW w:w="611" w:type="pct"/>
            <w:noWrap/>
            <w:hideMark/>
          </w:tcPr>
          <w:p w14:paraId="1F8445E8"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72%</w:t>
            </w:r>
          </w:p>
        </w:tc>
        <w:tc>
          <w:tcPr>
            <w:tcW w:w="611" w:type="pct"/>
            <w:noWrap/>
            <w:hideMark/>
          </w:tcPr>
          <w:p w14:paraId="307A8C5B"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28%</w:t>
            </w:r>
          </w:p>
        </w:tc>
      </w:tr>
      <w:tr w:rsidR="00C61F6D" w:rsidRPr="0085329B" w14:paraId="6CA7DCEE"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5CF301F2" w14:textId="77777777" w:rsidR="00C61F6D" w:rsidRPr="0085329B" w:rsidRDefault="00C61F6D" w:rsidP="00664123">
            <w:pPr>
              <w:jc w:val="both"/>
              <w:rPr>
                <w:rFonts w:ascii="Tahoma" w:eastAsia="Times New Roman" w:hAnsi="Tahoma" w:cs="Tahoma"/>
                <w:sz w:val="20"/>
                <w:szCs w:val="20"/>
              </w:rPr>
            </w:pPr>
            <w:r w:rsidRPr="0085329B">
              <w:rPr>
                <w:rFonts w:ascii="Tahoma" w:eastAsia="Times New Roman" w:hAnsi="Tahoma" w:cs="Tahoma"/>
                <w:sz w:val="20"/>
                <w:szCs w:val="20"/>
              </w:rPr>
              <w:t>Financial highlights</w:t>
            </w:r>
          </w:p>
        </w:tc>
        <w:tc>
          <w:tcPr>
            <w:tcW w:w="611" w:type="pct"/>
            <w:noWrap/>
          </w:tcPr>
          <w:p w14:paraId="719E811F"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p>
        </w:tc>
        <w:tc>
          <w:tcPr>
            <w:tcW w:w="611" w:type="pct"/>
            <w:noWrap/>
          </w:tcPr>
          <w:p w14:paraId="68CC64CA"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p>
        </w:tc>
        <w:tc>
          <w:tcPr>
            <w:tcW w:w="611" w:type="pct"/>
            <w:noWrap/>
          </w:tcPr>
          <w:p w14:paraId="04439432"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p>
        </w:tc>
        <w:tc>
          <w:tcPr>
            <w:tcW w:w="611" w:type="pct"/>
            <w:noWrap/>
            <w:hideMark/>
          </w:tcPr>
          <w:p w14:paraId="2F98EA7A"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81%</w:t>
            </w:r>
          </w:p>
        </w:tc>
        <w:tc>
          <w:tcPr>
            <w:tcW w:w="611" w:type="pct"/>
            <w:noWrap/>
            <w:hideMark/>
          </w:tcPr>
          <w:p w14:paraId="18681986"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19%</w:t>
            </w:r>
          </w:p>
        </w:tc>
      </w:tr>
      <w:tr w:rsidR="00C61F6D" w:rsidRPr="0085329B" w14:paraId="7ACCBD31"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7ED37996" w14:textId="77777777" w:rsidR="00C61F6D" w:rsidRPr="0085329B" w:rsidRDefault="00C61F6D" w:rsidP="00664123">
            <w:pPr>
              <w:jc w:val="both"/>
              <w:rPr>
                <w:rFonts w:ascii="Tahoma" w:eastAsia="Times New Roman" w:hAnsi="Tahoma" w:cs="Tahoma"/>
                <w:b w:val="0"/>
                <w:sz w:val="20"/>
                <w:szCs w:val="20"/>
              </w:rPr>
            </w:pPr>
            <w:r w:rsidRPr="0085329B">
              <w:rPr>
                <w:rFonts w:ascii="Tahoma" w:eastAsia="Times New Roman" w:hAnsi="Tahoma" w:cs="Tahoma"/>
                <w:b w:val="0"/>
                <w:sz w:val="20"/>
                <w:szCs w:val="20"/>
              </w:rPr>
              <w:t>Is there disclosure on the overall financial position of the entity?</w:t>
            </w:r>
          </w:p>
        </w:tc>
        <w:tc>
          <w:tcPr>
            <w:tcW w:w="611" w:type="pct"/>
            <w:noWrap/>
            <w:hideMark/>
          </w:tcPr>
          <w:p w14:paraId="11EC7BB0"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49</w:t>
            </w:r>
          </w:p>
        </w:tc>
        <w:tc>
          <w:tcPr>
            <w:tcW w:w="611" w:type="pct"/>
            <w:noWrap/>
            <w:hideMark/>
          </w:tcPr>
          <w:p w14:paraId="3851BCB8"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1</w:t>
            </w:r>
          </w:p>
        </w:tc>
        <w:tc>
          <w:tcPr>
            <w:tcW w:w="611" w:type="pct"/>
            <w:noWrap/>
            <w:hideMark/>
          </w:tcPr>
          <w:p w14:paraId="32C1B802"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50</w:t>
            </w:r>
          </w:p>
        </w:tc>
        <w:tc>
          <w:tcPr>
            <w:tcW w:w="611" w:type="pct"/>
            <w:noWrap/>
            <w:hideMark/>
          </w:tcPr>
          <w:p w14:paraId="4CBD0469"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98%</w:t>
            </w:r>
          </w:p>
        </w:tc>
        <w:tc>
          <w:tcPr>
            <w:tcW w:w="611" w:type="pct"/>
            <w:noWrap/>
            <w:hideMark/>
          </w:tcPr>
          <w:p w14:paraId="0A5F0844"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2%</w:t>
            </w:r>
          </w:p>
        </w:tc>
      </w:tr>
      <w:tr w:rsidR="00C61F6D" w:rsidRPr="0085329B" w14:paraId="7080068E"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1B82EC40" w14:textId="77777777" w:rsidR="00C61F6D" w:rsidRPr="0085329B" w:rsidRDefault="00C61F6D" w:rsidP="00664123">
            <w:pPr>
              <w:jc w:val="both"/>
              <w:rPr>
                <w:rFonts w:ascii="Tahoma" w:eastAsia="Times New Roman" w:hAnsi="Tahoma" w:cs="Tahoma"/>
                <w:b w:val="0"/>
                <w:sz w:val="20"/>
                <w:szCs w:val="20"/>
              </w:rPr>
            </w:pPr>
            <w:r w:rsidRPr="0085329B">
              <w:rPr>
                <w:rFonts w:ascii="Tahoma" w:eastAsia="Times New Roman" w:hAnsi="Tahoma" w:cs="Tahoma"/>
                <w:b w:val="0"/>
                <w:sz w:val="20"/>
                <w:szCs w:val="20"/>
              </w:rPr>
              <w:t>Is there disclosure on major sources of revenue and main expenditures?</w:t>
            </w:r>
          </w:p>
        </w:tc>
        <w:tc>
          <w:tcPr>
            <w:tcW w:w="611" w:type="pct"/>
            <w:noWrap/>
            <w:hideMark/>
          </w:tcPr>
          <w:p w14:paraId="08AE18DD"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47</w:t>
            </w:r>
          </w:p>
        </w:tc>
        <w:tc>
          <w:tcPr>
            <w:tcW w:w="611" w:type="pct"/>
            <w:noWrap/>
            <w:hideMark/>
          </w:tcPr>
          <w:p w14:paraId="19FC7FF3"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3</w:t>
            </w:r>
          </w:p>
        </w:tc>
        <w:tc>
          <w:tcPr>
            <w:tcW w:w="611" w:type="pct"/>
            <w:noWrap/>
            <w:hideMark/>
          </w:tcPr>
          <w:p w14:paraId="06C54075"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50</w:t>
            </w:r>
          </w:p>
        </w:tc>
        <w:tc>
          <w:tcPr>
            <w:tcW w:w="611" w:type="pct"/>
            <w:noWrap/>
            <w:hideMark/>
          </w:tcPr>
          <w:p w14:paraId="58467E4D"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94%</w:t>
            </w:r>
          </w:p>
        </w:tc>
        <w:tc>
          <w:tcPr>
            <w:tcW w:w="611" w:type="pct"/>
            <w:noWrap/>
            <w:hideMark/>
          </w:tcPr>
          <w:p w14:paraId="236839D9"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6%</w:t>
            </w:r>
          </w:p>
        </w:tc>
      </w:tr>
      <w:tr w:rsidR="00C61F6D" w:rsidRPr="0085329B" w14:paraId="7BD3C33F" w14:textId="77777777" w:rsidTr="00E73256">
        <w:trPr>
          <w:trHeight w:val="510"/>
        </w:trPr>
        <w:tc>
          <w:tcPr>
            <w:cnfStyle w:val="001000000000" w:firstRow="0" w:lastRow="0" w:firstColumn="1" w:lastColumn="0" w:oddVBand="0" w:evenVBand="0" w:oddHBand="0" w:evenHBand="0" w:firstRowFirstColumn="0" w:firstRowLastColumn="0" w:lastRowFirstColumn="0" w:lastRowLastColumn="0"/>
            <w:tcW w:w="1943" w:type="pct"/>
            <w:hideMark/>
          </w:tcPr>
          <w:p w14:paraId="7A8875C9" w14:textId="77777777" w:rsidR="00C61F6D" w:rsidRPr="0085329B" w:rsidRDefault="00C61F6D" w:rsidP="00664123">
            <w:pPr>
              <w:jc w:val="both"/>
              <w:rPr>
                <w:rFonts w:ascii="Tahoma" w:eastAsia="Times New Roman" w:hAnsi="Tahoma" w:cs="Tahoma"/>
                <w:b w:val="0"/>
                <w:sz w:val="20"/>
                <w:szCs w:val="20"/>
              </w:rPr>
            </w:pPr>
            <w:r w:rsidRPr="0085329B">
              <w:rPr>
                <w:rFonts w:ascii="Tahoma" w:eastAsia="Times New Roman" w:hAnsi="Tahoma" w:cs="Tahoma"/>
                <w:b w:val="0"/>
                <w:sz w:val="20"/>
                <w:szCs w:val="20"/>
              </w:rPr>
              <w:t>Is there disclosure on Trend analysis and use of charts, graphs, variance analysis, and financial ratios over several periods e.g. (3-5) years?</w:t>
            </w:r>
          </w:p>
        </w:tc>
        <w:tc>
          <w:tcPr>
            <w:tcW w:w="611" w:type="pct"/>
            <w:noWrap/>
            <w:hideMark/>
          </w:tcPr>
          <w:p w14:paraId="601B9821"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26</w:t>
            </w:r>
          </w:p>
        </w:tc>
        <w:tc>
          <w:tcPr>
            <w:tcW w:w="611" w:type="pct"/>
            <w:noWrap/>
            <w:hideMark/>
          </w:tcPr>
          <w:p w14:paraId="1DA80A6C"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24</w:t>
            </w:r>
          </w:p>
        </w:tc>
        <w:tc>
          <w:tcPr>
            <w:tcW w:w="611" w:type="pct"/>
            <w:noWrap/>
            <w:hideMark/>
          </w:tcPr>
          <w:p w14:paraId="52A4A24E"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50</w:t>
            </w:r>
          </w:p>
        </w:tc>
        <w:tc>
          <w:tcPr>
            <w:tcW w:w="611" w:type="pct"/>
            <w:noWrap/>
            <w:hideMark/>
          </w:tcPr>
          <w:p w14:paraId="10F378B5"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52%</w:t>
            </w:r>
          </w:p>
        </w:tc>
        <w:tc>
          <w:tcPr>
            <w:tcW w:w="611" w:type="pct"/>
            <w:noWrap/>
            <w:hideMark/>
          </w:tcPr>
          <w:p w14:paraId="676A8095"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48%</w:t>
            </w:r>
          </w:p>
        </w:tc>
      </w:tr>
      <w:tr w:rsidR="00C61F6D" w:rsidRPr="0085329B" w14:paraId="4E60D0FC"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05F6300A" w14:textId="77777777" w:rsidR="00C61F6D" w:rsidRPr="0085329B" w:rsidRDefault="00C61F6D" w:rsidP="00664123">
            <w:pPr>
              <w:jc w:val="both"/>
              <w:rPr>
                <w:rFonts w:ascii="Tahoma" w:eastAsia="Times New Roman" w:hAnsi="Tahoma" w:cs="Tahoma"/>
                <w:sz w:val="20"/>
                <w:szCs w:val="20"/>
              </w:rPr>
            </w:pPr>
            <w:r w:rsidRPr="0085329B">
              <w:rPr>
                <w:rFonts w:ascii="Tahoma" w:eastAsia="Times New Roman" w:hAnsi="Tahoma" w:cs="Tahoma"/>
                <w:sz w:val="20"/>
                <w:szCs w:val="20"/>
              </w:rPr>
              <w:t>Operational performance</w:t>
            </w:r>
          </w:p>
        </w:tc>
        <w:tc>
          <w:tcPr>
            <w:tcW w:w="611" w:type="pct"/>
            <w:noWrap/>
            <w:hideMark/>
          </w:tcPr>
          <w:p w14:paraId="509DB58A"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rPr>
            </w:pPr>
          </w:p>
        </w:tc>
        <w:tc>
          <w:tcPr>
            <w:tcW w:w="611" w:type="pct"/>
            <w:noWrap/>
            <w:hideMark/>
          </w:tcPr>
          <w:p w14:paraId="4D4A5B07"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p>
        </w:tc>
        <w:tc>
          <w:tcPr>
            <w:tcW w:w="611" w:type="pct"/>
            <w:noWrap/>
            <w:hideMark/>
          </w:tcPr>
          <w:p w14:paraId="38930AF6"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p>
        </w:tc>
        <w:tc>
          <w:tcPr>
            <w:tcW w:w="611" w:type="pct"/>
            <w:noWrap/>
            <w:hideMark/>
          </w:tcPr>
          <w:p w14:paraId="7C185D06"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75%</w:t>
            </w:r>
          </w:p>
        </w:tc>
        <w:tc>
          <w:tcPr>
            <w:tcW w:w="611" w:type="pct"/>
            <w:noWrap/>
            <w:hideMark/>
          </w:tcPr>
          <w:p w14:paraId="4DB5B154"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25%</w:t>
            </w:r>
          </w:p>
        </w:tc>
      </w:tr>
      <w:tr w:rsidR="00C61F6D" w:rsidRPr="0085329B" w14:paraId="3B7A9C18"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733E3BD8" w14:textId="77777777" w:rsidR="00C61F6D" w:rsidRPr="0085329B" w:rsidRDefault="00C61F6D" w:rsidP="00664123">
            <w:pPr>
              <w:jc w:val="both"/>
              <w:rPr>
                <w:rFonts w:ascii="Tahoma" w:eastAsia="Times New Roman" w:hAnsi="Tahoma" w:cs="Tahoma"/>
                <w:b w:val="0"/>
                <w:sz w:val="20"/>
                <w:szCs w:val="20"/>
              </w:rPr>
            </w:pPr>
            <w:r w:rsidRPr="0085329B">
              <w:rPr>
                <w:rFonts w:ascii="Tahoma" w:eastAsia="Times New Roman" w:hAnsi="Tahoma" w:cs="Tahoma"/>
                <w:b w:val="0"/>
                <w:sz w:val="20"/>
                <w:szCs w:val="20"/>
              </w:rPr>
              <w:t>Is there disclosure on Major achievements/ milestones during the period?</w:t>
            </w:r>
          </w:p>
        </w:tc>
        <w:tc>
          <w:tcPr>
            <w:tcW w:w="611" w:type="pct"/>
            <w:noWrap/>
            <w:hideMark/>
          </w:tcPr>
          <w:p w14:paraId="358AC7AE"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38</w:t>
            </w:r>
          </w:p>
        </w:tc>
        <w:tc>
          <w:tcPr>
            <w:tcW w:w="611" w:type="pct"/>
            <w:noWrap/>
            <w:hideMark/>
          </w:tcPr>
          <w:p w14:paraId="281B1B94"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12</w:t>
            </w:r>
          </w:p>
        </w:tc>
        <w:tc>
          <w:tcPr>
            <w:tcW w:w="611" w:type="pct"/>
            <w:noWrap/>
            <w:hideMark/>
          </w:tcPr>
          <w:p w14:paraId="32FDCD8A"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50</w:t>
            </w:r>
          </w:p>
        </w:tc>
        <w:tc>
          <w:tcPr>
            <w:tcW w:w="611" w:type="pct"/>
            <w:noWrap/>
            <w:hideMark/>
          </w:tcPr>
          <w:p w14:paraId="4DC2F9A1"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76%</w:t>
            </w:r>
          </w:p>
        </w:tc>
        <w:tc>
          <w:tcPr>
            <w:tcW w:w="611" w:type="pct"/>
            <w:noWrap/>
            <w:hideMark/>
          </w:tcPr>
          <w:p w14:paraId="4BEF6ECD"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24%</w:t>
            </w:r>
          </w:p>
        </w:tc>
      </w:tr>
      <w:tr w:rsidR="00C61F6D" w:rsidRPr="0085329B" w14:paraId="6B385FAA"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69C31497" w14:textId="77777777" w:rsidR="00C61F6D" w:rsidRPr="0085329B" w:rsidRDefault="00C61F6D" w:rsidP="00664123">
            <w:pPr>
              <w:jc w:val="both"/>
              <w:rPr>
                <w:rFonts w:ascii="Tahoma" w:eastAsia="Times New Roman" w:hAnsi="Tahoma" w:cs="Tahoma"/>
                <w:b w:val="0"/>
                <w:sz w:val="20"/>
                <w:szCs w:val="20"/>
              </w:rPr>
            </w:pPr>
            <w:r w:rsidRPr="0085329B">
              <w:rPr>
                <w:rFonts w:ascii="Tahoma" w:eastAsia="Times New Roman" w:hAnsi="Tahoma" w:cs="Tahoma"/>
                <w:b w:val="0"/>
                <w:sz w:val="20"/>
                <w:szCs w:val="20"/>
              </w:rPr>
              <w:t>Is there disclosure on Challenges faced by the entity and possible solutions?</w:t>
            </w:r>
          </w:p>
        </w:tc>
        <w:tc>
          <w:tcPr>
            <w:tcW w:w="611" w:type="pct"/>
            <w:noWrap/>
            <w:hideMark/>
          </w:tcPr>
          <w:p w14:paraId="7BF9D6D1"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35</w:t>
            </w:r>
          </w:p>
        </w:tc>
        <w:tc>
          <w:tcPr>
            <w:tcW w:w="611" w:type="pct"/>
            <w:noWrap/>
            <w:hideMark/>
          </w:tcPr>
          <w:p w14:paraId="3AB31AB2"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15</w:t>
            </w:r>
          </w:p>
        </w:tc>
        <w:tc>
          <w:tcPr>
            <w:tcW w:w="611" w:type="pct"/>
            <w:noWrap/>
            <w:hideMark/>
          </w:tcPr>
          <w:p w14:paraId="0413E16E"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50</w:t>
            </w:r>
          </w:p>
        </w:tc>
        <w:tc>
          <w:tcPr>
            <w:tcW w:w="611" w:type="pct"/>
            <w:noWrap/>
            <w:hideMark/>
          </w:tcPr>
          <w:p w14:paraId="09BBE65F"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70%</w:t>
            </w:r>
          </w:p>
        </w:tc>
        <w:tc>
          <w:tcPr>
            <w:tcW w:w="611" w:type="pct"/>
            <w:noWrap/>
            <w:hideMark/>
          </w:tcPr>
          <w:p w14:paraId="088180D7"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30%</w:t>
            </w:r>
          </w:p>
        </w:tc>
      </w:tr>
      <w:tr w:rsidR="00C61F6D" w:rsidRPr="0085329B" w14:paraId="668EAF21"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6CBAF95C" w14:textId="77777777" w:rsidR="00C61F6D" w:rsidRPr="0085329B" w:rsidRDefault="00C61F6D" w:rsidP="00664123">
            <w:pPr>
              <w:jc w:val="both"/>
              <w:rPr>
                <w:rFonts w:ascii="Tahoma" w:eastAsia="Times New Roman" w:hAnsi="Tahoma" w:cs="Tahoma"/>
                <w:b w:val="0"/>
                <w:sz w:val="20"/>
                <w:szCs w:val="20"/>
              </w:rPr>
            </w:pPr>
            <w:r w:rsidRPr="0085329B">
              <w:rPr>
                <w:rFonts w:ascii="Tahoma" w:eastAsia="Times New Roman" w:hAnsi="Tahoma" w:cs="Tahoma"/>
                <w:b w:val="0"/>
                <w:sz w:val="20"/>
                <w:szCs w:val="20"/>
              </w:rPr>
              <w:t>Is there disclosure on the programs and services delivered?</w:t>
            </w:r>
          </w:p>
        </w:tc>
        <w:tc>
          <w:tcPr>
            <w:tcW w:w="611" w:type="pct"/>
            <w:noWrap/>
            <w:hideMark/>
          </w:tcPr>
          <w:p w14:paraId="5BFD4152"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40</w:t>
            </w:r>
          </w:p>
        </w:tc>
        <w:tc>
          <w:tcPr>
            <w:tcW w:w="611" w:type="pct"/>
            <w:noWrap/>
            <w:hideMark/>
          </w:tcPr>
          <w:p w14:paraId="1DBFCD38"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10</w:t>
            </w:r>
          </w:p>
        </w:tc>
        <w:tc>
          <w:tcPr>
            <w:tcW w:w="611" w:type="pct"/>
            <w:noWrap/>
            <w:hideMark/>
          </w:tcPr>
          <w:p w14:paraId="62309C6E"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50</w:t>
            </w:r>
          </w:p>
        </w:tc>
        <w:tc>
          <w:tcPr>
            <w:tcW w:w="611" w:type="pct"/>
            <w:noWrap/>
            <w:hideMark/>
          </w:tcPr>
          <w:p w14:paraId="7DEE25E9"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80%</w:t>
            </w:r>
          </w:p>
        </w:tc>
        <w:tc>
          <w:tcPr>
            <w:tcW w:w="611" w:type="pct"/>
            <w:noWrap/>
            <w:hideMark/>
          </w:tcPr>
          <w:p w14:paraId="343168CF"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20%</w:t>
            </w:r>
          </w:p>
        </w:tc>
      </w:tr>
      <w:tr w:rsidR="00C61F6D" w:rsidRPr="0085329B" w14:paraId="12CCEAED"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0AE16E57" w14:textId="77777777" w:rsidR="00C61F6D" w:rsidRPr="0085329B" w:rsidRDefault="00C61F6D" w:rsidP="00664123">
            <w:pPr>
              <w:jc w:val="both"/>
              <w:rPr>
                <w:rFonts w:ascii="Tahoma" w:eastAsia="Times New Roman" w:hAnsi="Tahoma" w:cs="Tahoma"/>
                <w:sz w:val="20"/>
                <w:szCs w:val="20"/>
              </w:rPr>
            </w:pPr>
            <w:r w:rsidRPr="0085329B">
              <w:rPr>
                <w:rFonts w:ascii="Tahoma" w:eastAsia="Times New Roman" w:hAnsi="Tahoma" w:cs="Tahoma"/>
                <w:sz w:val="20"/>
                <w:szCs w:val="20"/>
              </w:rPr>
              <w:t>Risk management and internal controls</w:t>
            </w:r>
          </w:p>
        </w:tc>
        <w:tc>
          <w:tcPr>
            <w:tcW w:w="611" w:type="pct"/>
            <w:noWrap/>
          </w:tcPr>
          <w:p w14:paraId="0552C1EC"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p>
        </w:tc>
        <w:tc>
          <w:tcPr>
            <w:tcW w:w="611" w:type="pct"/>
            <w:noWrap/>
          </w:tcPr>
          <w:p w14:paraId="52E624B2"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p>
        </w:tc>
        <w:tc>
          <w:tcPr>
            <w:tcW w:w="611" w:type="pct"/>
            <w:noWrap/>
            <w:hideMark/>
          </w:tcPr>
          <w:p w14:paraId="621A8FB6"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p>
        </w:tc>
        <w:tc>
          <w:tcPr>
            <w:tcW w:w="611" w:type="pct"/>
            <w:noWrap/>
            <w:hideMark/>
          </w:tcPr>
          <w:p w14:paraId="30082B29"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53%</w:t>
            </w:r>
          </w:p>
        </w:tc>
        <w:tc>
          <w:tcPr>
            <w:tcW w:w="611" w:type="pct"/>
            <w:noWrap/>
            <w:hideMark/>
          </w:tcPr>
          <w:p w14:paraId="446C88E7"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47%</w:t>
            </w:r>
          </w:p>
        </w:tc>
      </w:tr>
      <w:tr w:rsidR="00C61F6D" w:rsidRPr="0085329B" w14:paraId="40EB0BDD"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5A5D33E1" w14:textId="77777777" w:rsidR="00C61F6D" w:rsidRPr="0085329B" w:rsidRDefault="00C61F6D" w:rsidP="00664123">
            <w:pPr>
              <w:jc w:val="both"/>
              <w:rPr>
                <w:rFonts w:ascii="Tahoma" w:eastAsia="Times New Roman" w:hAnsi="Tahoma" w:cs="Tahoma"/>
                <w:b w:val="0"/>
                <w:sz w:val="20"/>
                <w:szCs w:val="20"/>
              </w:rPr>
            </w:pPr>
            <w:r w:rsidRPr="0085329B">
              <w:rPr>
                <w:rFonts w:ascii="Tahoma" w:eastAsia="Times New Roman" w:hAnsi="Tahoma" w:cs="Tahoma"/>
                <w:b w:val="0"/>
                <w:sz w:val="20"/>
                <w:szCs w:val="20"/>
              </w:rPr>
              <w:t>Is there disclosure on Key risks faced by the entity?</w:t>
            </w:r>
          </w:p>
        </w:tc>
        <w:tc>
          <w:tcPr>
            <w:tcW w:w="611" w:type="pct"/>
            <w:noWrap/>
            <w:hideMark/>
          </w:tcPr>
          <w:p w14:paraId="449C17E7"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34</w:t>
            </w:r>
          </w:p>
        </w:tc>
        <w:tc>
          <w:tcPr>
            <w:tcW w:w="611" w:type="pct"/>
            <w:noWrap/>
            <w:hideMark/>
          </w:tcPr>
          <w:p w14:paraId="334DD89A"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16</w:t>
            </w:r>
          </w:p>
        </w:tc>
        <w:tc>
          <w:tcPr>
            <w:tcW w:w="611" w:type="pct"/>
            <w:noWrap/>
            <w:hideMark/>
          </w:tcPr>
          <w:p w14:paraId="4C7B6410"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50</w:t>
            </w:r>
          </w:p>
        </w:tc>
        <w:tc>
          <w:tcPr>
            <w:tcW w:w="611" w:type="pct"/>
            <w:noWrap/>
            <w:hideMark/>
          </w:tcPr>
          <w:p w14:paraId="34BA84AB"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68%</w:t>
            </w:r>
          </w:p>
        </w:tc>
        <w:tc>
          <w:tcPr>
            <w:tcW w:w="611" w:type="pct"/>
            <w:noWrap/>
            <w:hideMark/>
          </w:tcPr>
          <w:p w14:paraId="72805934"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32%</w:t>
            </w:r>
          </w:p>
        </w:tc>
      </w:tr>
      <w:tr w:rsidR="00C61F6D" w:rsidRPr="0085329B" w14:paraId="58C2DF90"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1432ED63" w14:textId="77777777" w:rsidR="00C61F6D" w:rsidRPr="0085329B" w:rsidRDefault="00C61F6D" w:rsidP="00664123">
            <w:pPr>
              <w:jc w:val="both"/>
              <w:rPr>
                <w:rFonts w:ascii="Tahoma" w:eastAsia="Times New Roman" w:hAnsi="Tahoma" w:cs="Tahoma"/>
                <w:b w:val="0"/>
                <w:sz w:val="20"/>
                <w:szCs w:val="20"/>
              </w:rPr>
            </w:pPr>
            <w:r w:rsidRPr="0085329B">
              <w:rPr>
                <w:rFonts w:ascii="Tahoma" w:eastAsia="Times New Roman" w:hAnsi="Tahoma" w:cs="Tahoma"/>
                <w:b w:val="0"/>
                <w:sz w:val="20"/>
                <w:szCs w:val="20"/>
              </w:rPr>
              <w:t>Is there disclosure on Strategies in place to mitigate risks?</w:t>
            </w:r>
          </w:p>
        </w:tc>
        <w:tc>
          <w:tcPr>
            <w:tcW w:w="611" w:type="pct"/>
            <w:noWrap/>
            <w:hideMark/>
          </w:tcPr>
          <w:p w14:paraId="00C9A91D"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23</w:t>
            </w:r>
          </w:p>
        </w:tc>
        <w:tc>
          <w:tcPr>
            <w:tcW w:w="611" w:type="pct"/>
            <w:noWrap/>
            <w:hideMark/>
          </w:tcPr>
          <w:p w14:paraId="53696F36"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27</w:t>
            </w:r>
          </w:p>
        </w:tc>
        <w:tc>
          <w:tcPr>
            <w:tcW w:w="611" w:type="pct"/>
            <w:noWrap/>
            <w:hideMark/>
          </w:tcPr>
          <w:p w14:paraId="0EDC54DF"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50</w:t>
            </w:r>
          </w:p>
        </w:tc>
        <w:tc>
          <w:tcPr>
            <w:tcW w:w="611" w:type="pct"/>
            <w:noWrap/>
            <w:hideMark/>
          </w:tcPr>
          <w:p w14:paraId="35B09D52"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46%</w:t>
            </w:r>
          </w:p>
        </w:tc>
        <w:tc>
          <w:tcPr>
            <w:tcW w:w="611" w:type="pct"/>
            <w:noWrap/>
            <w:hideMark/>
          </w:tcPr>
          <w:p w14:paraId="53901001"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54%</w:t>
            </w:r>
          </w:p>
        </w:tc>
      </w:tr>
      <w:tr w:rsidR="00C61F6D" w:rsidRPr="0085329B" w14:paraId="49B8C6E8"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4707720D" w14:textId="77777777" w:rsidR="00C61F6D" w:rsidRPr="0085329B" w:rsidRDefault="00C61F6D" w:rsidP="00664123">
            <w:pPr>
              <w:jc w:val="both"/>
              <w:rPr>
                <w:rFonts w:ascii="Tahoma" w:eastAsia="Times New Roman" w:hAnsi="Tahoma" w:cs="Tahoma"/>
                <w:b w:val="0"/>
                <w:sz w:val="20"/>
                <w:szCs w:val="20"/>
              </w:rPr>
            </w:pPr>
            <w:r w:rsidRPr="0085329B">
              <w:rPr>
                <w:rFonts w:ascii="Tahoma" w:eastAsia="Times New Roman" w:hAnsi="Tahoma" w:cs="Tahoma"/>
                <w:b w:val="0"/>
                <w:sz w:val="20"/>
                <w:szCs w:val="20"/>
              </w:rPr>
              <w:t>Is there disclosure on how effective the entity’s internal control systems are?</w:t>
            </w:r>
          </w:p>
        </w:tc>
        <w:tc>
          <w:tcPr>
            <w:tcW w:w="611" w:type="pct"/>
            <w:noWrap/>
            <w:hideMark/>
          </w:tcPr>
          <w:p w14:paraId="03AF354B"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22</w:t>
            </w:r>
          </w:p>
        </w:tc>
        <w:tc>
          <w:tcPr>
            <w:tcW w:w="611" w:type="pct"/>
            <w:noWrap/>
            <w:hideMark/>
          </w:tcPr>
          <w:p w14:paraId="739C262E"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28</w:t>
            </w:r>
          </w:p>
        </w:tc>
        <w:tc>
          <w:tcPr>
            <w:tcW w:w="611" w:type="pct"/>
            <w:noWrap/>
            <w:hideMark/>
          </w:tcPr>
          <w:p w14:paraId="4871ABCB"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50</w:t>
            </w:r>
          </w:p>
        </w:tc>
        <w:tc>
          <w:tcPr>
            <w:tcW w:w="611" w:type="pct"/>
            <w:noWrap/>
            <w:hideMark/>
          </w:tcPr>
          <w:p w14:paraId="4BD878F7"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44%</w:t>
            </w:r>
          </w:p>
        </w:tc>
        <w:tc>
          <w:tcPr>
            <w:tcW w:w="611" w:type="pct"/>
            <w:noWrap/>
            <w:hideMark/>
          </w:tcPr>
          <w:p w14:paraId="4AA57CFD"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56%</w:t>
            </w:r>
          </w:p>
        </w:tc>
      </w:tr>
      <w:tr w:rsidR="00C61F6D" w:rsidRPr="0085329B" w14:paraId="74FBC34D"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50B399AE" w14:textId="77777777" w:rsidR="00C61F6D" w:rsidRPr="0085329B" w:rsidRDefault="00C61F6D" w:rsidP="00664123">
            <w:pPr>
              <w:jc w:val="both"/>
              <w:rPr>
                <w:rFonts w:ascii="Tahoma" w:eastAsia="Times New Roman" w:hAnsi="Tahoma" w:cs="Tahoma"/>
                <w:sz w:val="20"/>
                <w:szCs w:val="20"/>
              </w:rPr>
            </w:pPr>
            <w:r w:rsidRPr="0085329B">
              <w:rPr>
                <w:rFonts w:ascii="Tahoma" w:eastAsia="Times New Roman" w:hAnsi="Tahoma" w:cs="Tahoma"/>
                <w:sz w:val="20"/>
                <w:szCs w:val="20"/>
              </w:rPr>
              <w:t>Forward-looking information</w:t>
            </w:r>
          </w:p>
        </w:tc>
        <w:tc>
          <w:tcPr>
            <w:tcW w:w="611" w:type="pct"/>
            <w:noWrap/>
            <w:hideMark/>
          </w:tcPr>
          <w:p w14:paraId="151B9B87"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rPr>
            </w:pPr>
          </w:p>
        </w:tc>
        <w:tc>
          <w:tcPr>
            <w:tcW w:w="611" w:type="pct"/>
            <w:noWrap/>
            <w:hideMark/>
          </w:tcPr>
          <w:p w14:paraId="5F2A526C"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p>
        </w:tc>
        <w:tc>
          <w:tcPr>
            <w:tcW w:w="611" w:type="pct"/>
            <w:noWrap/>
            <w:hideMark/>
          </w:tcPr>
          <w:p w14:paraId="75A8E4E7"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p>
        </w:tc>
        <w:tc>
          <w:tcPr>
            <w:tcW w:w="611" w:type="pct"/>
            <w:noWrap/>
            <w:hideMark/>
          </w:tcPr>
          <w:p w14:paraId="6B6272CB"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52%</w:t>
            </w:r>
          </w:p>
        </w:tc>
        <w:tc>
          <w:tcPr>
            <w:tcW w:w="611" w:type="pct"/>
            <w:noWrap/>
            <w:hideMark/>
          </w:tcPr>
          <w:p w14:paraId="3ADABFC5"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48%</w:t>
            </w:r>
          </w:p>
        </w:tc>
      </w:tr>
      <w:tr w:rsidR="00C61F6D" w:rsidRPr="0085329B" w14:paraId="0AF50A55"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79805FE6" w14:textId="77777777" w:rsidR="00C61F6D" w:rsidRPr="0085329B" w:rsidRDefault="00C61F6D" w:rsidP="00664123">
            <w:pPr>
              <w:jc w:val="both"/>
              <w:rPr>
                <w:rFonts w:ascii="Tahoma" w:eastAsia="Times New Roman" w:hAnsi="Tahoma" w:cs="Tahoma"/>
                <w:b w:val="0"/>
                <w:sz w:val="20"/>
                <w:szCs w:val="20"/>
              </w:rPr>
            </w:pPr>
            <w:r w:rsidRPr="0085329B">
              <w:rPr>
                <w:rFonts w:ascii="Tahoma" w:eastAsia="Times New Roman" w:hAnsi="Tahoma" w:cs="Tahoma"/>
                <w:b w:val="0"/>
                <w:sz w:val="20"/>
                <w:szCs w:val="20"/>
              </w:rPr>
              <w:t>Is there disclosure on Outlook for the next period, strategic priorities, anticipated risks, and opportunities?</w:t>
            </w:r>
          </w:p>
        </w:tc>
        <w:tc>
          <w:tcPr>
            <w:tcW w:w="611" w:type="pct"/>
            <w:noWrap/>
            <w:hideMark/>
          </w:tcPr>
          <w:p w14:paraId="4CEBEF38"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26</w:t>
            </w:r>
          </w:p>
        </w:tc>
        <w:tc>
          <w:tcPr>
            <w:tcW w:w="611" w:type="pct"/>
            <w:noWrap/>
            <w:hideMark/>
          </w:tcPr>
          <w:p w14:paraId="12450A25"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24</w:t>
            </w:r>
          </w:p>
        </w:tc>
        <w:tc>
          <w:tcPr>
            <w:tcW w:w="611" w:type="pct"/>
            <w:noWrap/>
            <w:hideMark/>
          </w:tcPr>
          <w:p w14:paraId="7DA2D5E6"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50</w:t>
            </w:r>
          </w:p>
        </w:tc>
        <w:tc>
          <w:tcPr>
            <w:tcW w:w="611" w:type="pct"/>
            <w:noWrap/>
            <w:hideMark/>
          </w:tcPr>
          <w:p w14:paraId="6AF4DC0D"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52%</w:t>
            </w:r>
          </w:p>
        </w:tc>
        <w:tc>
          <w:tcPr>
            <w:tcW w:w="611" w:type="pct"/>
            <w:noWrap/>
            <w:hideMark/>
          </w:tcPr>
          <w:p w14:paraId="4EAAD688"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48%</w:t>
            </w:r>
          </w:p>
        </w:tc>
      </w:tr>
      <w:tr w:rsidR="00C61F6D" w:rsidRPr="0085329B" w14:paraId="7009EA68"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759A1A12" w14:textId="77777777" w:rsidR="00C61F6D" w:rsidRPr="0085329B" w:rsidRDefault="00C61F6D" w:rsidP="00664123">
            <w:pPr>
              <w:jc w:val="both"/>
              <w:rPr>
                <w:rFonts w:ascii="Tahoma" w:eastAsia="Times New Roman" w:hAnsi="Tahoma" w:cs="Tahoma"/>
                <w:sz w:val="20"/>
                <w:szCs w:val="20"/>
              </w:rPr>
            </w:pPr>
            <w:r w:rsidRPr="0085329B">
              <w:rPr>
                <w:rFonts w:ascii="Tahoma" w:eastAsia="Times New Roman" w:hAnsi="Tahoma" w:cs="Tahoma"/>
                <w:sz w:val="20"/>
                <w:szCs w:val="20"/>
              </w:rPr>
              <w:t>Governance and accountability</w:t>
            </w:r>
          </w:p>
        </w:tc>
        <w:tc>
          <w:tcPr>
            <w:tcW w:w="611" w:type="pct"/>
            <w:noWrap/>
            <w:hideMark/>
          </w:tcPr>
          <w:p w14:paraId="33E71169"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 </w:t>
            </w:r>
          </w:p>
        </w:tc>
        <w:tc>
          <w:tcPr>
            <w:tcW w:w="611" w:type="pct"/>
            <w:noWrap/>
            <w:hideMark/>
          </w:tcPr>
          <w:p w14:paraId="4293C023"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 </w:t>
            </w:r>
          </w:p>
        </w:tc>
        <w:tc>
          <w:tcPr>
            <w:tcW w:w="611" w:type="pct"/>
            <w:noWrap/>
            <w:hideMark/>
          </w:tcPr>
          <w:p w14:paraId="393ED422"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p>
        </w:tc>
        <w:tc>
          <w:tcPr>
            <w:tcW w:w="611" w:type="pct"/>
            <w:noWrap/>
            <w:hideMark/>
          </w:tcPr>
          <w:p w14:paraId="3A5CF8E4"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62%</w:t>
            </w:r>
          </w:p>
        </w:tc>
        <w:tc>
          <w:tcPr>
            <w:tcW w:w="611" w:type="pct"/>
            <w:noWrap/>
            <w:hideMark/>
          </w:tcPr>
          <w:p w14:paraId="1BC502D2"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38%</w:t>
            </w:r>
          </w:p>
        </w:tc>
      </w:tr>
      <w:tr w:rsidR="00C61F6D" w:rsidRPr="0085329B" w14:paraId="0C7363B8"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477299DB" w14:textId="77777777" w:rsidR="00C61F6D" w:rsidRPr="0085329B" w:rsidRDefault="00C61F6D" w:rsidP="00664123">
            <w:pPr>
              <w:jc w:val="both"/>
              <w:rPr>
                <w:rFonts w:ascii="Tahoma" w:eastAsia="Times New Roman" w:hAnsi="Tahoma" w:cs="Tahoma"/>
                <w:b w:val="0"/>
                <w:sz w:val="20"/>
                <w:szCs w:val="20"/>
              </w:rPr>
            </w:pPr>
            <w:r w:rsidRPr="0085329B">
              <w:rPr>
                <w:rFonts w:ascii="Tahoma" w:eastAsia="Times New Roman" w:hAnsi="Tahoma" w:cs="Tahoma"/>
                <w:b w:val="0"/>
                <w:sz w:val="20"/>
                <w:szCs w:val="20"/>
              </w:rPr>
              <w:lastRenderedPageBreak/>
              <w:t>Is there disclosure on Board and leadership, ethical standards and compliance, stakeholder engagement?</w:t>
            </w:r>
          </w:p>
        </w:tc>
        <w:tc>
          <w:tcPr>
            <w:tcW w:w="611" w:type="pct"/>
            <w:noWrap/>
            <w:hideMark/>
          </w:tcPr>
          <w:p w14:paraId="12854CFD"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31</w:t>
            </w:r>
          </w:p>
        </w:tc>
        <w:tc>
          <w:tcPr>
            <w:tcW w:w="611" w:type="pct"/>
            <w:noWrap/>
            <w:hideMark/>
          </w:tcPr>
          <w:p w14:paraId="1EE74501"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19</w:t>
            </w:r>
          </w:p>
        </w:tc>
        <w:tc>
          <w:tcPr>
            <w:tcW w:w="611" w:type="pct"/>
            <w:noWrap/>
            <w:hideMark/>
          </w:tcPr>
          <w:p w14:paraId="294EE898"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50</w:t>
            </w:r>
          </w:p>
        </w:tc>
        <w:tc>
          <w:tcPr>
            <w:tcW w:w="611" w:type="pct"/>
            <w:noWrap/>
            <w:hideMark/>
          </w:tcPr>
          <w:p w14:paraId="533DCFA8"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62%</w:t>
            </w:r>
          </w:p>
        </w:tc>
        <w:tc>
          <w:tcPr>
            <w:tcW w:w="611" w:type="pct"/>
            <w:noWrap/>
            <w:hideMark/>
          </w:tcPr>
          <w:p w14:paraId="055441F7"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38%</w:t>
            </w:r>
          </w:p>
        </w:tc>
      </w:tr>
      <w:tr w:rsidR="00C61F6D" w:rsidRPr="0085329B" w14:paraId="3F8F43D6"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41C54C28" w14:textId="77777777" w:rsidR="00C61F6D" w:rsidRPr="0085329B" w:rsidRDefault="00C61F6D" w:rsidP="00664123">
            <w:pPr>
              <w:jc w:val="both"/>
              <w:rPr>
                <w:rFonts w:ascii="Tahoma" w:eastAsia="Times New Roman" w:hAnsi="Tahoma" w:cs="Tahoma"/>
                <w:sz w:val="20"/>
                <w:szCs w:val="20"/>
              </w:rPr>
            </w:pPr>
            <w:r w:rsidRPr="0085329B">
              <w:rPr>
                <w:rFonts w:ascii="Tahoma" w:eastAsia="Times New Roman" w:hAnsi="Tahoma" w:cs="Tahoma"/>
                <w:sz w:val="20"/>
                <w:szCs w:val="20"/>
              </w:rPr>
              <w:t>Sustainability and social responsibility</w:t>
            </w:r>
          </w:p>
        </w:tc>
        <w:tc>
          <w:tcPr>
            <w:tcW w:w="611" w:type="pct"/>
            <w:noWrap/>
            <w:hideMark/>
          </w:tcPr>
          <w:p w14:paraId="49076ADB"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rPr>
            </w:pPr>
          </w:p>
        </w:tc>
        <w:tc>
          <w:tcPr>
            <w:tcW w:w="611" w:type="pct"/>
            <w:noWrap/>
            <w:hideMark/>
          </w:tcPr>
          <w:p w14:paraId="3C9B229C"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p>
        </w:tc>
        <w:tc>
          <w:tcPr>
            <w:tcW w:w="611" w:type="pct"/>
            <w:noWrap/>
            <w:hideMark/>
          </w:tcPr>
          <w:p w14:paraId="268B865A"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p>
        </w:tc>
        <w:tc>
          <w:tcPr>
            <w:tcW w:w="611" w:type="pct"/>
            <w:noWrap/>
            <w:hideMark/>
          </w:tcPr>
          <w:p w14:paraId="51ADEFB4"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58%</w:t>
            </w:r>
          </w:p>
        </w:tc>
        <w:tc>
          <w:tcPr>
            <w:tcW w:w="611" w:type="pct"/>
            <w:noWrap/>
            <w:hideMark/>
          </w:tcPr>
          <w:p w14:paraId="18D1B166"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42%</w:t>
            </w:r>
          </w:p>
        </w:tc>
      </w:tr>
      <w:tr w:rsidR="00C61F6D" w:rsidRPr="0085329B" w14:paraId="125BAEC7"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762A41E7" w14:textId="77777777" w:rsidR="00C61F6D" w:rsidRPr="0085329B" w:rsidRDefault="00C61F6D" w:rsidP="00664123">
            <w:pPr>
              <w:jc w:val="both"/>
              <w:rPr>
                <w:rFonts w:ascii="Tahoma" w:eastAsia="Times New Roman" w:hAnsi="Tahoma" w:cs="Tahoma"/>
                <w:b w:val="0"/>
                <w:sz w:val="20"/>
                <w:szCs w:val="20"/>
              </w:rPr>
            </w:pPr>
            <w:r w:rsidRPr="0085329B">
              <w:rPr>
                <w:rFonts w:ascii="Tahoma" w:eastAsia="Times New Roman" w:hAnsi="Tahoma" w:cs="Tahoma"/>
                <w:b w:val="0"/>
                <w:sz w:val="20"/>
                <w:szCs w:val="20"/>
              </w:rPr>
              <w:t>Is there disclosure on Environmental impact – measures to minimize environmental footprint?</w:t>
            </w:r>
          </w:p>
        </w:tc>
        <w:tc>
          <w:tcPr>
            <w:tcW w:w="611" w:type="pct"/>
            <w:noWrap/>
            <w:hideMark/>
          </w:tcPr>
          <w:p w14:paraId="4E2F40F7"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33</w:t>
            </w:r>
          </w:p>
        </w:tc>
        <w:tc>
          <w:tcPr>
            <w:tcW w:w="611" w:type="pct"/>
            <w:noWrap/>
            <w:hideMark/>
          </w:tcPr>
          <w:p w14:paraId="05DC1BED"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17</w:t>
            </w:r>
          </w:p>
        </w:tc>
        <w:tc>
          <w:tcPr>
            <w:tcW w:w="611" w:type="pct"/>
            <w:noWrap/>
            <w:hideMark/>
          </w:tcPr>
          <w:p w14:paraId="6827FE8E"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50</w:t>
            </w:r>
          </w:p>
        </w:tc>
        <w:tc>
          <w:tcPr>
            <w:tcW w:w="611" w:type="pct"/>
            <w:noWrap/>
            <w:hideMark/>
          </w:tcPr>
          <w:p w14:paraId="615D74E9"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66%</w:t>
            </w:r>
          </w:p>
        </w:tc>
        <w:tc>
          <w:tcPr>
            <w:tcW w:w="611" w:type="pct"/>
            <w:noWrap/>
            <w:hideMark/>
          </w:tcPr>
          <w:p w14:paraId="595AFAFD"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34%</w:t>
            </w:r>
          </w:p>
        </w:tc>
      </w:tr>
      <w:tr w:rsidR="00C61F6D" w:rsidRPr="0085329B" w14:paraId="1B63BC5E"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624CCD3A" w14:textId="77777777" w:rsidR="00C61F6D" w:rsidRPr="0085329B" w:rsidRDefault="00C61F6D" w:rsidP="00664123">
            <w:pPr>
              <w:jc w:val="both"/>
              <w:rPr>
                <w:rFonts w:ascii="Tahoma" w:eastAsia="Times New Roman" w:hAnsi="Tahoma" w:cs="Tahoma"/>
                <w:b w:val="0"/>
                <w:sz w:val="20"/>
                <w:szCs w:val="20"/>
              </w:rPr>
            </w:pPr>
            <w:r w:rsidRPr="0085329B">
              <w:rPr>
                <w:rFonts w:ascii="Tahoma" w:eastAsia="Times New Roman" w:hAnsi="Tahoma" w:cs="Tahoma"/>
                <w:b w:val="0"/>
                <w:sz w:val="20"/>
                <w:szCs w:val="20"/>
              </w:rPr>
              <w:t>Is there disclosure on Community and social contribution-CSR Activities?</w:t>
            </w:r>
          </w:p>
        </w:tc>
        <w:tc>
          <w:tcPr>
            <w:tcW w:w="611" w:type="pct"/>
            <w:noWrap/>
            <w:hideMark/>
          </w:tcPr>
          <w:p w14:paraId="376A081B"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33</w:t>
            </w:r>
          </w:p>
        </w:tc>
        <w:tc>
          <w:tcPr>
            <w:tcW w:w="611" w:type="pct"/>
            <w:noWrap/>
            <w:hideMark/>
          </w:tcPr>
          <w:p w14:paraId="79C5CC12"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17</w:t>
            </w:r>
          </w:p>
        </w:tc>
        <w:tc>
          <w:tcPr>
            <w:tcW w:w="611" w:type="pct"/>
            <w:noWrap/>
            <w:hideMark/>
          </w:tcPr>
          <w:p w14:paraId="3432CDB2"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50</w:t>
            </w:r>
          </w:p>
        </w:tc>
        <w:tc>
          <w:tcPr>
            <w:tcW w:w="611" w:type="pct"/>
            <w:noWrap/>
            <w:hideMark/>
          </w:tcPr>
          <w:p w14:paraId="1C09E295"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66%</w:t>
            </w:r>
          </w:p>
        </w:tc>
        <w:tc>
          <w:tcPr>
            <w:tcW w:w="611" w:type="pct"/>
            <w:noWrap/>
            <w:hideMark/>
          </w:tcPr>
          <w:p w14:paraId="42463B75"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34%</w:t>
            </w:r>
          </w:p>
        </w:tc>
      </w:tr>
      <w:tr w:rsidR="00C61F6D" w:rsidRPr="0085329B" w14:paraId="11955F3C" w14:textId="77777777" w:rsidTr="00E73256">
        <w:trPr>
          <w:trHeight w:val="255"/>
        </w:trPr>
        <w:tc>
          <w:tcPr>
            <w:cnfStyle w:val="001000000000" w:firstRow="0" w:lastRow="0" w:firstColumn="1" w:lastColumn="0" w:oddVBand="0" w:evenVBand="0" w:oddHBand="0" w:evenHBand="0" w:firstRowFirstColumn="0" w:firstRowLastColumn="0" w:lastRowFirstColumn="0" w:lastRowLastColumn="0"/>
            <w:tcW w:w="1943" w:type="pct"/>
            <w:hideMark/>
          </w:tcPr>
          <w:p w14:paraId="5C3E12DA" w14:textId="77777777" w:rsidR="00C61F6D" w:rsidRPr="0085329B" w:rsidRDefault="00C61F6D" w:rsidP="00664123">
            <w:pPr>
              <w:jc w:val="both"/>
              <w:rPr>
                <w:rFonts w:ascii="Tahoma" w:eastAsia="Times New Roman" w:hAnsi="Tahoma" w:cs="Tahoma"/>
                <w:b w:val="0"/>
                <w:sz w:val="20"/>
                <w:szCs w:val="20"/>
              </w:rPr>
            </w:pPr>
            <w:r w:rsidRPr="0085329B">
              <w:rPr>
                <w:rFonts w:ascii="Tahoma" w:eastAsia="Times New Roman" w:hAnsi="Tahoma" w:cs="Tahoma"/>
                <w:b w:val="0"/>
                <w:sz w:val="20"/>
                <w:szCs w:val="20"/>
              </w:rPr>
              <w:t>Is there disclosure on Alignment with sustainable development goals?</w:t>
            </w:r>
          </w:p>
        </w:tc>
        <w:tc>
          <w:tcPr>
            <w:tcW w:w="611" w:type="pct"/>
            <w:noWrap/>
            <w:hideMark/>
          </w:tcPr>
          <w:p w14:paraId="54661195"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21</w:t>
            </w:r>
          </w:p>
        </w:tc>
        <w:tc>
          <w:tcPr>
            <w:tcW w:w="611" w:type="pct"/>
            <w:noWrap/>
            <w:hideMark/>
          </w:tcPr>
          <w:p w14:paraId="6ABD598B"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29</w:t>
            </w:r>
          </w:p>
        </w:tc>
        <w:tc>
          <w:tcPr>
            <w:tcW w:w="611" w:type="pct"/>
            <w:noWrap/>
            <w:hideMark/>
          </w:tcPr>
          <w:p w14:paraId="7D211038"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50</w:t>
            </w:r>
          </w:p>
        </w:tc>
        <w:tc>
          <w:tcPr>
            <w:tcW w:w="611" w:type="pct"/>
            <w:noWrap/>
            <w:hideMark/>
          </w:tcPr>
          <w:p w14:paraId="787835AB"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42%</w:t>
            </w:r>
          </w:p>
        </w:tc>
        <w:tc>
          <w:tcPr>
            <w:tcW w:w="611" w:type="pct"/>
            <w:noWrap/>
            <w:hideMark/>
          </w:tcPr>
          <w:p w14:paraId="36AFCE98" w14:textId="77777777" w:rsidR="00C61F6D" w:rsidRPr="0085329B"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85329B">
              <w:rPr>
                <w:rFonts w:ascii="Tahoma" w:eastAsia="Times New Roman" w:hAnsi="Tahoma" w:cs="Tahoma"/>
                <w:sz w:val="20"/>
                <w:szCs w:val="20"/>
              </w:rPr>
              <w:t>58%</w:t>
            </w:r>
          </w:p>
        </w:tc>
      </w:tr>
    </w:tbl>
    <w:p w14:paraId="2A733540" w14:textId="77777777" w:rsidR="00C61F6D" w:rsidRPr="0085329B" w:rsidRDefault="00C61F6D" w:rsidP="00664123">
      <w:pPr>
        <w:pStyle w:val="ListParagraph"/>
        <w:spacing w:line="240" w:lineRule="auto"/>
        <w:jc w:val="both"/>
        <w:rPr>
          <w:rFonts w:ascii="Tahoma" w:hAnsi="Tahoma" w:cs="Tahoma"/>
          <w:lang w:val="en-GB"/>
        </w:rPr>
      </w:pPr>
    </w:p>
    <w:p w14:paraId="30A721EA" w14:textId="126FD36C" w:rsidR="00E73256" w:rsidRDefault="00C61F6D" w:rsidP="00664123">
      <w:pPr>
        <w:spacing w:line="240" w:lineRule="auto"/>
        <w:rPr>
          <w:rFonts w:ascii="Tahoma" w:hAnsi="Tahoma" w:cs="Tahoma"/>
          <w:lang w:val="en-GB"/>
        </w:rPr>
      </w:pPr>
      <w:r w:rsidRPr="0085329B">
        <w:rPr>
          <w:rFonts w:ascii="Tahoma" w:hAnsi="Tahoma" w:cs="Tahoma"/>
          <w:lang w:val="en-GB"/>
        </w:rPr>
        <w:t xml:space="preserve">The highest level of compliance was on </w:t>
      </w:r>
      <w:r w:rsidR="009C1397" w:rsidRPr="0085329B">
        <w:rPr>
          <w:rFonts w:ascii="Tahoma" w:hAnsi="Tahoma" w:cs="Tahoma"/>
          <w:lang w:val="en-GB"/>
        </w:rPr>
        <w:t>financial</w:t>
      </w:r>
      <w:r w:rsidRPr="0085329B">
        <w:rPr>
          <w:rFonts w:ascii="Tahoma" w:hAnsi="Tahoma" w:cs="Tahoma"/>
          <w:lang w:val="en-GB"/>
        </w:rPr>
        <w:t xml:space="preserve"> highlights</w:t>
      </w:r>
      <w:r w:rsidR="00A01127">
        <w:rPr>
          <w:rFonts w:ascii="Tahoma" w:hAnsi="Tahoma" w:cs="Tahoma"/>
          <w:lang w:val="en-GB"/>
        </w:rPr>
        <w:t>; 81</w:t>
      </w:r>
      <w:r w:rsidRPr="0085329B">
        <w:rPr>
          <w:rFonts w:ascii="Tahoma" w:hAnsi="Tahoma" w:cs="Tahoma"/>
          <w:lang w:val="en-GB"/>
        </w:rPr>
        <w:t xml:space="preserve">% of the entities disclosed this </w:t>
      </w:r>
      <w:proofErr w:type="spellStart"/>
      <w:r w:rsidRPr="0085329B">
        <w:rPr>
          <w:rFonts w:ascii="Tahoma" w:hAnsi="Tahoma" w:cs="Tahoma"/>
          <w:lang w:val="en-GB"/>
        </w:rPr>
        <w:t>require</w:t>
      </w:r>
      <w:r w:rsidR="00A01127">
        <w:rPr>
          <w:rFonts w:ascii="Tahoma" w:hAnsi="Tahoma" w:cs="Tahoma"/>
          <w:lang w:val="en-GB"/>
        </w:rPr>
        <w:t>ment,</w:t>
      </w:r>
      <w:r w:rsidRPr="0085329B">
        <w:rPr>
          <w:rFonts w:ascii="Tahoma" w:hAnsi="Tahoma" w:cs="Tahoma"/>
          <w:lang w:val="en-GB"/>
        </w:rPr>
        <w:t>ment</w:t>
      </w:r>
      <w:proofErr w:type="spellEnd"/>
      <w:r w:rsidRPr="0085329B">
        <w:rPr>
          <w:rFonts w:ascii="Tahoma" w:hAnsi="Tahoma" w:cs="Tahoma"/>
          <w:lang w:val="en-GB"/>
        </w:rPr>
        <w:t xml:space="preserve"> while 19 % failed to bring out the appropriate disclosures in this section. More focus should be on Risk Management and Internal control disclosures</w:t>
      </w:r>
      <w:r w:rsidR="00A01127">
        <w:rPr>
          <w:rFonts w:ascii="Tahoma" w:hAnsi="Tahoma" w:cs="Tahoma"/>
          <w:lang w:val="en-GB"/>
        </w:rPr>
        <w:t>,</w:t>
      </w:r>
      <w:r w:rsidRPr="0085329B">
        <w:rPr>
          <w:rFonts w:ascii="Tahoma" w:hAnsi="Tahoma" w:cs="Tahoma"/>
          <w:lang w:val="en-GB"/>
        </w:rPr>
        <w:t xml:space="preserve"> where 47% of the entities struggled to disclose key risks they face, strateg</w:t>
      </w:r>
      <w:r w:rsidR="00A01127">
        <w:rPr>
          <w:rFonts w:ascii="Tahoma" w:hAnsi="Tahoma" w:cs="Tahoma"/>
          <w:lang w:val="en-GB"/>
        </w:rPr>
        <w:t>ies</w:t>
      </w:r>
      <w:r w:rsidRPr="0085329B">
        <w:rPr>
          <w:rFonts w:ascii="Tahoma" w:hAnsi="Tahoma" w:cs="Tahoma"/>
          <w:lang w:val="en-GB"/>
        </w:rPr>
        <w:t xml:space="preserve"> to mitigate risks</w:t>
      </w:r>
      <w:r w:rsidR="00A01127">
        <w:rPr>
          <w:rFonts w:ascii="Tahoma" w:hAnsi="Tahoma" w:cs="Tahoma"/>
          <w:lang w:val="en-GB"/>
        </w:rPr>
        <w:t>,</w:t>
      </w:r>
      <w:r w:rsidRPr="0085329B">
        <w:rPr>
          <w:rFonts w:ascii="Tahoma" w:hAnsi="Tahoma" w:cs="Tahoma"/>
          <w:lang w:val="en-GB"/>
        </w:rPr>
        <w:t xml:space="preserve"> and </w:t>
      </w:r>
      <w:r w:rsidR="00A01127">
        <w:rPr>
          <w:rFonts w:ascii="Tahoma" w:hAnsi="Tahoma" w:cs="Tahoma"/>
          <w:lang w:val="en-GB"/>
        </w:rPr>
        <w:t xml:space="preserve">the </w:t>
      </w:r>
      <w:r w:rsidRPr="0085329B">
        <w:rPr>
          <w:rFonts w:ascii="Tahoma" w:hAnsi="Tahoma" w:cs="Tahoma"/>
          <w:lang w:val="en-GB"/>
        </w:rPr>
        <w:t xml:space="preserve">effectiveness of internal controls. Other areas </w:t>
      </w:r>
      <w:r w:rsidR="00A01127">
        <w:rPr>
          <w:rFonts w:ascii="Tahoma" w:hAnsi="Tahoma" w:cs="Tahoma"/>
          <w:lang w:val="en-GB"/>
        </w:rPr>
        <w:t xml:space="preserve">that need improvement </w:t>
      </w:r>
      <w:r w:rsidR="00DC7FF9">
        <w:rPr>
          <w:rFonts w:ascii="Tahoma" w:hAnsi="Tahoma" w:cs="Tahoma"/>
          <w:lang w:val="en-GB"/>
        </w:rPr>
        <w:t>i</w:t>
      </w:r>
      <w:r w:rsidR="00A01127">
        <w:rPr>
          <w:rFonts w:ascii="Tahoma" w:hAnsi="Tahoma" w:cs="Tahoma"/>
          <w:lang w:val="en-GB"/>
        </w:rPr>
        <w:t>n compliance are</w:t>
      </w:r>
      <w:r w:rsidRPr="0085329B">
        <w:rPr>
          <w:rFonts w:ascii="Tahoma" w:hAnsi="Tahoma" w:cs="Tahoma"/>
          <w:lang w:val="en-GB"/>
        </w:rPr>
        <w:t xml:space="preserve"> Governance and Sustainability</w:t>
      </w:r>
      <w:r w:rsidR="00A01127">
        <w:rPr>
          <w:rFonts w:ascii="Tahoma" w:hAnsi="Tahoma" w:cs="Tahoma"/>
          <w:lang w:val="en-GB"/>
        </w:rPr>
        <w:t>,</w:t>
      </w:r>
      <w:r w:rsidRPr="0085329B">
        <w:rPr>
          <w:rFonts w:ascii="Tahoma" w:hAnsi="Tahoma" w:cs="Tahoma"/>
          <w:lang w:val="en-GB"/>
        </w:rPr>
        <w:t xml:space="preserve"> which scored 38% and 42%</w:t>
      </w:r>
      <w:r w:rsidR="00DC7FF9">
        <w:rPr>
          <w:rFonts w:ascii="Tahoma" w:hAnsi="Tahoma" w:cs="Tahoma"/>
          <w:lang w:val="en-GB"/>
        </w:rPr>
        <w:t>,</w:t>
      </w:r>
      <w:r w:rsidRPr="0085329B">
        <w:rPr>
          <w:rFonts w:ascii="Tahoma" w:hAnsi="Tahoma" w:cs="Tahoma"/>
          <w:lang w:val="en-GB"/>
        </w:rPr>
        <w:t xml:space="preserve"> </w:t>
      </w:r>
      <w:r w:rsidR="009C1397" w:rsidRPr="0085329B">
        <w:rPr>
          <w:rFonts w:ascii="Tahoma" w:hAnsi="Tahoma" w:cs="Tahoma"/>
          <w:lang w:val="en-GB"/>
        </w:rPr>
        <w:t>respectively. Below</w:t>
      </w:r>
      <w:r w:rsidRPr="0085329B">
        <w:rPr>
          <w:rFonts w:ascii="Tahoma" w:hAnsi="Tahoma" w:cs="Tahoma"/>
          <w:lang w:val="en-GB"/>
        </w:rPr>
        <w:t xml:space="preserve"> is the graph showing Management Discu</w:t>
      </w:r>
      <w:r w:rsidR="00E73256">
        <w:rPr>
          <w:rFonts w:ascii="Tahoma" w:hAnsi="Tahoma" w:cs="Tahoma"/>
          <w:lang w:val="en-GB"/>
        </w:rPr>
        <w:t>ssion and Analysis Compliance</w:t>
      </w:r>
    </w:p>
    <w:p w14:paraId="725F7CC1" w14:textId="6995FAA9" w:rsidR="00E73256" w:rsidRPr="00A01127" w:rsidRDefault="00E73256" w:rsidP="00A01127">
      <w:pPr>
        <w:spacing w:line="240" w:lineRule="auto"/>
        <w:jc w:val="both"/>
        <w:rPr>
          <w:rFonts w:ascii="Tahoma" w:hAnsi="Tahoma" w:cs="Tahoma"/>
          <w:b/>
          <w:bCs/>
          <w:lang w:val="en-GB"/>
        </w:rPr>
      </w:pPr>
      <w:r w:rsidRPr="0085329B">
        <w:rPr>
          <w:rFonts w:ascii="Tahoma" w:hAnsi="Tahoma" w:cs="Tahoma"/>
          <w:b/>
          <w:bCs/>
          <w:lang w:val="en-GB"/>
        </w:rPr>
        <w:t>Graph 1.1 Management Discussion and Analysis Compliance.</w:t>
      </w:r>
    </w:p>
    <w:p w14:paraId="7F45DBBD" w14:textId="245C3D55" w:rsidR="00A01127" w:rsidRPr="00DC7FF9" w:rsidRDefault="00E73256" w:rsidP="00DC7FF9">
      <w:pPr>
        <w:spacing w:line="240" w:lineRule="auto"/>
        <w:rPr>
          <w:rFonts w:ascii="Tahoma" w:hAnsi="Tahoma" w:cs="Tahoma"/>
          <w:lang w:val="en-GB"/>
        </w:rPr>
      </w:pPr>
      <w:r w:rsidRPr="00A01127">
        <w:rPr>
          <w:rFonts w:ascii="Tahoma" w:hAnsi="Tahoma" w:cs="Tahoma"/>
          <w:noProof/>
          <w:color w:val="000000" w:themeColor="text1"/>
        </w:rPr>
        <w:drawing>
          <wp:inline distT="0" distB="0" distL="0" distR="0" wp14:anchorId="2AC73F7C" wp14:editId="799978F8">
            <wp:extent cx="6003235" cy="2512613"/>
            <wp:effectExtent l="0" t="0" r="17145" b="15240"/>
            <wp:docPr id="1113961856" name="Chart 1113961856">
              <a:extLst xmlns:a="http://schemas.openxmlformats.org/drawingml/2006/main">
                <a:ext uri="{FF2B5EF4-FFF2-40B4-BE49-F238E27FC236}">
                  <a16:creationId xmlns:a16="http://schemas.microsoft.com/office/drawing/2014/main" id="{7F35827C-80DF-4404-9007-3B8F3DAC06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bookmarkStart w:id="98" w:name="_Toc184116621"/>
      <w:bookmarkStart w:id="99" w:name="_Toc184299230"/>
    </w:p>
    <w:p w14:paraId="50CA21A1" w14:textId="77777777" w:rsidR="00DC7FF9" w:rsidRDefault="00DC7FF9">
      <w:pPr>
        <w:rPr>
          <w:rFonts w:ascii="Tahoma" w:hAnsi="Tahoma" w:cs="Tahoma"/>
          <w:b/>
          <w:highlight w:val="lightGray"/>
          <w:lang w:val="en-GB"/>
        </w:rPr>
      </w:pPr>
      <w:r>
        <w:rPr>
          <w:rFonts w:ascii="Tahoma" w:hAnsi="Tahoma" w:cs="Tahoma"/>
          <w:b/>
          <w:highlight w:val="lightGray"/>
          <w:lang w:val="en-GB"/>
        </w:rPr>
        <w:br w:type="page"/>
      </w:r>
    </w:p>
    <w:p w14:paraId="3F2C2798" w14:textId="712C6FCE" w:rsidR="00C61F6D" w:rsidRPr="00DC7FF9" w:rsidRDefault="00C61F6D" w:rsidP="00DC7FF9">
      <w:pPr>
        <w:spacing w:line="240" w:lineRule="auto"/>
        <w:ind w:left="502"/>
        <w:jc w:val="both"/>
        <w:outlineLvl w:val="1"/>
        <w:rPr>
          <w:rFonts w:ascii="Tahoma" w:hAnsi="Tahoma" w:cs="Tahoma"/>
          <w:b/>
          <w:lang w:val="en-GB"/>
        </w:rPr>
      </w:pPr>
      <w:r w:rsidRPr="00DC7FF9">
        <w:rPr>
          <w:rFonts w:ascii="Tahoma" w:hAnsi="Tahoma" w:cs="Tahoma"/>
          <w:b/>
          <w:lang w:val="en-GB"/>
        </w:rPr>
        <w:lastRenderedPageBreak/>
        <w:t>Governance</w:t>
      </w:r>
      <w:bookmarkEnd w:id="98"/>
      <w:bookmarkEnd w:id="99"/>
    </w:p>
    <w:p w14:paraId="1BF7C518" w14:textId="77777777" w:rsidR="00C61F6D" w:rsidRPr="0085329B" w:rsidRDefault="00C61F6D" w:rsidP="00551FA1">
      <w:pPr>
        <w:pStyle w:val="ListParagraph"/>
        <w:numPr>
          <w:ilvl w:val="2"/>
          <w:numId w:val="108"/>
        </w:numPr>
        <w:spacing w:line="240" w:lineRule="auto"/>
        <w:jc w:val="both"/>
        <w:outlineLvl w:val="2"/>
        <w:rPr>
          <w:rFonts w:ascii="Tahoma" w:hAnsi="Tahoma" w:cs="Tahoma"/>
          <w:b/>
          <w:lang w:val="en-GB"/>
        </w:rPr>
      </w:pPr>
      <w:bookmarkStart w:id="100" w:name="_Toc184299231"/>
      <w:r w:rsidRPr="0085329B">
        <w:rPr>
          <w:rFonts w:ascii="Tahoma" w:hAnsi="Tahoma" w:cs="Tahoma"/>
          <w:b/>
          <w:lang w:val="en-GB"/>
        </w:rPr>
        <w:t>Legal</w:t>
      </w:r>
      <w:bookmarkEnd w:id="100"/>
      <w:r w:rsidRPr="0085329B">
        <w:rPr>
          <w:rFonts w:ascii="Tahoma" w:hAnsi="Tahoma" w:cs="Tahoma"/>
          <w:b/>
          <w:lang w:val="en-GB"/>
        </w:rPr>
        <w:t xml:space="preserve"> </w:t>
      </w:r>
    </w:p>
    <w:p w14:paraId="0B50D927" w14:textId="2766D4E6" w:rsidR="00C61F6D" w:rsidRPr="0085329B" w:rsidRDefault="00334469" w:rsidP="00551FA1">
      <w:pPr>
        <w:pStyle w:val="ListParagraph"/>
        <w:numPr>
          <w:ilvl w:val="0"/>
          <w:numId w:val="98"/>
        </w:numPr>
        <w:spacing w:line="240" w:lineRule="auto"/>
        <w:jc w:val="both"/>
        <w:rPr>
          <w:rFonts w:ascii="Tahoma" w:hAnsi="Tahoma" w:cs="Tahoma"/>
        </w:rPr>
      </w:pPr>
      <w:r>
        <w:rPr>
          <w:rFonts w:ascii="Tahoma" w:hAnsi="Tahoma" w:cs="Tahoma"/>
        </w:rPr>
        <w:t>Most</w:t>
      </w:r>
      <w:r w:rsidR="00C61F6D" w:rsidRPr="0085329B">
        <w:rPr>
          <w:rFonts w:ascii="Tahoma" w:hAnsi="Tahoma" w:cs="Tahoma"/>
        </w:rPr>
        <w:t xml:space="preserve"> of the entities reviewed had their financial statements signed by the board chair, accounting officer, and head of finance </w:t>
      </w:r>
      <w:r>
        <w:rPr>
          <w:rFonts w:ascii="Tahoma" w:hAnsi="Tahoma" w:cs="Tahoma"/>
          <w:lang w:val="en-GB"/>
        </w:rPr>
        <w:t>by</w:t>
      </w:r>
      <w:r w:rsidR="00C61F6D" w:rsidRPr="0085329B">
        <w:rPr>
          <w:rFonts w:ascii="Tahoma" w:hAnsi="Tahoma" w:cs="Tahoma"/>
          <w:lang w:val="en-GB"/>
        </w:rPr>
        <w:t xml:space="preserve"> </w:t>
      </w:r>
      <w:r w:rsidR="00A01127">
        <w:rPr>
          <w:rFonts w:ascii="Tahoma" w:hAnsi="Tahoma" w:cs="Tahoma"/>
          <w:lang w:val="en-GB"/>
        </w:rPr>
        <w:t xml:space="preserve">the </w:t>
      </w:r>
      <w:r w:rsidR="00C61F6D" w:rsidRPr="0085329B">
        <w:rPr>
          <w:rFonts w:ascii="Tahoma" w:hAnsi="Tahoma" w:cs="Tahoma"/>
          <w:lang w:val="en-GB"/>
        </w:rPr>
        <w:t>PSASB Pronouncement</w:t>
      </w:r>
      <w:r w:rsidR="00C61F6D" w:rsidRPr="0085329B">
        <w:rPr>
          <w:rFonts w:ascii="Tahoma" w:hAnsi="Tahoma" w:cs="Tahoma"/>
        </w:rPr>
        <w:t xml:space="preserve">. However, </w:t>
      </w:r>
      <w:r w:rsidR="003D6442" w:rsidRPr="0085329B">
        <w:rPr>
          <w:rFonts w:ascii="Tahoma" w:hAnsi="Tahoma" w:cs="Tahoma"/>
        </w:rPr>
        <w:t>several</w:t>
      </w:r>
      <w:r w:rsidR="00C61F6D" w:rsidRPr="0085329B">
        <w:rPr>
          <w:rFonts w:ascii="Tahoma" w:hAnsi="Tahoma" w:cs="Tahoma"/>
        </w:rPr>
        <w:t xml:space="preserve"> entities did not disclose ICPAK membership for heads of finance, </w:t>
      </w:r>
      <w:r w:rsidR="00A01127">
        <w:rPr>
          <w:rFonts w:ascii="Tahoma" w:hAnsi="Tahoma" w:cs="Tahoma"/>
        </w:rPr>
        <w:t>which impacted</w:t>
      </w:r>
      <w:r w:rsidR="00C61F6D" w:rsidRPr="0085329B">
        <w:rPr>
          <w:rFonts w:ascii="Tahoma" w:hAnsi="Tahoma" w:cs="Tahoma"/>
        </w:rPr>
        <w:t xml:space="preserve"> compliance. </w:t>
      </w:r>
    </w:p>
    <w:p w14:paraId="2B13CD0A" w14:textId="27E619E0" w:rsidR="00C61F6D" w:rsidRPr="00DC7FF9" w:rsidRDefault="00C61F6D" w:rsidP="00DC7FF9">
      <w:pPr>
        <w:pStyle w:val="ListParagraph"/>
        <w:numPr>
          <w:ilvl w:val="0"/>
          <w:numId w:val="98"/>
        </w:numPr>
        <w:spacing w:line="240" w:lineRule="auto"/>
        <w:jc w:val="both"/>
        <w:rPr>
          <w:rFonts w:ascii="Tahoma" w:hAnsi="Tahoma" w:cs="Tahoma"/>
        </w:rPr>
      </w:pPr>
      <w:r w:rsidRPr="0085329B">
        <w:rPr>
          <w:rFonts w:ascii="Tahoma" w:hAnsi="Tahoma" w:cs="Tahoma"/>
        </w:rPr>
        <w:t xml:space="preserve">There is </w:t>
      </w:r>
      <w:r w:rsidR="00A01127">
        <w:rPr>
          <w:rFonts w:ascii="Tahoma" w:hAnsi="Tahoma" w:cs="Tahoma"/>
        </w:rPr>
        <w:t xml:space="preserve">a </w:t>
      </w:r>
      <w:r w:rsidRPr="0085329B">
        <w:rPr>
          <w:rFonts w:ascii="Tahoma" w:hAnsi="Tahoma" w:cs="Tahoma"/>
        </w:rPr>
        <w:t>need to give OAG guidance for uniformity across the sector.</w:t>
      </w:r>
    </w:p>
    <w:p w14:paraId="31ADB2A1" w14:textId="77777777" w:rsidR="00C61F6D" w:rsidRPr="0085329B" w:rsidRDefault="00C61F6D" w:rsidP="00551FA1">
      <w:pPr>
        <w:pStyle w:val="ListParagraph"/>
        <w:numPr>
          <w:ilvl w:val="2"/>
          <w:numId w:val="108"/>
        </w:numPr>
        <w:spacing w:line="240" w:lineRule="auto"/>
        <w:jc w:val="both"/>
        <w:outlineLvl w:val="2"/>
        <w:rPr>
          <w:rFonts w:ascii="Tahoma" w:hAnsi="Tahoma" w:cs="Tahoma"/>
          <w:b/>
          <w:lang w:val="en-GB"/>
        </w:rPr>
      </w:pPr>
      <w:bookmarkStart w:id="101" w:name="_Toc184299232"/>
      <w:r w:rsidRPr="0085329B">
        <w:rPr>
          <w:rFonts w:ascii="Tahoma" w:hAnsi="Tahoma" w:cs="Tahoma"/>
          <w:b/>
          <w:lang w:val="en-GB"/>
        </w:rPr>
        <w:t>Board</w:t>
      </w:r>
      <w:bookmarkEnd w:id="101"/>
    </w:p>
    <w:p w14:paraId="6FAA9497" w14:textId="07B866B8" w:rsidR="00C61F6D" w:rsidRPr="0085329B" w:rsidRDefault="00334469" w:rsidP="00551FA1">
      <w:pPr>
        <w:pStyle w:val="ListParagraph"/>
        <w:numPr>
          <w:ilvl w:val="0"/>
          <w:numId w:val="97"/>
        </w:numPr>
        <w:spacing w:line="240" w:lineRule="auto"/>
        <w:jc w:val="both"/>
        <w:rPr>
          <w:rFonts w:ascii="Tahoma" w:hAnsi="Tahoma" w:cs="Tahoma"/>
          <w:lang w:val="en-GB"/>
        </w:rPr>
      </w:pPr>
      <w:r>
        <w:rPr>
          <w:rFonts w:ascii="Tahoma" w:hAnsi="Tahoma" w:cs="Tahoma"/>
          <w:lang w:val="en-GB"/>
        </w:rPr>
        <w:t>Most</w:t>
      </w:r>
      <w:r w:rsidR="00C61F6D" w:rsidRPr="0085329B">
        <w:rPr>
          <w:rFonts w:ascii="Tahoma" w:hAnsi="Tahoma" w:cs="Tahoma"/>
          <w:lang w:val="en-GB"/>
        </w:rPr>
        <w:t xml:space="preserve"> of the reviewed entities reflected significant disclosure on </w:t>
      </w:r>
      <w:r w:rsidR="00DC7FF9">
        <w:rPr>
          <w:rFonts w:ascii="Tahoma" w:hAnsi="Tahoma" w:cs="Tahoma"/>
          <w:lang w:val="en-GB"/>
        </w:rPr>
        <w:t xml:space="preserve">the </w:t>
      </w:r>
      <w:r w:rsidR="00C61F6D" w:rsidRPr="0085329B">
        <w:rPr>
          <w:rFonts w:ascii="Tahoma" w:hAnsi="Tahoma" w:cs="Tahoma"/>
          <w:lang w:val="en-GB"/>
        </w:rPr>
        <w:t xml:space="preserve">Profile of Board </w:t>
      </w:r>
      <w:r w:rsidR="00D36674" w:rsidRPr="0085329B">
        <w:rPr>
          <w:rFonts w:ascii="Tahoma" w:hAnsi="Tahoma" w:cs="Tahoma"/>
          <w:lang w:val="en-GB"/>
        </w:rPr>
        <w:t>Members,</w:t>
      </w:r>
      <w:r w:rsidR="00C61F6D" w:rsidRPr="0085329B">
        <w:rPr>
          <w:rFonts w:ascii="Tahoma" w:hAnsi="Tahoma" w:cs="Tahoma"/>
          <w:lang w:val="en-GB"/>
        </w:rPr>
        <w:t xml:space="preserve"> term of appointment</w:t>
      </w:r>
      <w:r w:rsidR="00DC7FF9">
        <w:rPr>
          <w:rFonts w:ascii="Tahoma" w:hAnsi="Tahoma" w:cs="Tahoma"/>
          <w:lang w:val="en-GB"/>
        </w:rPr>
        <w:t>,</w:t>
      </w:r>
      <w:r w:rsidR="00C61F6D" w:rsidRPr="0085329B">
        <w:rPr>
          <w:rFonts w:ascii="Tahoma" w:hAnsi="Tahoma" w:cs="Tahoma"/>
          <w:lang w:val="en-GB"/>
        </w:rPr>
        <w:t xml:space="preserve"> gender parity</w:t>
      </w:r>
      <w:r w:rsidR="00DC7FF9">
        <w:rPr>
          <w:rFonts w:ascii="Tahoma" w:hAnsi="Tahoma" w:cs="Tahoma"/>
          <w:lang w:val="en-GB"/>
        </w:rPr>
        <w:t>,</w:t>
      </w:r>
      <w:r w:rsidR="00C61F6D" w:rsidRPr="0085329B">
        <w:rPr>
          <w:rFonts w:ascii="Tahoma" w:hAnsi="Tahoma" w:cs="Tahoma"/>
          <w:lang w:val="en-GB"/>
        </w:rPr>
        <w:t xml:space="preserve"> and succession plan.</w:t>
      </w:r>
    </w:p>
    <w:p w14:paraId="7E135758" w14:textId="6FD4DE64" w:rsidR="00C61F6D" w:rsidRPr="0085329B" w:rsidRDefault="00334469" w:rsidP="00551FA1">
      <w:pPr>
        <w:pStyle w:val="ListParagraph"/>
        <w:numPr>
          <w:ilvl w:val="0"/>
          <w:numId w:val="97"/>
        </w:numPr>
        <w:spacing w:line="240" w:lineRule="auto"/>
        <w:jc w:val="both"/>
        <w:rPr>
          <w:rFonts w:ascii="Tahoma" w:hAnsi="Tahoma" w:cs="Tahoma"/>
          <w:lang w:val="en-GB"/>
        </w:rPr>
      </w:pPr>
      <w:r>
        <w:rPr>
          <w:rFonts w:ascii="Tahoma" w:hAnsi="Tahoma" w:cs="Tahoma"/>
          <w:lang w:val="en-GB"/>
        </w:rPr>
        <w:t>Most entities met board composition standards</w:t>
      </w:r>
      <w:r w:rsidR="00C61F6D" w:rsidRPr="0085329B">
        <w:rPr>
          <w:rFonts w:ascii="Tahoma" w:hAnsi="Tahoma" w:cs="Tahoma"/>
          <w:lang w:val="en-GB"/>
        </w:rPr>
        <w:t xml:space="preserve">, including gender diversity, term details, and independence. </w:t>
      </w:r>
    </w:p>
    <w:p w14:paraId="470AB9CA" w14:textId="3BA771B7" w:rsidR="00C61F6D" w:rsidRPr="0085329B" w:rsidRDefault="00C61F6D" w:rsidP="00551FA1">
      <w:pPr>
        <w:pStyle w:val="ListParagraph"/>
        <w:numPr>
          <w:ilvl w:val="0"/>
          <w:numId w:val="97"/>
        </w:numPr>
        <w:spacing w:line="240" w:lineRule="auto"/>
        <w:jc w:val="both"/>
        <w:rPr>
          <w:rFonts w:ascii="Tahoma" w:hAnsi="Tahoma" w:cs="Tahoma"/>
          <w:lang w:val="en-GB"/>
        </w:rPr>
      </w:pPr>
      <w:r w:rsidRPr="0085329B">
        <w:rPr>
          <w:rFonts w:ascii="Tahoma" w:hAnsi="Tahoma" w:cs="Tahoma"/>
          <w:lang w:val="en-GB"/>
        </w:rPr>
        <w:t>However, m</w:t>
      </w:r>
      <w:r w:rsidR="00DC7FF9">
        <w:rPr>
          <w:rFonts w:ascii="Tahoma" w:hAnsi="Tahoma" w:cs="Tahoma"/>
          <w:lang w:val="en-GB"/>
        </w:rPr>
        <w:t>ost</w:t>
      </w:r>
      <w:r w:rsidRPr="0085329B">
        <w:rPr>
          <w:rFonts w:ascii="Tahoma" w:hAnsi="Tahoma" w:cs="Tahoma"/>
          <w:lang w:val="en-GB"/>
        </w:rPr>
        <w:t xml:space="preserve"> entities struggled to disclose a board charter, Board induction</w:t>
      </w:r>
      <w:r w:rsidR="00DC7FF9">
        <w:rPr>
          <w:rFonts w:ascii="Tahoma" w:hAnsi="Tahoma" w:cs="Tahoma"/>
          <w:lang w:val="en-GB"/>
        </w:rPr>
        <w:t>,</w:t>
      </w:r>
      <w:r w:rsidRPr="0085329B">
        <w:rPr>
          <w:rFonts w:ascii="Tahoma" w:hAnsi="Tahoma" w:cs="Tahoma"/>
          <w:lang w:val="en-GB"/>
        </w:rPr>
        <w:t xml:space="preserve"> and annual evaluations. Political </w:t>
      </w:r>
      <w:r w:rsidR="00334469">
        <w:rPr>
          <w:rFonts w:ascii="Tahoma" w:hAnsi="Tahoma" w:cs="Tahoma"/>
          <w:lang w:val="en-GB"/>
        </w:rPr>
        <w:t>p</w:t>
      </w:r>
      <w:r w:rsidRPr="0085329B">
        <w:rPr>
          <w:rFonts w:ascii="Tahoma" w:hAnsi="Tahoma" w:cs="Tahoma"/>
          <w:lang w:val="en-GB"/>
        </w:rPr>
        <w:t xml:space="preserve">arties and </w:t>
      </w:r>
      <w:r w:rsidR="00334469">
        <w:rPr>
          <w:rFonts w:ascii="Tahoma" w:hAnsi="Tahoma" w:cs="Tahoma"/>
          <w:lang w:val="en-GB"/>
        </w:rPr>
        <w:t>public h</w:t>
      </w:r>
      <w:r w:rsidRPr="0085329B">
        <w:rPr>
          <w:rFonts w:ascii="Tahoma" w:hAnsi="Tahoma" w:cs="Tahoma"/>
          <w:lang w:val="en-GB"/>
        </w:rPr>
        <w:t xml:space="preserve">ealth providers </w:t>
      </w:r>
      <w:r w:rsidR="00334469">
        <w:rPr>
          <w:rFonts w:ascii="Tahoma" w:hAnsi="Tahoma" w:cs="Tahoma"/>
          <w:lang w:val="en-GB"/>
        </w:rPr>
        <w:t xml:space="preserve">have </w:t>
      </w:r>
      <w:r w:rsidR="00DC7FF9">
        <w:rPr>
          <w:rFonts w:ascii="Tahoma" w:hAnsi="Tahoma" w:cs="Tahoma"/>
          <w:lang w:val="en-GB"/>
        </w:rPr>
        <w:t xml:space="preserve">also </w:t>
      </w:r>
      <w:r w:rsidRPr="0085329B">
        <w:rPr>
          <w:rFonts w:ascii="Tahoma" w:hAnsi="Tahoma" w:cs="Tahoma"/>
          <w:lang w:val="en-GB"/>
        </w:rPr>
        <w:t>struggled</w:t>
      </w:r>
      <w:r w:rsidR="00DC7FF9">
        <w:rPr>
          <w:rFonts w:ascii="Tahoma" w:hAnsi="Tahoma" w:cs="Tahoma"/>
          <w:lang w:val="en-GB"/>
        </w:rPr>
        <w:t>,</w:t>
      </w:r>
      <w:r w:rsidRPr="0085329B">
        <w:rPr>
          <w:rFonts w:ascii="Tahoma" w:hAnsi="Tahoma" w:cs="Tahoma"/>
          <w:lang w:val="en-GB"/>
        </w:rPr>
        <w:t xml:space="preserve"> and </w:t>
      </w:r>
      <w:r w:rsidR="00334469">
        <w:rPr>
          <w:rFonts w:ascii="Tahoma" w:hAnsi="Tahoma" w:cs="Tahoma"/>
          <w:lang w:val="en-GB"/>
        </w:rPr>
        <w:t>sensitization is needed</w:t>
      </w:r>
      <w:r w:rsidRPr="0085329B">
        <w:rPr>
          <w:rFonts w:ascii="Tahoma" w:hAnsi="Tahoma" w:cs="Tahoma"/>
          <w:lang w:val="en-GB"/>
        </w:rPr>
        <w:t>.</w:t>
      </w:r>
    </w:p>
    <w:p w14:paraId="018646BD" w14:textId="33980060" w:rsidR="00C61F6D" w:rsidRPr="0085329B" w:rsidRDefault="00C61F6D" w:rsidP="00664123">
      <w:pPr>
        <w:spacing w:line="240" w:lineRule="auto"/>
        <w:jc w:val="both"/>
        <w:rPr>
          <w:rFonts w:ascii="Tahoma" w:hAnsi="Tahoma" w:cs="Tahoma"/>
          <w:lang w:val="en-GB"/>
        </w:rPr>
      </w:pPr>
      <w:r w:rsidRPr="0085329B">
        <w:rPr>
          <w:rFonts w:ascii="Tahoma" w:hAnsi="Tahoma" w:cs="Tahoma"/>
          <w:lang w:val="en-GB"/>
        </w:rPr>
        <w:t xml:space="preserve">Below is a table showing </w:t>
      </w:r>
      <w:r w:rsidR="00DC7FF9">
        <w:rPr>
          <w:rFonts w:ascii="Tahoma" w:hAnsi="Tahoma" w:cs="Tahoma"/>
          <w:lang w:val="en-GB"/>
        </w:rPr>
        <w:t xml:space="preserve">the </w:t>
      </w:r>
      <w:r w:rsidRPr="0085329B">
        <w:rPr>
          <w:rFonts w:ascii="Tahoma" w:hAnsi="Tahoma" w:cs="Tahoma"/>
          <w:lang w:val="en-GB"/>
        </w:rPr>
        <w:t xml:space="preserve">scoring of </w:t>
      </w:r>
      <w:r w:rsidR="00DC7FF9">
        <w:rPr>
          <w:rFonts w:ascii="Tahoma" w:hAnsi="Tahoma" w:cs="Tahoma"/>
          <w:lang w:val="en-GB"/>
        </w:rPr>
        <w:t xml:space="preserve">the </w:t>
      </w:r>
      <w:r w:rsidRPr="0085329B">
        <w:rPr>
          <w:rFonts w:ascii="Tahoma" w:hAnsi="Tahoma" w:cs="Tahoma"/>
          <w:lang w:val="en-GB"/>
        </w:rPr>
        <w:t>Governance section. It indicates the number of entities reviewed</w:t>
      </w:r>
      <w:r w:rsidR="00DC7FF9">
        <w:rPr>
          <w:rFonts w:ascii="Tahoma" w:hAnsi="Tahoma" w:cs="Tahoma"/>
          <w:lang w:val="en-GB"/>
        </w:rPr>
        <w:t xml:space="preserve"> and the</w:t>
      </w:r>
      <w:r w:rsidRPr="0085329B">
        <w:rPr>
          <w:rFonts w:ascii="Tahoma" w:hAnsi="Tahoma" w:cs="Tahoma"/>
          <w:lang w:val="en-GB"/>
        </w:rPr>
        <w:t xml:space="preserve"> compliance rate in the various aspects of governance.</w:t>
      </w:r>
    </w:p>
    <w:p w14:paraId="175477A9" w14:textId="77777777" w:rsidR="00C61F6D" w:rsidRPr="0085329B" w:rsidRDefault="00C61F6D" w:rsidP="00664123">
      <w:pPr>
        <w:spacing w:line="240" w:lineRule="auto"/>
        <w:jc w:val="both"/>
        <w:rPr>
          <w:rFonts w:ascii="Tahoma" w:hAnsi="Tahoma" w:cs="Tahoma"/>
          <w:b/>
          <w:bCs/>
          <w:lang w:val="en-GB"/>
        </w:rPr>
      </w:pPr>
      <w:r w:rsidRPr="0085329B">
        <w:rPr>
          <w:rFonts w:ascii="Tahoma" w:hAnsi="Tahoma" w:cs="Tahoma"/>
          <w:b/>
          <w:bCs/>
          <w:lang w:val="en-GB"/>
        </w:rPr>
        <w:t>Table 1.2 Governance.</w:t>
      </w:r>
    </w:p>
    <w:tbl>
      <w:tblPr>
        <w:tblStyle w:val="GridTable1Light-Accen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8"/>
        <w:gridCol w:w="848"/>
        <w:gridCol w:w="758"/>
        <w:gridCol w:w="757"/>
        <w:gridCol w:w="1266"/>
        <w:gridCol w:w="1709"/>
      </w:tblGrid>
      <w:tr w:rsidR="00E73256" w:rsidRPr="00E73256" w14:paraId="688993BF" w14:textId="77777777" w:rsidTr="00D52AA0">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2272" w:type="pct"/>
            <w:shd w:val="clear" w:color="auto" w:fill="BDD6EE" w:themeFill="accent5" w:themeFillTint="66"/>
            <w:hideMark/>
          </w:tcPr>
          <w:p w14:paraId="1E7F4E50" w14:textId="64B6E075" w:rsidR="00C61F6D" w:rsidRPr="00E73256" w:rsidRDefault="00E73256" w:rsidP="00664123">
            <w:pPr>
              <w:jc w:val="both"/>
              <w:rPr>
                <w:rFonts w:ascii="Tahoma" w:eastAsia="Times New Roman" w:hAnsi="Tahoma" w:cs="Tahoma"/>
                <w:sz w:val="18"/>
                <w:szCs w:val="18"/>
              </w:rPr>
            </w:pPr>
            <w:r>
              <w:rPr>
                <w:rFonts w:ascii="Tahoma" w:eastAsia="Times New Roman" w:hAnsi="Tahoma" w:cs="Tahoma"/>
                <w:sz w:val="18"/>
                <w:szCs w:val="18"/>
              </w:rPr>
              <w:t>Description</w:t>
            </w:r>
          </w:p>
        </w:tc>
        <w:tc>
          <w:tcPr>
            <w:tcW w:w="545" w:type="pct"/>
            <w:shd w:val="clear" w:color="auto" w:fill="BDD6EE" w:themeFill="accent5" w:themeFillTint="66"/>
            <w:noWrap/>
            <w:hideMark/>
          </w:tcPr>
          <w:p w14:paraId="14EC0FB8" w14:textId="77777777" w:rsidR="00C61F6D" w:rsidRPr="00E73256"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Passed</w:t>
            </w:r>
          </w:p>
        </w:tc>
        <w:tc>
          <w:tcPr>
            <w:tcW w:w="545" w:type="pct"/>
            <w:shd w:val="clear" w:color="auto" w:fill="BDD6EE" w:themeFill="accent5" w:themeFillTint="66"/>
            <w:noWrap/>
            <w:hideMark/>
          </w:tcPr>
          <w:p w14:paraId="3F23CDF6" w14:textId="77777777" w:rsidR="00C61F6D" w:rsidRPr="00E73256"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Failed</w:t>
            </w:r>
          </w:p>
        </w:tc>
        <w:tc>
          <w:tcPr>
            <w:tcW w:w="546" w:type="pct"/>
            <w:shd w:val="clear" w:color="auto" w:fill="BDD6EE" w:themeFill="accent5" w:themeFillTint="66"/>
            <w:noWrap/>
            <w:hideMark/>
          </w:tcPr>
          <w:p w14:paraId="5BA13CD5" w14:textId="77777777" w:rsidR="00C61F6D" w:rsidRPr="00E73256"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Total</w:t>
            </w:r>
          </w:p>
        </w:tc>
        <w:tc>
          <w:tcPr>
            <w:tcW w:w="545" w:type="pct"/>
            <w:shd w:val="clear" w:color="auto" w:fill="BDD6EE" w:themeFill="accent5" w:themeFillTint="66"/>
            <w:noWrap/>
            <w:hideMark/>
          </w:tcPr>
          <w:p w14:paraId="53A78D2C" w14:textId="77777777" w:rsidR="00C61F6D" w:rsidRPr="00E73256"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Compliance</w:t>
            </w:r>
          </w:p>
        </w:tc>
        <w:tc>
          <w:tcPr>
            <w:tcW w:w="546" w:type="pct"/>
            <w:shd w:val="clear" w:color="auto" w:fill="BDD6EE" w:themeFill="accent5" w:themeFillTint="66"/>
            <w:noWrap/>
            <w:hideMark/>
          </w:tcPr>
          <w:p w14:paraId="5DDFA9FF" w14:textId="77777777" w:rsidR="00C61F6D" w:rsidRPr="00E73256"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Non-Compliance</w:t>
            </w:r>
          </w:p>
        </w:tc>
      </w:tr>
      <w:tr w:rsidR="00E73256" w:rsidRPr="00E73256" w14:paraId="101C9A94"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272" w:type="pct"/>
            <w:hideMark/>
          </w:tcPr>
          <w:p w14:paraId="00F5E6C0" w14:textId="77777777" w:rsidR="00C61F6D" w:rsidRPr="00E73256" w:rsidRDefault="00C61F6D" w:rsidP="00664123">
            <w:pPr>
              <w:jc w:val="both"/>
              <w:rPr>
                <w:rFonts w:ascii="Tahoma" w:eastAsia="Times New Roman" w:hAnsi="Tahoma" w:cs="Tahoma"/>
                <w:sz w:val="18"/>
                <w:szCs w:val="18"/>
              </w:rPr>
            </w:pPr>
            <w:r w:rsidRPr="00E73256">
              <w:rPr>
                <w:rFonts w:ascii="Tahoma" w:eastAsia="Times New Roman" w:hAnsi="Tahoma" w:cs="Tahoma"/>
                <w:sz w:val="18"/>
                <w:szCs w:val="18"/>
              </w:rPr>
              <w:t>GOVERNANCE</w:t>
            </w:r>
          </w:p>
        </w:tc>
        <w:tc>
          <w:tcPr>
            <w:tcW w:w="545" w:type="pct"/>
            <w:noWrap/>
            <w:hideMark/>
          </w:tcPr>
          <w:p w14:paraId="74A1F77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Yes</w:t>
            </w:r>
          </w:p>
        </w:tc>
        <w:tc>
          <w:tcPr>
            <w:tcW w:w="545" w:type="pct"/>
            <w:noWrap/>
            <w:hideMark/>
          </w:tcPr>
          <w:p w14:paraId="04A068E8"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No</w:t>
            </w:r>
          </w:p>
        </w:tc>
        <w:tc>
          <w:tcPr>
            <w:tcW w:w="546" w:type="pct"/>
            <w:noWrap/>
            <w:hideMark/>
          </w:tcPr>
          <w:p w14:paraId="18E539EA"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545" w:type="pct"/>
            <w:noWrap/>
            <w:hideMark/>
          </w:tcPr>
          <w:p w14:paraId="2CEB913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67%</w:t>
            </w:r>
          </w:p>
        </w:tc>
        <w:tc>
          <w:tcPr>
            <w:tcW w:w="546" w:type="pct"/>
            <w:noWrap/>
            <w:hideMark/>
          </w:tcPr>
          <w:p w14:paraId="642F92B8"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33%</w:t>
            </w:r>
          </w:p>
        </w:tc>
      </w:tr>
      <w:tr w:rsidR="00E73256" w:rsidRPr="00E73256" w14:paraId="45BA78EE"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272" w:type="pct"/>
            <w:hideMark/>
          </w:tcPr>
          <w:p w14:paraId="3462CB4D" w14:textId="77777777" w:rsidR="00C61F6D" w:rsidRPr="00E73256" w:rsidRDefault="00C61F6D" w:rsidP="00664123">
            <w:pPr>
              <w:jc w:val="both"/>
              <w:rPr>
                <w:rFonts w:ascii="Tahoma" w:eastAsia="Times New Roman" w:hAnsi="Tahoma" w:cs="Tahoma"/>
                <w:sz w:val="18"/>
                <w:szCs w:val="18"/>
              </w:rPr>
            </w:pPr>
            <w:r w:rsidRPr="00E73256">
              <w:rPr>
                <w:rFonts w:ascii="Tahoma" w:eastAsia="Times New Roman" w:hAnsi="Tahoma" w:cs="Tahoma"/>
                <w:sz w:val="18"/>
                <w:szCs w:val="18"/>
              </w:rPr>
              <w:t>LEGAL</w:t>
            </w:r>
          </w:p>
        </w:tc>
        <w:tc>
          <w:tcPr>
            <w:tcW w:w="545" w:type="pct"/>
            <w:noWrap/>
            <w:hideMark/>
          </w:tcPr>
          <w:p w14:paraId="4D1E10E7"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p>
        </w:tc>
        <w:tc>
          <w:tcPr>
            <w:tcW w:w="545" w:type="pct"/>
            <w:noWrap/>
            <w:hideMark/>
          </w:tcPr>
          <w:p w14:paraId="157B562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546" w:type="pct"/>
            <w:noWrap/>
            <w:hideMark/>
          </w:tcPr>
          <w:p w14:paraId="37A49652"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545" w:type="pct"/>
            <w:noWrap/>
            <w:hideMark/>
          </w:tcPr>
          <w:p w14:paraId="40278934"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82%</w:t>
            </w:r>
          </w:p>
        </w:tc>
        <w:tc>
          <w:tcPr>
            <w:tcW w:w="546" w:type="pct"/>
            <w:noWrap/>
            <w:hideMark/>
          </w:tcPr>
          <w:p w14:paraId="47C75952"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18%</w:t>
            </w:r>
          </w:p>
        </w:tc>
      </w:tr>
      <w:tr w:rsidR="00E73256" w:rsidRPr="00E73256" w14:paraId="6334754E" w14:textId="77777777" w:rsidTr="00D52AA0">
        <w:trPr>
          <w:trHeight w:val="510"/>
        </w:trPr>
        <w:tc>
          <w:tcPr>
            <w:cnfStyle w:val="001000000000" w:firstRow="0" w:lastRow="0" w:firstColumn="1" w:lastColumn="0" w:oddVBand="0" w:evenVBand="0" w:oddHBand="0" w:evenHBand="0" w:firstRowFirstColumn="0" w:firstRowLastColumn="0" w:lastRowFirstColumn="0" w:lastRowLastColumn="0"/>
            <w:tcW w:w="2272" w:type="pct"/>
            <w:hideMark/>
          </w:tcPr>
          <w:p w14:paraId="1DBE09A5" w14:textId="5CC9B46C"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 xml:space="preserve">Are the financial statements are signed by the chairman of the board, the accounting </w:t>
            </w:r>
            <w:r w:rsidR="00B018B8" w:rsidRPr="00E73256">
              <w:rPr>
                <w:rFonts w:ascii="Tahoma" w:eastAsia="Times New Roman" w:hAnsi="Tahoma" w:cs="Tahoma"/>
                <w:b w:val="0"/>
                <w:sz w:val="18"/>
                <w:szCs w:val="18"/>
              </w:rPr>
              <w:t>officer</w:t>
            </w:r>
            <w:r w:rsidR="00B018B8" w:rsidRPr="00E73256">
              <w:rPr>
                <w:rFonts w:ascii="Tahoma" w:eastAsia="Times New Roman" w:hAnsi="Tahoma" w:cs="Tahoma"/>
                <w:bCs w:val="0"/>
                <w:sz w:val="18"/>
                <w:szCs w:val="18"/>
              </w:rPr>
              <w:t>,</w:t>
            </w:r>
            <w:r w:rsidRPr="00E73256">
              <w:rPr>
                <w:rFonts w:ascii="Tahoma" w:eastAsia="Times New Roman" w:hAnsi="Tahoma" w:cs="Tahoma"/>
                <w:b w:val="0"/>
                <w:sz w:val="18"/>
                <w:szCs w:val="18"/>
              </w:rPr>
              <w:t xml:space="preserve"> and the finance officer? (PSASB Pronouncement)?</w:t>
            </w:r>
          </w:p>
        </w:tc>
        <w:tc>
          <w:tcPr>
            <w:tcW w:w="545" w:type="pct"/>
            <w:noWrap/>
            <w:hideMark/>
          </w:tcPr>
          <w:p w14:paraId="1E84C7D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44</w:t>
            </w:r>
          </w:p>
        </w:tc>
        <w:tc>
          <w:tcPr>
            <w:tcW w:w="545" w:type="pct"/>
            <w:noWrap/>
            <w:hideMark/>
          </w:tcPr>
          <w:p w14:paraId="66F39F8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6</w:t>
            </w:r>
          </w:p>
        </w:tc>
        <w:tc>
          <w:tcPr>
            <w:tcW w:w="546" w:type="pct"/>
            <w:noWrap/>
            <w:hideMark/>
          </w:tcPr>
          <w:p w14:paraId="2B3CEE9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5B9AE9A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88%</w:t>
            </w:r>
          </w:p>
        </w:tc>
        <w:tc>
          <w:tcPr>
            <w:tcW w:w="546" w:type="pct"/>
            <w:noWrap/>
            <w:hideMark/>
          </w:tcPr>
          <w:p w14:paraId="6103A096"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12%</w:t>
            </w:r>
          </w:p>
        </w:tc>
      </w:tr>
      <w:tr w:rsidR="00E73256" w:rsidRPr="00E73256" w14:paraId="02E0B7D1"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272" w:type="pct"/>
            <w:hideMark/>
          </w:tcPr>
          <w:p w14:paraId="6E8510DE"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Has the Head of Accounts/Finance indicated his/her ICPAK membership number (PSASB Pronouncement)?</w:t>
            </w:r>
          </w:p>
        </w:tc>
        <w:tc>
          <w:tcPr>
            <w:tcW w:w="545" w:type="pct"/>
            <w:noWrap/>
            <w:hideMark/>
          </w:tcPr>
          <w:p w14:paraId="01E50532"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38</w:t>
            </w:r>
          </w:p>
        </w:tc>
        <w:tc>
          <w:tcPr>
            <w:tcW w:w="545" w:type="pct"/>
            <w:noWrap/>
            <w:hideMark/>
          </w:tcPr>
          <w:p w14:paraId="4A04FBE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12</w:t>
            </w:r>
          </w:p>
        </w:tc>
        <w:tc>
          <w:tcPr>
            <w:tcW w:w="546" w:type="pct"/>
            <w:noWrap/>
            <w:hideMark/>
          </w:tcPr>
          <w:p w14:paraId="3C406AE4"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0E51907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76%</w:t>
            </w:r>
          </w:p>
        </w:tc>
        <w:tc>
          <w:tcPr>
            <w:tcW w:w="546" w:type="pct"/>
            <w:noWrap/>
            <w:hideMark/>
          </w:tcPr>
          <w:p w14:paraId="6A20AED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24%</w:t>
            </w:r>
          </w:p>
        </w:tc>
      </w:tr>
      <w:tr w:rsidR="00E73256" w:rsidRPr="00E73256" w14:paraId="42159420"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272" w:type="pct"/>
            <w:hideMark/>
          </w:tcPr>
          <w:p w14:paraId="01F87F82" w14:textId="77777777" w:rsidR="00C61F6D" w:rsidRPr="00E73256" w:rsidRDefault="00C61F6D" w:rsidP="00664123">
            <w:pPr>
              <w:jc w:val="both"/>
              <w:rPr>
                <w:rFonts w:ascii="Tahoma" w:eastAsia="Times New Roman" w:hAnsi="Tahoma" w:cs="Tahoma"/>
                <w:sz w:val="18"/>
                <w:szCs w:val="18"/>
              </w:rPr>
            </w:pPr>
            <w:r w:rsidRPr="00E73256">
              <w:rPr>
                <w:rFonts w:ascii="Tahoma" w:eastAsia="Times New Roman" w:hAnsi="Tahoma" w:cs="Tahoma"/>
                <w:sz w:val="18"/>
                <w:szCs w:val="18"/>
              </w:rPr>
              <w:t>BOARD COMPOSITION</w:t>
            </w:r>
          </w:p>
        </w:tc>
        <w:tc>
          <w:tcPr>
            <w:tcW w:w="545" w:type="pct"/>
            <w:noWrap/>
            <w:hideMark/>
          </w:tcPr>
          <w:p w14:paraId="354042A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p>
        </w:tc>
        <w:tc>
          <w:tcPr>
            <w:tcW w:w="545" w:type="pct"/>
            <w:noWrap/>
            <w:hideMark/>
          </w:tcPr>
          <w:p w14:paraId="7D49890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546" w:type="pct"/>
            <w:noWrap/>
            <w:hideMark/>
          </w:tcPr>
          <w:p w14:paraId="091BBD7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545" w:type="pct"/>
            <w:noWrap/>
            <w:hideMark/>
          </w:tcPr>
          <w:p w14:paraId="08408747"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68%</w:t>
            </w:r>
          </w:p>
        </w:tc>
        <w:tc>
          <w:tcPr>
            <w:tcW w:w="546" w:type="pct"/>
            <w:noWrap/>
            <w:hideMark/>
          </w:tcPr>
          <w:p w14:paraId="2E926AB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32%</w:t>
            </w:r>
          </w:p>
        </w:tc>
      </w:tr>
      <w:tr w:rsidR="00E73256" w:rsidRPr="00E73256" w14:paraId="010338FA" w14:textId="77777777" w:rsidTr="00D52AA0">
        <w:trPr>
          <w:trHeight w:val="510"/>
        </w:trPr>
        <w:tc>
          <w:tcPr>
            <w:cnfStyle w:val="001000000000" w:firstRow="0" w:lastRow="0" w:firstColumn="1" w:lastColumn="0" w:oddVBand="0" w:evenVBand="0" w:oddHBand="0" w:evenHBand="0" w:firstRowFirstColumn="0" w:firstRowLastColumn="0" w:lastRowFirstColumn="0" w:lastRowLastColumn="0"/>
            <w:tcW w:w="2272" w:type="pct"/>
            <w:hideMark/>
          </w:tcPr>
          <w:p w14:paraId="50E063B2" w14:textId="1B71493F"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 xml:space="preserve">Does the Entity have a Profile of Board Members; Name, Age, Photos, Date of appointment, a mix of appropriate skills, knowledge, </w:t>
            </w:r>
            <w:r w:rsidR="00B018B8" w:rsidRPr="00E73256">
              <w:rPr>
                <w:rFonts w:ascii="Tahoma" w:eastAsia="Times New Roman" w:hAnsi="Tahoma" w:cs="Tahoma"/>
                <w:b w:val="0"/>
                <w:sz w:val="18"/>
                <w:szCs w:val="18"/>
              </w:rPr>
              <w:t>experience</w:t>
            </w:r>
            <w:r w:rsidR="00B018B8" w:rsidRPr="00E73256">
              <w:rPr>
                <w:rFonts w:ascii="Tahoma" w:eastAsia="Times New Roman" w:hAnsi="Tahoma" w:cs="Tahoma"/>
                <w:bCs w:val="0"/>
                <w:sz w:val="18"/>
                <w:szCs w:val="18"/>
              </w:rPr>
              <w:t>,</w:t>
            </w:r>
            <w:r w:rsidRPr="00E73256">
              <w:rPr>
                <w:rFonts w:ascii="Tahoma" w:eastAsia="Times New Roman" w:hAnsi="Tahoma" w:cs="Tahoma"/>
                <w:b w:val="0"/>
                <w:sz w:val="18"/>
                <w:szCs w:val="18"/>
              </w:rPr>
              <w:t xml:space="preserve"> and similar positions held in other entities?</w:t>
            </w:r>
          </w:p>
        </w:tc>
        <w:tc>
          <w:tcPr>
            <w:tcW w:w="545" w:type="pct"/>
            <w:noWrap/>
            <w:hideMark/>
          </w:tcPr>
          <w:p w14:paraId="4B5D75D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37</w:t>
            </w:r>
          </w:p>
        </w:tc>
        <w:tc>
          <w:tcPr>
            <w:tcW w:w="545" w:type="pct"/>
            <w:noWrap/>
            <w:hideMark/>
          </w:tcPr>
          <w:p w14:paraId="5B7F5CBA"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13</w:t>
            </w:r>
          </w:p>
        </w:tc>
        <w:tc>
          <w:tcPr>
            <w:tcW w:w="546" w:type="pct"/>
            <w:noWrap/>
            <w:hideMark/>
          </w:tcPr>
          <w:p w14:paraId="40152350"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05F88271"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74%</w:t>
            </w:r>
          </w:p>
        </w:tc>
        <w:tc>
          <w:tcPr>
            <w:tcW w:w="546" w:type="pct"/>
            <w:noWrap/>
            <w:hideMark/>
          </w:tcPr>
          <w:p w14:paraId="29B0DC61"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26%</w:t>
            </w:r>
          </w:p>
        </w:tc>
      </w:tr>
      <w:tr w:rsidR="00E73256" w:rsidRPr="00E73256" w14:paraId="30510081" w14:textId="77777777" w:rsidTr="00D52AA0">
        <w:trPr>
          <w:trHeight w:val="510"/>
        </w:trPr>
        <w:tc>
          <w:tcPr>
            <w:cnfStyle w:val="001000000000" w:firstRow="0" w:lastRow="0" w:firstColumn="1" w:lastColumn="0" w:oddVBand="0" w:evenVBand="0" w:oddHBand="0" w:evenHBand="0" w:firstRowFirstColumn="0" w:firstRowLastColumn="0" w:lastRowFirstColumn="0" w:lastRowLastColumn="0"/>
            <w:tcW w:w="2272" w:type="pct"/>
            <w:hideMark/>
          </w:tcPr>
          <w:p w14:paraId="73AD8A16"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 xml:space="preserve">Has the entity disclosed in the annual report the term of appointment for the </w:t>
            </w:r>
            <w:proofErr w:type="spellStart"/>
            <w:r w:rsidRPr="00E73256">
              <w:rPr>
                <w:rFonts w:ascii="Tahoma" w:eastAsia="Times New Roman" w:hAnsi="Tahoma" w:cs="Tahoma"/>
                <w:b w:val="0"/>
                <w:sz w:val="18"/>
                <w:szCs w:val="18"/>
              </w:rPr>
              <w:t>BoD</w:t>
            </w:r>
            <w:proofErr w:type="spellEnd"/>
            <w:r w:rsidRPr="00E73256">
              <w:rPr>
                <w:rFonts w:ascii="Tahoma" w:eastAsia="Times New Roman" w:hAnsi="Tahoma" w:cs="Tahoma"/>
                <w:b w:val="0"/>
                <w:sz w:val="18"/>
                <w:szCs w:val="18"/>
              </w:rPr>
              <w:t xml:space="preserve"> and how they are appointed and exit, if 1/3 of the members are of the opposite gender and succession plan?</w:t>
            </w:r>
          </w:p>
        </w:tc>
        <w:tc>
          <w:tcPr>
            <w:tcW w:w="545" w:type="pct"/>
            <w:noWrap/>
            <w:hideMark/>
          </w:tcPr>
          <w:p w14:paraId="639761D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27</w:t>
            </w:r>
          </w:p>
        </w:tc>
        <w:tc>
          <w:tcPr>
            <w:tcW w:w="545" w:type="pct"/>
            <w:noWrap/>
            <w:hideMark/>
          </w:tcPr>
          <w:p w14:paraId="419106B7"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23</w:t>
            </w:r>
          </w:p>
        </w:tc>
        <w:tc>
          <w:tcPr>
            <w:tcW w:w="546" w:type="pct"/>
            <w:noWrap/>
            <w:hideMark/>
          </w:tcPr>
          <w:p w14:paraId="73BB6841"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779B7448"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54%</w:t>
            </w:r>
          </w:p>
        </w:tc>
        <w:tc>
          <w:tcPr>
            <w:tcW w:w="546" w:type="pct"/>
            <w:noWrap/>
            <w:hideMark/>
          </w:tcPr>
          <w:p w14:paraId="21C8D2F0"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46%</w:t>
            </w:r>
          </w:p>
        </w:tc>
      </w:tr>
      <w:tr w:rsidR="00E73256" w:rsidRPr="00E73256" w14:paraId="2EC16F34" w14:textId="77777777" w:rsidTr="00D52AA0">
        <w:trPr>
          <w:trHeight w:val="458"/>
        </w:trPr>
        <w:tc>
          <w:tcPr>
            <w:cnfStyle w:val="001000000000" w:firstRow="0" w:lastRow="0" w:firstColumn="1" w:lastColumn="0" w:oddVBand="0" w:evenVBand="0" w:oddHBand="0" w:evenHBand="0" w:firstRowFirstColumn="0" w:firstRowLastColumn="0" w:lastRowFirstColumn="0" w:lastRowLastColumn="0"/>
            <w:tcW w:w="2272" w:type="pct"/>
            <w:hideMark/>
          </w:tcPr>
          <w:p w14:paraId="2E8D1AFF"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Is one third of the board composed of independent and non-executive directors and if the Chairperson is Independent?</w:t>
            </w:r>
          </w:p>
        </w:tc>
        <w:tc>
          <w:tcPr>
            <w:tcW w:w="545" w:type="pct"/>
            <w:noWrap/>
            <w:hideMark/>
          </w:tcPr>
          <w:p w14:paraId="76518312"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39</w:t>
            </w:r>
          </w:p>
        </w:tc>
        <w:tc>
          <w:tcPr>
            <w:tcW w:w="545" w:type="pct"/>
            <w:noWrap/>
            <w:hideMark/>
          </w:tcPr>
          <w:p w14:paraId="301E52F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11</w:t>
            </w:r>
          </w:p>
        </w:tc>
        <w:tc>
          <w:tcPr>
            <w:tcW w:w="546" w:type="pct"/>
            <w:noWrap/>
            <w:hideMark/>
          </w:tcPr>
          <w:p w14:paraId="16615FCB"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30A4999B"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78%</w:t>
            </w:r>
          </w:p>
        </w:tc>
        <w:tc>
          <w:tcPr>
            <w:tcW w:w="546" w:type="pct"/>
            <w:noWrap/>
            <w:hideMark/>
          </w:tcPr>
          <w:p w14:paraId="35A5A541"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22%</w:t>
            </w:r>
          </w:p>
        </w:tc>
      </w:tr>
      <w:tr w:rsidR="00E73256" w:rsidRPr="00E73256" w14:paraId="6ABC0021" w14:textId="77777777" w:rsidTr="00D52AA0">
        <w:trPr>
          <w:trHeight w:val="510"/>
        </w:trPr>
        <w:tc>
          <w:tcPr>
            <w:cnfStyle w:val="001000000000" w:firstRow="0" w:lastRow="0" w:firstColumn="1" w:lastColumn="0" w:oddVBand="0" w:evenVBand="0" w:oddHBand="0" w:evenHBand="0" w:firstRowFirstColumn="0" w:firstRowLastColumn="0" w:lastRowFirstColumn="0" w:lastRowLastColumn="0"/>
            <w:tcW w:w="2272" w:type="pct"/>
            <w:hideMark/>
          </w:tcPr>
          <w:p w14:paraId="4DD3E765"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Is the position of Chairperson, CEO and Secretary held by different persons and is the secretary a member of ICPS(K) - Public entities, and are Members of LSK for Commercial entities?</w:t>
            </w:r>
          </w:p>
        </w:tc>
        <w:tc>
          <w:tcPr>
            <w:tcW w:w="545" w:type="pct"/>
            <w:noWrap/>
            <w:hideMark/>
          </w:tcPr>
          <w:p w14:paraId="5560EEC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33</w:t>
            </w:r>
          </w:p>
        </w:tc>
        <w:tc>
          <w:tcPr>
            <w:tcW w:w="545" w:type="pct"/>
            <w:noWrap/>
            <w:hideMark/>
          </w:tcPr>
          <w:p w14:paraId="02B5F18A"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17</w:t>
            </w:r>
          </w:p>
        </w:tc>
        <w:tc>
          <w:tcPr>
            <w:tcW w:w="546" w:type="pct"/>
            <w:noWrap/>
            <w:hideMark/>
          </w:tcPr>
          <w:p w14:paraId="18FFDE0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2AF664E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66%</w:t>
            </w:r>
          </w:p>
        </w:tc>
        <w:tc>
          <w:tcPr>
            <w:tcW w:w="546" w:type="pct"/>
            <w:noWrap/>
            <w:hideMark/>
          </w:tcPr>
          <w:p w14:paraId="498ABE86"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34%</w:t>
            </w:r>
          </w:p>
        </w:tc>
      </w:tr>
      <w:tr w:rsidR="00E73256" w:rsidRPr="00E73256" w14:paraId="1DCDFA67"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272" w:type="pct"/>
            <w:hideMark/>
          </w:tcPr>
          <w:p w14:paraId="495DEFF1"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 xml:space="preserve">Has the entity disclosed the existence of a board charter and is the </w:t>
            </w:r>
            <w:proofErr w:type="spellStart"/>
            <w:r w:rsidRPr="00E73256">
              <w:rPr>
                <w:rFonts w:ascii="Tahoma" w:eastAsia="Times New Roman" w:hAnsi="Tahoma" w:cs="Tahoma"/>
                <w:b w:val="0"/>
                <w:sz w:val="18"/>
                <w:szCs w:val="18"/>
              </w:rPr>
              <w:t>BoD</w:t>
            </w:r>
            <w:proofErr w:type="spellEnd"/>
            <w:r w:rsidRPr="00E73256">
              <w:rPr>
                <w:rFonts w:ascii="Tahoma" w:eastAsia="Times New Roman" w:hAnsi="Tahoma" w:cs="Tahoma"/>
                <w:b w:val="0"/>
                <w:sz w:val="18"/>
                <w:szCs w:val="18"/>
              </w:rPr>
              <w:t xml:space="preserve"> evaluated annually?</w:t>
            </w:r>
          </w:p>
        </w:tc>
        <w:tc>
          <w:tcPr>
            <w:tcW w:w="545" w:type="pct"/>
            <w:noWrap/>
            <w:hideMark/>
          </w:tcPr>
          <w:p w14:paraId="33CAD75A"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25</w:t>
            </w:r>
          </w:p>
        </w:tc>
        <w:tc>
          <w:tcPr>
            <w:tcW w:w="545" w:type="pct"/>
            <w:noWrap/>
            <w:hideMark/>
          </w:tcPr>
          <w:p w14:paraId="07B479A1"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25</w:t>
            </w:r>
          </w:p>
        </w:tc>
        <w:tc>
          <w:tcPr>
            <w:tcW w:w="546" w:type="pct"/>
            <w:noWrap/>
            <w:hideMark/>
          </w:tcPr>
          <w:p w14:paraId="31AAD87A"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023F82A3"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6" w:type="pct"/>
            <w:noWrap/>
            <w:hideMark/>
          </w:tcPr>
          <w:p w14:paraId="5983512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r>
      <w:tr w:rsidR="00E73256" w:rsidRPr="00E73256" w14:paraId="7D05C315"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272" w:type="pct"/>
            <w:hideMark/>
          </w:tcPr>
          <w:p w14:paraId="020BFDBD" w14:textId="77777777" w:rsidR="00C61F6D" w:rsidRPr="00E73256" w:rsidRDefault="00C61F6D" w:rsidP="00664123">
            <w:pPr>
              <w:jc w:val="both"/>
              <w:rPr>
                <w:rFonts w:ascii="Tahoma" w:eastAsia="Times New Roman" w:hAnsi="Tahoma" w:cs="Tahoma"/>
                <w:sz w:val="18"/>
                <w:szCs w:val="18"/>
              </w:rPr>
            </w:pPr>
            <w:r w:rsidRPr="00E73256">
              <w:rPr>
                <w:rFonts w:ascii="Tahoma" w:eastAsia="Times New Roman" w:hAnsi="Tahoma" w:cs="Tahoma"/>
                <w:sz w:val="18"/>
                <w:szCs w:val="18"/>
              </w:rPr>
              <w:t>MDAs - Board Composition</w:t>
            </w:r>
          </w:p>
        </w:tc>
        <w:tc>
          <w:tcPr>
            <w:tcW w:w="545" w:type="pct"/>
            <w:noWrap/>
            <w:hideMark/>
          </w:tcPr>
          <w:p w14:paraId="2111F79B"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545" w:type="pct"/>
            <w:noWrap/>
            <w:hideMark/>
          </w:tcPr>
          <w:p w14:paraId="4954B4C6"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546" w:type="pct"/>
            <w:noWrap/>
            <w:hideMark/>
          </w:tcPr>
          <w:p w14:paraId="51A7FB00"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545" w:type="pct"/>
            <w:noWrap/>
            <w:hideMark/>
          </w:tcPr>
          <w:p w14:paraId="34551E7F"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84%</w:t>
            </w:r>
          </w:p>
        </w:tc>
        <w:tc>
          <w:tcPr>
            <w:tcW w:w="546" w:type="pct"/>
            <w:noWrap/>
            <w:hideMark/>
          </w:tcPr>
          <w:p w14:paraId="407FAC67"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17%</w:t>
            </w:r>
          </w:p>
        </w:tc>
      </w:tr>
      <w:tr w:rsidR="00E73256" w:rsidRPr="00E73256" w14:paraId="5DE86608"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272" w:type="pct"/>
            <w:hideMark/>
          </w:tcPr>
          <w:p w14:paraId="6119EA66"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lastRenderedPageBreak/>
              <w:t>Has the entity disclosed who is responsible for general policy and strategic direction?</w:t>
            </w:r>
          </w:p>
        </w:tc>
        <w:tc>
          <w:tcPr>
            <w:tcW w:w="545" w:type="pct"/>
            <w:noWrap/>
            <w:hideMark/>
          </w:tcPr>
          <w:p w14:paraId="3A4228F1"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39</w:t>
            </w:r>
          </w:p>
        </w:tc>
        <w:tc>
          <w:tcPr>
            <w:tcW w:w="545" w:type="pct"/>
            <w:noWrap/>
            <w:hideMark/>
          </w:tcPr>
          <w:p w14:paraId="17296FE2"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11</w:t>
            </w:r>
          </w:p>
        </w:tc>
        <w:tc>
          <w:tcPr>
            <w:tcW w:w="546" w:type="pct"/>
            <w:noWrap/>
            <w:hideMark/>
          </w:tcPr>
          <w:p w14:paraId="2BB5EBC6"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7D22C70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78%</w:t>
            </w:r>
          </w:p>
        </w:tc>
        <w:tc>
          <w:tcPr>
            <w:tcW w:w="546" w:type="pct"/>
            <w:noWrap/>
            <w:hideMark/>
          </w:tcPr>
          <w:p w14:paraId="3A39FE9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22%</w:t>
            </w:r>
          </w:p>
        </w:tc>
      </w:tr>
      <w:tr w:rsidR="00E73256" w:rsidRPr="00E73256" w14:paraId="7467950D"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272" w:type="pct"/>
            <w:hideMark/>
          </w:tcPr>
          <w:p w14:paraId="379F1AD2"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Has the entity disclosed its Accounting Office (AO)</w:t>
            </w:r>
          </w:p>
        </w:tc>
        <w:tc>
          <w:tcPr>
            <w:tcW w:w="545" w:type="pct"/>
            <w:noWrap/>
            <w:hideMark/>
          </w:tcPr>
          <w:p w14:paraId="6DD4C2E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46</w:t>
            </w:r>
          </w:p>
        </w:tc>
        <w:tc>
          <w:tcPr>
            <w:tcW w:w="545" w:type="pct"/>
            <w:noWrap/>
            <w:hideMark/>
          </w:tcPr>
          <w:p w14:paraId="1646F9BB"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w:t>
            </w:r>
          </w:p>
        </w:tc>
        <w:tc>
          <w:tcPr>
            <w:tcW w:w="546" w:type="pct"/>
            <w:noWrap/>
            <w:hideMark/>
          </w:tcPr>
          <w:p w14:paraId="3BE7498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32FCD500"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92%</w:t>
            </w:r>
          </w:p>
        </w:tc>
        <w:tc>
          <w:tcPr>
            <w:tcW w:w="546" w:type="pct"/>
            <w:noWrap/>
            <w:hideMark/>
          </w:tcPr>
          <w:p w14:paraId="28843EB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8%</w:t>
            </w:r>
          </w:p>
        </w:tc>
      </w:tr>
      <w:tr w:rsidR="00E73256" w:rsidRPr="00E73256" w14:paraId="33DD1E1C"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272" w:type="pct"/>
            <w:hideMark/>
          </w:tcPr>
          <w:p w14:paraId="44CDFCFF" w14:textId="529A693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 xml:space="preserve">Has the entity disclosed the key organs involved in its </w:t>
            </w:r>
            <w:r w:rsidR="00D36674" w:rsidRPr="00E73256">
              <w:rPr>
                <w:rFonts w:ascii="Tahoma" w:eastAsia="Times New Roman" w:hAnsi="Tahoma" w:cs="Tahoma"/>
                <w:b w:val="0"/>
                <w:sz w:val="18"/>
                <w:szCs w:val="18"/>
              </w:rPr>
              <w:t>day-to-day</w:t>
            </w:r>
            <w:r w:rsidRPr="00E73256">
              <w:rPr>
                <w:rFonts w:ascii="Tahoma" w:eastAsia="Times New Roman" w:hAnsi="Tahoma" w:cs="Tahoma"/>
                <w:b w:val="0"/>
                <w:sz w:val="18"/>
                <w:szCs w:val="18"/>
              </w:rPr>
              <w:t xml:space="preserve"> management?</w:t>
            </w:r>
          </w:p>
        </w:tc>
        <w:tc>
          <w:tcPr>
            <w:tcW w:w="545" w:type="pct"/>
            <w:noWrap/>
            <w:hideMark/>
          </w:tcPr>
          <w:p w14:paraId="2D6FA46B"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44</w:t>
            </w:r>
          </w:p>
        </w:tc>
        <w:tc>
          <w:tcPr>
            <w:tcW w:w="545" w:type="pct"/>
            <w:noWrap/>
            <w:hideMark/>
          </w:tcPr>
          <w:p w14:paraId="2F03784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6</w:t>
            </w:r>
          </w:p>
        </w:tc>
        <w:tc>
          <w:tcPr>
            <w:tcW w:w="546" w:type="pct"/>
            <w:noWrap/>
            <w:hideMark/>
          </w:tcPr>
          <w:p w14:paraId="332A5313"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79C1CF7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88%</w:t>
            </w:r>
          </w:p>
        </w:tc>
        <w:tc>
          <w:tcPr>
            <w:tcW w:w="546" w:type="pct"/>
            <w:noWrap/>
            <w:hideMark/>
          </w:tcPr>
          <w:p w14:paraId="1B41516A"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12%</w:t>
            </w:r>
          </w:p>
        </w:tc>
      </w:tr>
      <w:tr w:rsidR="00E73256" w:rsidRPr="00E73256" w14:paraId="3B6E2022"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272" w:type="pct"/>
            <w:hideMark/>
          </w:tcPr>
          <w:p w14:paraId="44D8E067"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 xml:space="preserve">Has the entity disclosed key management personnel (names and </w:t>
            </w:r>
            <w:proofErr w:type="spellStart"/>
            <w:r w:rsidRPr="00E73256">
              <w:rPr>
                <w:rFonts w:ascii="Tahoma" w:eastAsia="Times New Roman" w:hAnsi="Tahoma" w:cs="Tahoma"/>
                <w:b w:val="0"/>
                <w:sz w:val="18"/>
                <w:szCs w:val="18"/>
              </w:rPr>
              <w:t>designartion</w:t>
            </w:r>
            <w:proofErr w:type="spellEnd"/>
            <w:r w:rsidRPr="00E73256">
              <w:rPr>
                <w:rFonts w:ascii="Tahoma" w:eastAsia="Times New Roman" w:hAnsi="Tahoma" w:cs="Tahoma"/>
                <w:b w:val="0"/>
                <w:sz w:val="18"/>
                <w:szCs w:val="18"/>
              </w:rPr>
              <w:t>) who had fiduciary responsibility</w:t>
            </w:r>
          </w:p>
        </w:tc>
        <w:tc>
          <w:tcPr>
            <w:tcW w:w="545" w:type="pct"/>
            <w:noWrap/>
            <w:hideMark/>
          </w:tcPr>
          <w:p w14:paraId="4F25AD27"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38</w:t>
            </w:r>
          </w:p>
        </w:tc>
        <w:tc>
          <w:tcPr>
            <w:tcW w:w="545" w:type="pct"/>
            <w:noWrap/>
            <w:hideMark/>
          </w:tcPr>
          <w:p w14:paraId="737093E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12</w:t>
            </w:r>
          </w:p>
        </w:tc>
        <w:tc>
          <w:tcPr>
            <w:tcW w:w="546" w:type="pct"/>
            <w:noWrap/>
            <w:hideMark/>
          </w:tcPr>
          <w:p w14:paraId="40E7AE02"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130B6483"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76%</w:t>
            </w:r>
          </w:p>
        </w:tc>
        <w:tc>
          <w:tcPr>
            <w:tcW w:w="546" w:type="pct"/>
            <w:noWrap/>
            <w:hideMark/>
          </w:tcPr>
          <w:p w14:paraId="371BAAA4"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24%</w:t>
            </w:r>
          </w:p>
        </w:tc>
      </w:tr>
      <w:tr w:rsidR="00E73256" w:rsidRPr="00E73256" w14:paraId="429E49DF"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272" w:type="pct"/>
            <w:hideMark/>
          </w:tcPr>
          <w:p w14:paraId="0AD387EE" w14:textId="77777777" w:rsidR="00C61F6D" w:rsidRPr="00E73256" w:rsidRDefault="00C61F6D" w:rsidP="00664123">
            <w:pPr>
              <w:jc w:val="both"/>
              <w:rPr>
                <w:rFonts w:ascii="Tahoma" w:eastAsia="Times New Roman" w:hAnsi="Tahoma" w:cs="Tahoma"/>
                <w:sz w:val="18"/>
                <w:szCs w:val="18"/>
              </w:rPr>
            </w:pPr>
            <w:r w:rsidRPr="00E73256">
              <w:rPr>
                <w:rFonts w:ascii="Tahoma" w:eastAsia="Times New Roman" w:hAnsi="Tahoma" w:cs="Tahoma"/>
                <w:sz w:val="18"/>
                <w:szCs w:val="18"/>
              </w:rPr>
              <w:t>Accountability, Risk Management &amp; Internal Controls</w:t>
            </w:r>
          </w:p>
        </w:tc>
        <w:tc>
          <w:tcPr>
            <w:tcW w:w="545" w:type="pct"/>
            <w:noWrap/>
            <w:hideMark/>
          </w:tcPr>
          <w:p w14:paraId="70126530"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p>
        </w:tc>
        <w:tc>
          <w:tcPr>
            <w:tcW w:w="545" w:type="pct"/>
            <w:noWrap/>
            <w:hideMark/>
          </w:tcPr>
          <w:p w14:paraId="0CC0D754"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546" w:type="pct"/>
            <w:noWrap/>
            <w:hideMark/>
          </w:tcPr>
          <w:p w14:paraId="5D1172C7"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545" w:type="pct"/>
            <w:noWrap/>
            <w:hideMark/>
          </w:tcPr>
          <w:p w14:paraId="016D1E27"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63%</w:t>
            </w:r>
          </w:p>
        </w:tc>
        <w:tc>
          <w:tcPr>
            <w:tcW w:w="546" w:type="pct"/>
            <w:noWrap/>
            <w:hideMark/>
          </w:tcPr>
          <w:p w14:paraId="522A7A2F"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37%</w:t>
            </w:r>
          </w:p>
        </w:tc>
      </w:tr>
      <w:tr w:rsidR="00E73256" w:rsidRPr="00E73256" w14:paraId="50C1A1DA" w14:textId="77777777" w:rsidTr="00D52AA0">
        <w:trPr>
          <w:trHeight w:val="170"/>
        </w:trPr>
        <w:tc>
          <w:tcPr>
            <w:cnfStyle w:val="001000000000" w:firstRow="0" w:lastRow="0" w:firstColumn="1" w:lastColumn="0" w:oddVBand="0" w:evenVBand="0" w:oddHBand="0" w:evenHBand="0" w:firstRowFirstColumn="0" w:firstRowLastColumn="0" w:lastRowFirstColumn="0" w:lastRowLastColumn="0"/>
            <w:tcW w:w="2272" w:type="pct"/>
            <w:hideMark/>
          </w:tcPr>
          <w:p w14:paraId="4D84CB6C"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Is there timely preparation of accurate financial statements?</w:t>
            </w:r>
          </w:p>
        </w:tc>
        <w:tc>
          <w:tcPr>
            <w:tcW w:w="545" w:type="pct"/>
            <w:noWrap/>
            <w:hideMark/>
          </w:tcPr>
          <w:p w14:paraId="7A7CDF26"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48</w:t>
            </w:r>
          </w:p>
        </w:tc>
        <w:tc>
          <w:tcPr>
            <w:tcW w:w="545" w:type="pct"/>
            <w:noWrap/>
            <w:hideMark/>
          </w:tcPr>
          <w:p w14:paraId="2389AAB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w:t>
            </w:r>
          </w:p>
        </w:tc>
        <w:tc>
          <w:tcPr>
            <w:tcW w:w="546" w:type="pct"/>
            <w:noWrap/>
            <w:hideMark/>
          </w:tcPr>
          <w:p w14:paraId="7368111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7A657A6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96%</w:t>
            </w:r>
          </w:p>
        </w:tc>
        <w:tc>
          <w:tcPr>
            <w:tcW w:w="546" w:type="pct"/>
            <w:noWrap/>
            <w:hideMark/>
          </w:tcPr>
          <w:p w14:paraId="221668D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w:t>
            </w:r>
          </w:p>
        </w:tc>
      </w:tr>
      <w:tr w:rsidR="00E73256" w:rsidRPr="00E73256" w14:paraId="6DA854FC"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272" w:type="pct"/>
            <w:hideMark/>
          </w:tcPr>
          <w:p w14:paraId="2F6B118C"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Are effective processes and systems of risk management and internal controls being in place?</w:t>
            </w:r>
          </w:p>
        </w:tc>
        <w:tc>
          <w:tcPr>
            <w:tcW w:w="545" w:type="pct"/>
            <w:noWrap/>
            <w:hideMark/>
          </w:tcPr>
          <w:p w14:paraId="398CEA2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27</w:t>
            </w:r>
          </w:p>
        </w:tc>
        <w:tc>
          <w:tcPr>
            <w:tcW w:w="545" w:type="pct"/>
            <w:noWrap/>
            <w:hideMark/>
          </w:tcPr>
          <w:p w14:paraId="6E006A4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23</w:t>
            </w:r>
          </w:p>
        </w:tc>
        <w:tc>
          <w:tcPr>
            <w:tcW w:w="546" w:type="pct"/>
            <w:noWrap/>
            <w:hideMark/>
          </w:tcPr>
          <w:p w14:paraId="20FB27C0"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5E30BC80"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54%</w:t>
            </w:r>
          </w:p>
        </w:tc>
        <w:tc>
          <w:tcPr>
            <w:tcW w:w="546" w:type="pct"/>
            <w:noWrap/>
            <w:hideMark/>
          </w:tcPr>
          <w:p w14:paraId="0EBC6CD8"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46%</w:t>
            </w:r>
          </w:p>
        </w:tc>
      </w:tr>
      <w:tr w:rsidR="00E73256" w:rsidRPr="00E73256" w14:paraId="1A2E9667" w14:textId="77777777" w:rsidTr="00D52AA0">
        <w:trPr>
          <w:trHeight w:val="510"/>
        </w:trPr>
        <w:tc>
          <w:tcPr>
            <w:cnfStyle w:val="001000000000" w:firstRow="0" w:lastRow="0" w:firstColumn="1" w:lastColumn="0" w:oddVBand="0" w:evenVBand="0" w:oddHBand="0" w:evenHBand="0" w:firstRowFirstColumn="0" w:firstRowLastColumn="0" w:lastRowFirstColumn="0" w:lastRowLastColumn="0"/>
            <w:tcW w:w="2272" w:type="pct"/>
            <w:hideMark/>
          </w:tcPr>
          <w:p w14:paraId="6DD1426D"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Is the external audit of the financial statements is completed and submitted within timelines stipulated in any law and Government policies?</w:t>
            </w:r>
          </w:p>
        </w:tc>
        <w:tc>
          <w:tcPr>
            <w:tcW w:w="545" w:type="pct"/>
            <w:noWrap/>
            <w:hideMark/>
          </w:tcPr>
          <w:p w14:paraId="0FEE4B9B"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48</w:t>
            </w:r>
          </w:p>
        </w:tc>
        <w:tc>
          <w:tcPr>
            <w:tcW w:w="545" w:type="pct"/>
            <w:noWrap/>
            <w:hideMark/>
          </w:tcPr>
          <w:p w14:paraId="43D74476"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w:t>
            </w:r>
          </w:p>
        </w:tc>
        <w:tc>
          <w:tcPr>
            <w:tcW w:w="546" w:type="pct"/>
            <w:noWrap/>
            <w:hideMark/>
          </w:tcPr>
          <w:p w14:paraId="346A43D3"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6BB8D123"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96%</w:t>
            </w:r>
          </w:p>
        </w:tc>
        <w:tc>
          <w:tcPr>
            <w:tcW w:w="546" w:type="pct"/>
            <w:noWrap/>
            <w:hideMark/>
          </w:tcPr>
          <w:p w14:paraId="2C3C239A"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w:t>
            </w:r>
          </w:p>
        </w:tc>
      </w:tr>
      <w:tr w:rsidR="00E73256" w:rsidRPr="00E73256" w14:paraId="2E5C07A9" w14:textId="77777777" w:rsidTr="00D52AA0">
        <w:trPr>
          <w:trHeight w:val="377"/>
        </w:trPr>
        <w:tc>
          <w:tcPr>
            <w:cnfStyle w:val="001000000000" w:firstRow="0" w:lastRow="0" w:firstColumn="1" w:lastColumn="0" w:oddVBand="0" w:evenVBand="0" w:oddHBand="0" w:evenHBand="0" w:firstRowFirstColumn="0" w:firstRowLastColumn="0" w:lastRowFirstColumn="0" w:lastRowLastColumn="0"/>
            <w:tcW w:w="2272" w:type="pct"/>
            <w:hideMark/>
          </w:tcPr>
          <w:p w14:paraId="084C9D87" w14:textId="27C33221"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 xml:space="preserve">Does there exists a policy on risk management, which considers sustainability, </w:t>
            </w:r>
            <w:r w:rsidR="00B018B8" w:rsidRPr="00E73256">
              <w:rPr>
                <w:rFonts w:ascii="Tahoma" w:eastAsia="Times New Roman" w:hAnsi="Tahoma" w:cs="Tahoma"/>
                <w:b w:val="0"/>
                <w:sz w:val="18"/>
                <w:szCs w:val="18"/>
              </w:rPr>
              <w:t>ethics</w:t>
            </w:r>
            <w:r w:rsidR="00B018B8" w:rsidRPr="00E73256">
              <w:rPr>
                <w:rFonts w:ascii="Tahoma" w:eastAsia="Times New Roman" w:hAnsi="Tahoma" w:cs="Tahoma"/>
                <w:bCs w:val="0"/>
                <w:sz w:val="18"/>
                <w:szCs w:val="18"/>
              </w:rPr>
              <w:t>,</w:t>
            </w:r>
            <w:r w:rsidRPr="00E73256">
              <w:rPr>
                <w:rFonts w:ascii="Tahoma" w:eastAsia="Times New Roman" w:hAnsi="Tahoma" w:cs="Tahoma"/>
                <w:b w:val="0"/>
                <w:sz w:val="18"/>
                <w:szCs w:val="18"/>
              </w:rPr>
              <w:t xml:space="preserve"> and compliance risks?</w:t>
            </w:r>
          </w:p>
        </w:tc>
        <w:tc>
          <w:tcPr>
            <w:tcW w:w="545" w:type="pct"/>
            <w:noWrap/>
            <w:hideMark/>
          </w:tcPr>
          <w:p w14:paraId="7E43E8A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22</w:t>
            </w:r>
          </w:p>
        </w:tc>
        <w:tc>
          <w:tcPr>
            <w:tcW w:w="545" w:type="pct"/>
            <w:noWrap/>
            <w:hideMark/>
          </w:tcPr>
          <w:p w14:paraId="0E42549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28</w:t>
            </w:r>
          </w:p>
        </w:tc>
        <w:tc>
          <w:tcPr>
            <w:tcW w:w="546" w:type="pct"/>
            <w:noWrap/>
            <w:hideMark/>
          </w:tcPr>
          <w:p w14:paraId="21B42EF3"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1879F10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44%</w:t>
            </w:r>
          </w:p>
        </w:tc>
        <w:tc>
          <w:tcPr>
            <w:tcW w:w="546" w:type="pct"/>
            <w:noWrap/>
            <w:hideMark/>
          </w:tcPr>
          <w:p w14:paraId="1921523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56%</w:t>
            </w:r>
          </w:p>
        </w:tc>
      </w:tr>
      <w:tr w:rsidR="00E73256" w:rsidRPr="00E73256" w14:paraId="212967E0" w14:textId="77777777" w:rsidTr="00D52AA0">
        <w:trPr>
          <w:trHeight w:val="350"/>
        </w:trPr>
        <w:tc>
          <w:tcPr>
            <w:cnfStyle w:val="001000000000" w:firstRow="0" w:lastRow="0" w:firstColumn="1" w:lastColumn="0" w:oddVBand="0" w:evenVBand="0" w:oddHBand="0" w:evenHBand="0" w:firstRowFirstColumn="0" w:firstRowLastColumn="0" w:lastRowFirstColumn="0" w:lastRowLastColumn="0"/>
            <w:tcW w:w="2272" w:type="pct"/>
            <w:hideMark/>
          </w:tcPr>
          <w:p w14:paraId="1B9EA5A7" w14:textId="465A0671"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 xml:space="preserve">Is there a </w:t>
            </w:r>
            <w:r w:rsidR="00D36674" w:rsidRPr="00E73256">
              <w:rPr>
                <w:rFonts w:ascii="Tahoma" w:eastAsia="Times New Roman" w:hAnsi="Tahoma" w:cs="Tahoma"/>
                <w:b w:val="0"/>
                <w:sz w:val="18"/>
                <w:szCs w:val="18"/>
              </w:rPr>
              <w:t>committee</w:t>
            </w:r>
            <w:r w:rsidRPr="00E73256">
              <w:rPr>
                <w:rFonts w:ascii="Tahoma" w:eastAsia="Times New Roman" w:hAnsi="Tahoma" w:cs="Tahoma"/>
                <w:b w:val="0"/>
                <w:sz w:val="18"/>
                <w:szCs w:val="18"/>
              </w:rPr>
              <w:t xml:space="preserve"> in charge of Risk, and a Risk management function, which monitors Risk on a quarterly basis?</w:t>
            </w:r>
          </w:p>
        </w:tc>
        <w:tc>
          <w:tcPr>
            <w:tcW w:w="545" w:type="pct"/>
            <w:noWrap/>
            <w:hideMark/>
          </w:tcPr>
          <w:p w14:paraId="3045C78B"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32</w:t>
            </w:r>
          </w:p>
        </w:tc>
        <w:tc>
          <w:tcPr>
            <w:tcW w:w="545" w:type="pct"/>
            <w:noWrap/>
            <w:hideMark/>
          </w:tcPr>
          <w:p w14:paraId="0004EB1A"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18</w:t>
            </w:r>
          </w:p>
        </w:tc>
        <w:tc>
          <w:tcPr>
            <w:tcW w:w="546" w:type="pct"/>
            <w:noWrap/>
            <w:hideMark/>
          </w:tcPr>
          <w:p w14:paraId="57BC027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62B8382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64%</w:t>
            </w:r>
          </w:p>
        </w:tc>
        <w:tc>
          <w:tcPr>
            <w:tcW w:w="546" w:type="pct"/>
            <w:noWrap/>
            <w:hideMark/>
          </w:tcPr>
          <w:p w14:paraId="504FD19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36%</w:t>
            </w:r>
          </w:p>
        </w:tc>
      </w:tr>
      <w:tr w:rsidR="00E73256" w:rsidRPr="00E73256" w14:paraId="5F9DF4F7" w14:textId="77777777" w:rsidTr="00D52AA0">
        <w:trPr>
          <w:trHeight w:val="440"/>
        </w:trPr>
        <w:tc>
          <w:tcPr>
            <w:cnfStyle w:val="001000000000" w:firstRow="0" w:lastRow="0" w:firstColumn="1" w:lastColumn="0" w:oddVBand="0" w:evenVBand="0" w:oddHBand="0" w:evenHBand="0" w:firstRowFirstColumn="0" w:firstRowLastColumn="0" w:lastRowFirstColumn="0" w:lastRowLastColumn="0"/>
            <w:tcW w:w="2272" w:type="pct"/>
            <w:hideMark/>
          </w:tcPr>
          <w:p w14:paraId="4C82CF2C" w14:textId="36BDE25D"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 xml:space="preserve">Is there is an Internal Audit function that designs, </w:t>
            </w:r>
            <w:r w:rsidR="00B018B8" w:rsidRPr="00E73256">
              <w:rPr>
                <w:rFonts w:ascii="Tahoma" w:eastAsia="Times New Roman" w:hAnsi="Tahoma" w:cs="Tahoma"/>
                <w:b w:val="0"/>
                <w:sz w:val="18"/>
                <w:szCs w:val="18"/>
              </w:rPr>
              <w:t>implements</w:t>
            </w:r>
            <w:r w:rsidR="00B018B8" w:rsidRPr="00E73256">
              <w:rPr>
                <w:rFonts w:ascii="Tahoma" w:eastAsia="Times New Roman" w:hAnsi="Tahoma" w:cs="Tahoma"/>
                <w:bCs w:val="0"/>
                <w:sz w:val="18"/>
                <w:szCs w:val="18"/>
              </w:rPr>
              <w:t>,</w:t>
            </w:r>
            <w:r w:rsidRPr="00E73256">
              <w:rPr>
                <w:rFonts w:ascii="Tahoma" w:eastAsia="Times New Roman" w:hAnsi="Tahoma" w:cs="Tahoma"/>
                <w:b w:val="0"/>
                <w:sz w:val="18"/>
                <w:szCs w:val="18"/>
              </w:rPr>
              <w:t xml:space="preserve"> and monitors the effectiveness of internal control system?</w:t>
            </w:r>
          </w:p>
        </w:tc>
        <w:tc>
          <w:tcPr>
            <w:tcW w:w="545" w:type="pct"/>
            <w:noWrap/>
            <w:hideMark/>
          </w:tcPr>
          <w:p w14:paraId="515299CF"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28</w:t>
            </w:r>
          </w:p>
        </w:tc>
        <w:tc>
          <w:tcPr>
            <w:tcW w:w="545" w:type="pct"/>
            <w:noWrap/>
            <w:hideMark/>
          </w:tcPr>
          <w:p w14:paraId="68E3775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22</w:t>
            </w:r>
          </w:p>
        </w:tc>
        <w:tc>
          <w:tcPr>
            <w:tcW w:w="546" w:type="pct"/>
            <w:noWrap/>
            <w:hideMark/>
          </w:tcPr>
          <w:p w14:paraId="7965EF9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56A63DEA"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56%</w:t>
            </w:r>
          </w:p>
        </w:tc>
        <w:tc>
          <w:tcPr>
            <w:tcW w:w="546" w:type="pct"/>
            <w:noWrap/>
            <w:hideMark/>
          </w:tcPr>
          <w:p w14:paraId="42A218CB"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44%</w:t>
            </w:r>
          </w:p>
        </w:tc>
      </w:tr>
      <w:tr w:rsidR="00E73256" w:rsidRPr="00E73256" w14:paraId="0C1C968F"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272" w:type="pct"/>
            <w:hideMark/>
          </w:tcPr>
          <w:p w14:paraId="49CBA409"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Is the Chairperson of the Audit Committee independent?</w:t>
            </w:r>
          </w:p>
        </w:tc>
        <w:tc>
          <w:tcPr>
            <w:tcW w:w="545" w:type="pct"/>
            <w:noWrap/>
            <w:hideMark/>
          </w:tcPr>
          <w:p w14:paraId="2460D43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28</w:t>
            </w:r>
          </w:p>
        </w:tc>
        <w:tc>
          <w:tcPr>
            <w:tcW w:w="545" w:type="pct"/>
            <w:noWrap/>
            <w:hideMark/>
          </w:tcPr>
          <w:p w14:paraId="31BA5836"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22</w:t>
            </w:r>
          </w:p>
        </w:tc>
        <w:tc>
          <w:tcPr>
            <w:tcW w:w="546" w:type="pct"/>
            <w:noWrap/>
            <w:hideMark/>
          </w:tcPr>
          <w:p w14:paraId="54D6F0B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54DDD2A1"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56%</w:t>
            </w:r>
          </w:p>
        </w:tc>
        <w:tc>
          <w:tcPr>
            <w:tcW w:w="546" w:type="pct"/>
            <w:noWrap/>
            <w:hideMark/>
          </w:tcPr>
          <w:p w14:paraId="5CE65A21"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44%</w:t>
            </w:r>
          </w:p>
        </w:tc>
      </w:tr>
      <w:tr w:rsidR="00E73256" w:rsidRPr="00E73256" w14:paraId="434FD46C" w14:textId="77777777" w:rsidTr="00D52AA0">
        <w:trPr>
          <w:trHeight w:val="737"/>
        </w:trPr>
        <w:tc>
          <w:tcPr>
            <w:cnfStyle w:val="001000000000" w:firstRow="0" w:lastRow="0" w:firstColumn="1" w:lastColumn="0" w:oddVBand="0" w:evenVBand="0" w:oddHBand="0" w:evenHBand="0" w:firstRowFirstColumn="0" w:firstRowLastColumn="0" w:lastRowFirstColumn="0" w:lastRowLastColumn="0"/>
            <w:tcW w:w="2272" w:type="pct"/>
            <w:hideMark/>
          </w:tcPr>
          <w:p w14:paraId="3FC89503"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 xml:space="preserve">At least one member of the Audit Committee has relevant </w:t>
            </w:r>
            <w:proofErr w:type="spellStart"/>
            <w:r w:rsidRPr="00E73256">
              <w:rPr>
                <w:rFonts w:ascii="Tahoma" w:eastAsia="Times New Roman" w:hAnsi="Tahoma" w:cs="Tahoma"/>
                <w:b w:val="0"/>
                <w:sz w:val="18"/>
                <w:szCs w:val="18"/>
              </w:rPr>
              <w:t>qualifcations</w:t>
            </w:r>
            <w:proofErr w:type="spellEnd"/>
            <w:r w:rsidRPr="00E73256">
              <w:rPr>
                <w:rFonts w:ascii="Tahoma" w:eastAsia="Times New Roman" w:hAnsi="Tahoma" w:cs="Tahoma"/>
                <w:b w:val="0"/>
                <w:sz w:val="18"/>
                <w:szCs w:val="18"/>
              </w:rPr>
              <w:t xml:space="preserve"> and expertise in audit, financial management or accounting, with experience and knowledge in risk management and is a member of a professional body in good standing.</w:t>
            </w:r>
          </w:p>
        </w:tc>
        <w:tc>
          <w:tcPr>
            <w:tcW w:w="545" w:type="pct"/>
            <w:noWrap/>
            <w:hideMark/>
          </w:tcPr>
          <w:p w14:paraId="0D095C40"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27</w:t>
            </w:r>
          </w:p>
        </w:tc>
        <w:tc>
          <w:tcPr>
            <w:tcW w:w="545" w:type="pct"/>
            <w:noWrap/>
            <w:hideMark/>
          </w:tcPr>
          <w:p w14:paraId="3B24B3A8"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23</w:t>
            </w:r>
          </w:p>
        </w:tc>
        <w:tc>
          <w:tcPr>
            <w:tcW w:w="546" w:type="pct"/>
            <w:noWrap/>
            <w:hideMark/>
          </w:tcPr>
          <w:p w14:paraId="0A0CF48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2E0E6166"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54%</w:t>
            </w:r>
          </w:p>
        </w:tc>
        <w:tc>
          <w:tcPr>
            <w:tcW w:w="546" w:type="pct"/>
            <w:noWrap/>
            <w:hideMark/>
          </w:tcPr>
          <w:p w14:paraId="78BB44EB"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46%</w:t>
            </w:r>
          </w:p>
        </w:tc>
      </w:tr>
      <w:tr w:rsidR="00E73256" w:rsidRPr="00E73256" w14:paraId="43C5243A" w14:textId="77777777" w:rsidTr="00D52AA0">
        <w:trPr>
          <w:trHeight w:val="765"/>
        </w:trPr>
        <w:tc>
          <w:tcPr>
            <w:cnfStyle w:val="001000000000" w:firstRow="0" w:lastRow="0" w:firstColumn="1" w:lastColumn="0" w:oddVBand="0" w:evenVBand="0" w:oddHBand="0" w:evenHBand="0" w:firstRowFirstColumn="0" w:firstRowLastColumn="0" w:lastRowFirstColumn="0" w:lastRowLastColumn="0"/>
            <w:tcW w:w="2272" w:type="pct"/>
            <w:hideMark/>
          </w:tcPr>
          <w:p w14:paraId="68950009"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 xml:space="preserve">Does the head of Internal Audit hold a Senior position in the management team, is professionally </w:t>
            </w:r>
            <w:proofErr w:type="spellStart"/>
            <w:r w:rsidRPr="00E73256">
              <w:rPr>
                <w:rFonts w:ascii="Tahoma" w:eastAsia="Times New Roman" w:hAnsi="Tahoma" w:cs="Tahoma"/>
                <w:b w:val="0"/>
                <w:sz w:val="18"/>
                <w:szCs w:val="18"/>
              </w:rPr>
              <w:t>qualifed</w:t>
            </w:r>
            <w:proofErr w:type="spellEnd"/>
            <w:r w:rsidRPr="00E73256">
              <w:rPr>
                <w:rFonts w:ascii="Tahoma" w:eastAsia="Times New Roman" w:hAnsi="Tahoma" w:cs="Tahoma"/>
                <w:b w:val="0"/>
                <w:sz w:val="18"/>
                <w:szCs w:val="18"/>
              </w:rPr>
              <w:t xml:space="preserve"> and is a member in good standing, of the professional body responsible for regulating Auditors; reporting to the Audit Committee?</w:t>
            </w:r>
          </w:p>
        </w:tc>
        <w:tc>
          <w:tcPr>
            <w:tcW w:w="545" w:type="pct"/>
            <w:noWrap/>
            <w:hideMark/>
          </w:tcPr>
          <w:p w14:paraId="372F3A14"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28</w:t>
            </w:r>
          </w:p>
        </w:tc>
        <w:tc>
          <w:tcPr>
            <w:tcW w:w="545" w:type="pct"/>
            <w:noWrap/>
            <w:hideMark/>
          </w:tcPr>
          <w:p w14:paraId="29D3DED1"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22</w:t>
            </w:r>
          </w:p>
        </w:tc>
        <w:tc>
          <w:tcPr>
            <w:tcW w:w="546" w:type="pct"/>
            <w:noWrap/>
            <w:hideMark/>
          </w:tcPr>
          <w:p w14:paraId="4017D1B1"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6CD43E00"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56%</w:t>
            </w:r>
          </w:p>
        </w:tc>
        <w:tc>
          <w:tcPr>
            <w:tcW w:w="546" w:type="pct"/>
            <w:noWrap/>
            <w:hideMark/>
          </w:tcPr>
          <w:p w14:paraId="255B89E0"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44%</w:t>
            </w:r>
          </w:p>
        </w:tc>
      </w:tr>
      <w:tr w:rsidR="00E73256" w:rsidRPr="00E73256" w14:paraId="4A55BE76"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272" w:type="pct"/>
            <w:hideMark/>
          </w:tcPr>
          <w:p w14:paraId="7D0B9457" w14:textId="7442A6AE"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 xml:space="preserve">Is there a procurement policy that promotes sustainability, high ethical </w:t>
            </w:r>
            <w:r w:rsidR="00B018B8" w:rsidRPr="00E73256">
              <w:rPr>
                <w:rFonts w:ascii="Tahoma" w:eastAsia="Times New Roman" w:hAnsi="Tahoma" w:cs="Tahoma"/>
                <w:b w:val="0"/>
                <w:sz w:val="18"/>
                <w:szCs w:val="18"/>
              </w:rPr>
              <w:t>standards</w:t>
            </w:r>
            <w:r w:rsidR="00B018B8" w:rsidRPr="00E73256">
              <w:rPr>
                <w:rFonts w:ascii="Tahoma" w:eastAsia="Times New Roman" w:hAnsi="Tahoma" w:cs="Tahoma"/>
                <w:bCs w:val="0"/>
                <w:sz w:val="18"/>
                <w:szCs w:val="18"/>
              </w:rPr>
              <w:t>,</w:t>
            </w:r>
            <w:r w:rsidRPr="00E73256">
              <w:rPr>
                <w:rFonts w:ascii="Tahoma" w:eastAsia="Times New Roman" w:hAnsi="Tahoma" w:cs="Tahoma"/>
                <w:b w:val="0"/>
                <w:sz w:val="18"/>
                <w:szCs w:val="18"/>
              </w:rPr>
              <w:t xml:space="preserve"> and best practice?</w:t>
            </w:r>
          </w:p>
        </w:tc>
        <w:tc>
          <w:tcPr>
            <w:tcW w:w="545" w:type="pct"/>
            <w:noWrap/>
            <w:hideMark/>
          </w:tcPr>
          <w:p w14:paraId="4046D48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27</w:t>
            </w:r>
          </w:p>
        </w:tc>
        <w:tc>
          <w:tcPr>
            <w:tcW w:w="545" w:type="pct"/>
            <w:noWrap/>
            <w:hideMark/>
          </w:tcPr>
          <w:p w14:paraId="7855044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23</w:t>
            </w:r>
          </w:p>
        </w:tc>
        <w:tc>
          <w:tcPr>
            <w:tcW w:w="546" w:type="pct"/>
            <w:noWrap/>
            <w:hideMark/>
          </w:tcPr>
          <w:p w14:paraId="7093116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551094C8"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54%</w:t>
            </w:r>
          </w:p>
        </w:tc>
        <w:tc>
          <w:tcPr>
            <w:tcW w:w="546" w:type="pct"/>
            <w:noWrap/>
            <w:hideMark/>
          </w:tcPr>
          <w:p w14:paraId="7828A52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46%</w:t>
            </w:r>
          </w:p>
        </w:tc>
      </w:tr>
      <w:tr w:rsidR="00E73256" w:rsidRPr="00E73256" w14:paraId="18D382AD"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272" w:type="pct"/>
            <w:hideMark/>
          </w:tcPr>
          <w:p w14:paraId="56788C28" w14:textId="77777777" w:rsidR="00C61F6D" w:rsidRPr="00E73256" w:rsidRDefault="00C61F6D" w:rsidP="00664123">
            <w:pPr>
              <w:jc w:val="both"/>
              <w:rPr>
                <w:rFonts w:ascii="Tahoma" w:eastAsia="Times New Roman" w:hAnsi="Tahoma" w:cs="Tahoma"/>
                <w:sz w:val="18"/>
                <w:szCs w:val="18"/>
              </w:rPr>
            </w:pPr>
            <w:r w:rsidRPr="00E73256">
              <w:rPr>
                <w:rFonts w:ascii="Tahoma" w:eastAsia="Times New Roman" w:hAnsi="Tahoma" w:cs="Tahoma"/>
                <w:sz w:val="18"/>
                <w:szCs w:val="18"/>
              </w:rPr>
              <w:t>Ethical Leadership &amp; Corporate Citizenship</w:t>
            </w:r>
          </w:p>
        </w:tc>
        <w:tc>
          <w:tcPr>
            <w:tcW w:w="545" w:type="pct"/>
            <w:noWrap/>
            <w:hideMark/>
          </w:tcPr>
          <w:p w14:paraId="69A5CBD2"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p>
        </w:tc>
        <w:tc>
          <w:tcPr>
            <w:tcW w:w="545" w:type="pct"/>
            <w:noWrap/>
            <w:hideMark/>
          </w:tcPr>
          <w:p w14:paraId="188929B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546" w:type="pct"/>
            <w:noWrap/>
            <w:hideMark/>
          </w:tcPr>
          <w:p w14:paraId="6111C63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545" w:type="pct"/>
            <w:noWrap/>
            <w:hideMark/>
          </w:tcPr>
          <w:p w14:paraId="01EF08E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40%</w:t>
            </w:r>
          </w:p>
        </w:tc>
        <w:tc>
          <w:tcPr>
            <w:tcW w:w="546" w:type="pct"/>
            <w:noWrap/>
            <w:hideMark/>
          </w:tcPr>
          <w:p w14:paraId="4A361BC0"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60%</w:t>
            </w:r>
          </w:p>
        </w:tc>
      </w:tr>
      <w:tr w:rsidR="00E73256" w:rsidRPr="00E73256" w14:paraId="4B344F9A"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272" w:type="pct"/>
            <w:hideMark/>
          </w:tcPr>
          <w:p w14:paraId="0548DCE0"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There exists a code of conduct and ethics and a corporate gifts policy.</w:t>
            </w:r>
          </w:p>
        </w:tc>
        <w:tc>
          <w:tcPr>
            <w:tcW w:w="545" w:type="pct"/>
            <w:noWrap/>
            <w:hideMark/>
          </w:tcPr>
          <w:p w14:paraId="574E2F6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20</w:t>
            </w:r>
          </w:p>
        </w:tc>
        <w:tc>
          <w:tcPr>
            <w:tcW w:w="545" w:type="pct"/>
            <w:noWrap/>
            <w:hideMark/>
          </w:tcPr>
          <w:p w14:paraId="6D7E4F52"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30</w:t>
            </w:r>
          </w:p>
        </w:tc>
        <w:tc>
          <w:tcPr>
            <w:tcW w:w="546" w:type="pct"/>
            <w:noWrap/>
            <w:hideMark/>
          </w:tcPr>
          <w:p w14:paraId="21B5FE1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5DE28C01"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40%</w:t>
            </w:r>
          </w:p>
        </w:tc>
        <w:tc>
          <w:tcPr>
            <w:tcW w:w="546" w:type="pct"/>
            <w:noWrap/>
            <w:hideMark/>
          </w:tcPr>
          <w:p w14:paraId="5721EAAA"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60%</w:t>
            </w:r>
          </w:p>
        </w:tc>
      </w:tr>
      <w:tr w:rsidR="00E73256" w:rsidRPr="00E73256" w14:paraId="043F601D"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272" w:type="pct"/>
            <w:hideMark/>
          </w:tcPr>
          <w:p w14:paraId="30DEAA9A"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 xml:space="preserve">Is there a policy on the management of </w:t>
            </w:r>
            <w:proofErr w:type="spellStart"/>
            <w:r w:rsidRPr="00E73256">
              <w:rPr>
                <w:rFonts w:ascii="Tahoma" w:eastAsia="Times New Roman" w:hAnsi="Tahoma" w:cs="Tahoma"/>
                <w:b w:val="0"/>
                <w:sz w:val="18"/>
                <w:szCs w:val="18"/>
              </w:rPr>
              <w:t>confict</w:t>
            </w:r>
            <w:proofErr w:type="spellEnd"/>
            <w:r w:rsidRPr="00E73256">
              <w:rPr>
                <w:rFonts w:ascii="Tahoma" w:eastAsia="Times New Roman" w:hAnsi="Tahoma" w:cs="Tahoma"/>
                <w:b w:val="0"/>
                <w:sz w:val="18"/>
                <w:szCs w:val="18"/>
              </w:rPr>
              <w:t xml:space="preserve"> of interests?</w:t>
            </w:r>
          </w:p>
        </w:tc>
        <w:tc>
          <w:tcPr>
            <w:tcW w:w="545" w:type="pct"/>
            <w:noWrap/>
            <w:hideMark/>
          </w:tcPr>
          <w:p w14:paraId="69439FBF"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22</w:t>
            </w:r>
          </w:p>
        </w:tc>
        <w:tc>
          <w:tcPr>
            <w:tcW w:w="545" w:type="pct"/>
            <w:noWrap/>
            <w:hideMark/>
          </w:tcPr>
          <w:p w14:paraId="62545F5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28</w:t>
            </w:r>
          </w:p>
        </w:tc>
        <w:tc>
          <w:tcPr>
            <w:tcW w:w="546" w:type="pct"/>
            <w:noWrap/>
            <w:hideMark/>
          </w:tcPr>
          <w:p w14:paraId="59DB7216"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52B4A722"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44%</w:t>
            </w:r>
          </w:p>
        </w:tc>
        <w:tc>
          <w:tcPr>
            <w:tcW w:w="546" w:type="pct"/>
            <w:noWrap/>
            <w:hideMark/>
          </w:tcPr>
          <w:p w14:paraId="777CA7D4"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56%</w:t>
            </w:r>
          </w:p>
        </w:tc>
      </w:tr>
      <w:tr w:rsidR="00E73256" w:rsidRPr="00E73256" w14:paraId="509E4F67"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272" w:type="pct"/>
            <w:hideMark/>
          </w:tcPr>
          <w:p w14:paraId="0E56E1D3"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Is there a strategy on corporate reputation and image?</w:t>
            </w:r>
          </w:p>
        </w:tc>
        <w:tc>
          <w:tcPr>
            <w:tcW w:w="545" w:type="pct"/>
            <w:noWrap/>
            <w:hideMark/>
          </w:tcPr>
          <w:p w14:paraId="3622125A"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19</w:t>
            </w:r>
          </w:p>
        </w:tc>
        <w:tc>
          <w:tcPr>
            <w:tcW w:w="545" w:type="pct"/>
            <w:noWrap/>
            <w:hideMark/>
          </w:tcPr>
          <w:p w14:paraId="5426D11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31</w:t>
            </w:r>
          </w:p>
        </w:tc>
        <w:tc>
          <w:tcPr>
            <w:tcW w:w="546" w:type="pct"/>
            <w:noWrap/>
            <w:hideMark/>
          </w:tcPr>
          <w:p w14:paraId="70309414"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12ADC7F7"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38%</w:t>
            </w:r>
          </w:p>
        </w:tc>
        <w:tc>
          <w:tcPr>
            <w:tcW w:w="546" w:type="pct"/>
            <w:noWrap/>
            <w:hideMark/>
          </w:tcPr>
          <w:p w14:paraId="2FDD1C9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62%</w:t>
            </w:r>
          </w:p>
        </w:tc>
      </w:tr>
      <w:tr w:rsidR="00E73256" w:rsidRPr="00E73256" w14:paraId="3111B877" w14:textId="77777777" w:rsidTr="00DC7FF9">
        <w:trPr>
          <w:trHeight w:val="542"/>
        </w:trPr>
        <w:tc>
          <w:tcPr>
            <w:cnfStyle w:val="001000000000" w:firstRow="0" w:lastRow="0" w:firstColumn="1" w:lastColumn="0" w:oddVBand="0" w:evenVBand="0" w:oddHBand="0" w:evenHBand="0" w:firstRowFirstColumn="0" w:firstRowLastColumn="0" w:lastRowFirstColumn="0" w:lastRowLastColumn="0"/>
            <w:tcW w:w="2272" w:type="pct"/>
            <w:hideMark/>
          </w:tcPr>
          <w:p w14:paraId="64590300"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Is there an independent party responsible for receiving and investigating whistleblowing reports received?</w:t>
            </w:r>
          </w:p>
        </w:tc>
        <w:tc>
          <w:tcPr>
            <w:tcW w:w="545" w:type="pct"/>
            <w:noWrap/>
            <w:hideMark/>
          </w:tcPr>
          <w:p w14:paraId="45D4F602"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19</w:t>
            </w:r>
          </w:p>
        </w:tc>
        <w:tc>
          <w:tcPr>
            <w:tcW w:w="545" w:type="pct"/>
            <w:noWrap/>
            <w:hideMark/>
          </w:tcPr>
          <w:p w14:paraId="15EE90DB"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31</w:t>
            </w:r>
          </w:p>
        </w:tc>
        <w:tc>
          <w:tcPr>
            <w:tcW w:w="546" w:type="pct"/>
            <w:noWrap/>
            <w:hideMark/>
          </w:tcPr>
          <w:p w14:paraId="7C37EB23"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545" w:type="pct"/>
            <w:noWrap/>
            <w:hideMark/>
          </w:tcPr>
          <w:p w14:paraId="084485CB"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38%</w:t>
            </w:r>
          </w:p>
        </w:tc>
        <w:tc>
          <w:tcPr>
            <w:tcW w:w="546" w:type="pct"/>
            <w:noWrap/>
            <w:hideMark/>
          </w:tcPr>
          <w:p w14:paraId="47CD7BC3"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62%</w:t>
            </w:r>
          </w:p>
        </w:tc>
      </w:tr>
    </w:tbl>
    <w:p w14:paraId="36805A87" w14:textId="3C0EA0F2" w:rsidR="003D488F" w:rsidRDefault="00D52AA0" w:rsidP="00664123">
      <w:pPr>
        <w:spacing w:line="240" w:lineRule="auto"/>
        <w:rPr>
          <w:rFonts w:ascii="Tahoma" w:hAnsi="Tahoma" w:cs="Tahoma"/>
          <w:lang w:val="en-GB"/>
        </w:rPr>
      </w:pPr>
      <w:r>
        <w:rPr>
          <w:rFonts w:ascii="Tahoma" w:hAnsi="Tahoma" w:cs="Tahoma"/>
          <w:lang w:val="en-GB"/>
        </w:rPr>
        <w:br w:type="page"/>
      </w:r>
    </w:p>
    <w:p w14:paraId="0E82EB64" w14:textId="7D4BA454" w:rsidR="00E73256" w:rsidRDefault="00C61F6D" w:rsidP="00664123">
      <w:pPr>
        <w:spacing w:line="240" w:lineRule="auto"/>
        <w:jc w:val="both"/>
        <w:rPr>
          <w:rFonts w:ascii="Tahoma" w:hAnsi="Tahoma" w:cs="Tahoma"/>
          <w:lang w:val="en-GB"/>
        </w:rPr>
      </w:pPr>
      <w:r w:rsidRPr="0085329B">
        <w:rPr>
          <w:rFonts w:ascii="Tahoma" w:hAnsi="Tahoma" w:cs="Tahoma"/>
          <w:lang w:val="en-GB"/>
        </w:rPr>
        <w:lastRenderedPageBreak/>
        <w:t xml:space="preserve">The </w:t>
      </w:r>
      <w:r w:rsidR="00DC7FF9">
        <w:rPr>
          <w:rFonts w:ascii="Tahoma" w:hAnsi="Tahoma" w:cs="Tahoma"/>
          <w:lang w:val="en-GB"/>
        </w:rPr>
        <w:t>g</w:t>
      </w:r>
      <w:r w:rsidRPr="0085329B">
        <w:rPr>
          <w:rFonts w:ascii="Tahoma" w:hAnsi="Tahoma" w:cs="Tahoma"/>
          <w:lang w:val="en-GB"/>
        </w:rPr>
        <w:t xml:space="preserve">raph below shows </w:t>
      </w:r>
      <w:r w:rsidR="00DC7FF9">
        <w:rPr>
          <w:rFonts w:ascii="Tahoma" w:hAnsi="Tahoma" w:cs="Tahoma"/>
          <w:lang w:val="en-GB"/>
        </w:rPr>
        <w:t>the competency</w:t>
      </w:r>
      <w:r w:rsidRPr="0085329B">
        <w:rPr>
          <w:rFonts w:ascii="Tahoma" w:hAnsi="Tahoma" w:cs="Tahoma"/>
          <w:lang w:val="en-GB"/>
        </w:rPr>
        <w:t xml:space="preserve"> level </w:t>
      </w:r>
      <w:r w:rsidR="00DC7FF9">
        <w:rPr>
          <w:rFonts w:ascii="Tahoma" w:hAnsi="Tahoma" w:cs="Tahoma"/>
          <w:lang w:val="en-GB"/>
        </w:rPr>
        <w:t>of</w:t>
      </w:r>
      <w:r w:rsidRPr="0085329B">
        <w:rPr>
          <w:rFonts w:ascii="Tahoma" w:hAnsi="Tahoma" w:cs="Tahoma"/>
          <w:lang w:val="en-GB"/>
        </w:rPr>
        <w:t xml:space="preserve"> </w:t>
      </w:r>
      <w:r w:rsidR="00DC7FF9">
        <w:rPr>
          <w:rFonts w:ascii="Tahoma" w:hAnsi="Tahoma" w:cs="Tahoma"/>
          <w:lang w:val="en-GB"/>
        </w:rPr>
        <w:t xml:space="preserve">the </w:t>
      </w:r>
      <w:r w:rsidRPr="0085329B">
        <w:rPr>
          <w:rFonts w:ascii="Tahoma" w:hAnsi="Tahoma" w:cs="Tahoma"/>
          <w:lang w:val="en-GB"/>
        </w:rPr>
        <w:t xml:space="preserve">Governance Section. Legal compliance disclosure was the highest at 82%. The financial statements of most entities were signed by the Chairman of the Board, the Accounting </w:t>
      </w:r>
      <w:r w:rsidR="00B018B8" w:rsidRPr="0085329B">
        <w:rPr>
          <w:rFonts w:ascii="Tahoma" w:hAnsi="Tahoma" w:cs="Tahoma"/>
          <w:lang w:val="en-GB"/>
        </w:rPr>
        <w:t>Officer,</w:t>
      </w:r>
      <w:r w:rsidRPr="0085329B">
        <w:rPr>
          <w:rFonts w:ascii="Tahoma" w:hAnsi="Tahoma" w:cs="Tahoma"/>
          <w:lang w:val="en-GB"/>
        </w:rPr>
        <w:t xml:space="preserve"> and the Finance Officer with ICPAK Membership indicated. The Non-Compliance level was </w:t>
      </w:r>
      <w:r w:rsidR="00DC7FF9">
        <w:rPr>
          <w:rFonts w:ascii="Tahoma" w:hAnsi="Tahoma" w:cs="Tahoma"/>
          <w:lang w:val="en-GB"/>
        </w:rPr>
        <w:t>the lowe</w:t>
      </w:r>
      <w:r w:rsidRPr="0085329B">
        <w:rPr>
          <w:rFonts w:ascii="Tahoma" w:hAnsi="Tahoma" w:cs="Tahoma"/>
          <w:lang w:val="en-GB"/>
        </w:rPr>
        <w:t xml:space="preserve">st on Ethical Leadership &amp; Corporate Citizenship at 60%. Other areas </w:t>
      </w:r>
      <w:r w:rsidR="00652052">
        <w:rPr>
          <w:rFonts w:ascii="Tahoma" w:hAnsi="Tahoma" w:cs="Tahoma"/>
          <w:lang w:val="en-GB"/>
        </w:rPr>
        <w:t>that</w:t>
      </w:r>
      <w:r w:rsidRPr="0085329B">
        <w:rPr>
          <w:rFonts w:ascii="Tahoma" w:hAnsi="Tahoma" w:cs="Tahoma"/>
          <w:lang w:val="en-GB"/>
        </w:rPr>
        <w:t xml:space="preserve"> need more focus for improvement are Accountability, Risk, Management</w:t>
      </w:r>
      <w:r w:rsidR="00652052">
        <w:rPr>
          <w:rFonts w:ascii="Tahoma" w:hAnsi="Tahoma" w:cs="Tahoma"/>
          <w:lang w:val="en-GB"/>
        </w:rPr>
        <w:t>,</w:t>
      </w:r>
      <w:r w:rsidRPr="0085329B">
        <w:rPr>
          <w:rFonts w:ascii="Tahoma" w:hAnsi="Tahoma" w:cs="Tahoma"/>
          <w:lang w:val="en-GB"/>
        </w:rPr>
        <w:t xml:space="preserve"> &amp; Internal Controls</w:t>
      </w:r>
      <w:r w:rsidR="00652052">
        <w:rPr>
          <w:rFonts w:ascii="Tahoma" w:hAnsi="Tahoma" w:cs="Tahoma"/>
          <w:lang w:val="en-GB"/>
        </w:rPr>
        <w:t>,</w:t>
      </w:r>
      <w:r w:rsidRPr="0085329B">
        <w:rPr>
          <w:rFonts w:ascii="Tahoma" w:hAnsi="Tahoma" w:cs="Tahoma"/>
          <w:lang w:val="en-GB"/>
        </w:rPr>
        <w:t xml:space="preserve"> which scored 37%. Generally, 36% of the entities reviewed failed to adequately include </w:t>
      </w:r>
      <w:r w:rsidR="00652052">
        <w:rPr>
          <w:rFonts w:ascii="Tahoma" w:hAnsi="Tahoma" w:cs="Tahoma"/>
          <w:lang w:val="en-GB"/>
        </w:rPr>
        <w:t>complete</w:t>
      </w:r>
      <w:r w:rsidRPr="0085329B">
        <w:rPr>
          <w:rFonts w:ascii="Tahoma" w:hAnsi="Tahoma" w:cs="Tahoma"/>
          <w:lang w:val="en-GB"/>
        </w:rPr>
        <w:t xml:space="preserve"> disclosures</w:t>
      </w:r>
      <w:r w:rsidR="00652052">
        <w:rPr>
          <w:rFonts w:ascii="Tahoma" w:hAnsi="Tahoma" w:cs="Tahoma"/>
          <w:lang w:val="en-GB"/>
        </w:rPr>
        <w:t>,</w:t>
      </w:r>
      <w:r w:rsidRPr="0085329B">
        <w:rPr>
          <w:rFonts w:ascii="Tahoma" w:hAnsi="Tahoma" w:cs="Tahoma"/>
          <w:lang w:val="en-GB"/>
        </w:rPr>
        <w:t xml:space="preserve"> while 64% disclosed on governance</w:t>
      </w:r>
      <w:r w:rsidR="00652052">
        <w:rPr>
          <w:rFonts w:ascii="Tahoma" w:hAnsi="Tahoma" w:cs="Tahoma"/>
          <w:lang w:val="en-GB"/>
        </w:rPr>
        <w:t>,</w:t>
      </w:r>
      <w:r w:rsidRPr="0085329B">
        <w:rPr>
          <w:rFonts w:ascii="Tahoma" w:hAnsi="Tahoma" w:cs="Tahoma"/>
          <w:lang w:val="en-GB"/>
        </w:rPr>
        <w:t xml:space="preserve"> which informs the need to focus on this area for future improvement</w:t>
      </w:r>
      <w:r w:rsidR="00E73256">
        <w:rPr>
          <w:rFonts w:ascii="Tahoma" w:hAnsi="Tahoma" w:cs="Tahoma"/>
          <w:lang w:val="en-GB"/>
        </w:rPr>
        <w:t>.</w:t>
      </w:r>
    </w:p>
    <w:p w14:paraId="63C033F0" w14:textId="23AFEAAB" w:rsidR="00C61F6D" w:rsidRPr="0085329B" w:rsidRDefault="00C61F6D" w:rsidP="00664123">
      <w:pPr>
        <w:spacing w:line="240" w:lineRule="auto"/>
        <w:jc w:val="both"/>
        <w:rPr>
          <w:rFonts w:ascii="Tahoma" w:hAnsi="Tahoma" w:cs="Tahoma"/>
          <w:b/>
          <w:bCs/>
          <w:lang w:val="en-GB"/>
        </w:rPr>
      </w:pPr>
      <w:r w:rsidRPr="0085329B">
        <w:rPr>
          <w:rFonts w:ascii="Tahoma" w:hAnsi="Tahoma" w:cs="Tahoma"/>
          <w:b/>
          <w:bCs/>
          <w:lang w:val="en-GB"/>
        </w:rPr>
        <w:t>Graph 1.2 Governance</w:t>
      </w:r>
    </w:p>
    <w:p w14:paraId="5F956B0F" w14:textId="77777777" w:rsidR="00C61F6D" w:rsidRPr="0085329B" w:rsidRDefault="00C61F6D" w:rsidP="00664123">
      <w:pPr>
        <w:spacing w:line="240" w:lineRule="auto"/>
        <w:jc w:val="both"/>
        <w:rPr>
          <w:rFonts w:ascii="Tahoma" w:hAnsi="Tahoma" w:cs="Tahoma"/>
          <w:lang w:val="en-GB"/>
        </w:rPr>
      </w:pPr>
      <w:r w:rsidRPr="0085329B">
        <w:rPr>
          <w:rFonts w:ascii="Tahoma" w:hAnsi="Tahoma" w:cs="Tahoma"/>
          <w:noProof/>
        </w:rPr>
        <w:drawing>
          <wp:inline distT="0" distB="0" distL="0" distR="0" wp14:anchorId="39318E37" wp14:editId="784490FD">
            <wp:extent cx="6172200" cy="2401556"/>
            <wp:effectExtent l="0" t="0" r="12700" b="12065"/>
            <wp:docPr id="3" name="Chart 3">
              <a:extLst xmlns:a="http://schemas.openxmlformats.org/drawingml/2006/main">
                <a:ext uri="{FF2B5EF4-FFF2-40B4-BE49-F238E27FC236}">
                  <a16:creationId xmlns:a16="http://schemas.microsoft.com/office/drawing/2014/main" id="{7367F8C0-E510-47E5-A9F0-A2E6087D9A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238F55F" w14:textId="59EC331C" w:rsidR="00C61F6D" w:rsidRPr="0085329B" w:rsidRDefault="00C61F6D" w:rsidP="00551FA1">
      <w:pPr>
        <w:pStyle w:val="ListParagraph"/>
        <w:numPr>
          <w:ilvl w:val="1"/>
          <w:numId w:val="108"/>
        </w:numPr>
        <w:spacing w:line="240" w:lineRule="auto"/>
        <w:jc w:val="both"/>
        <w:outlineLvl w:val="1"/>
        <w:rPr>
          <w:rFonts w:ascii="Tahoma" w:hAnsi="Tahoma" w:cs="Tahoma"/>
          <w:b/>
          <w:lang w:val="en-GB"/>
        </w:rPr>
      </w:pPr>
      <w:bookmarkStart w:id="102" w:name="_Toc184116622"/>
      <w:bookmarkStart w:id="103" w:name="_Toc184299233"/>
      <w:r w:rsidRPr="0085329B">
        <w:rPr>
          <w:rFonts w:ascii="Tahoma" w:hAnsi="Tahoma" w:cs="Tahoma"/>
          <w:b/>
          <w:lang w:val="en-GB"/>
        </w:rPr>
        <w:t>Environmental, social</w:t>
      </w:r>
      <w:r w:rsidR="00652052">
        <w:rPr>
          <w:rFonts w:ascii="Tahoma" w:hAnsi="Tahoma" w:cs="Tahoma"/>
          <w:b/>
          <w:lang w:val="en-GB"/>
        </w:rPr>
        <w:t>,</w:t>
      </w:r>
      <w:r w:rsidRPr="0085329B">
        <w:rPr>
          <w:rFonts w:ascii="Tahoma" w:hAnsi="Tahoma" w:cs="Tahoma"/>
          <w:b/>
          <w:lang w:val="en-GB"/>
        </w:rPr>
        <w:t xml:space="preserve"> and sustainability reporting</w:t>
      </w:r>
      <w:bookmarkEnd w:id="102"/>
      <w:bookmarkEnd w:id="103"/>
    </w:p>
    <w:p w14:paraId="5E29E599" w14:textId="08243C96" w:rsidR="00C61F6D" w:rsidRPr="0085329B" w:rsidRDefault="00C61F6D" w:rsidP="00664123">
      <w:pPr>
        <w:pStyle w:val="ListParagraph"/>
        <w:spacing w:after="0" w:line="240" w:lineRule="auto"/>
        <w:jc w:val="both"/>
        <w:rPr>
          <w:rFonts w:ascii="Tahoma" w:hAnsi="Tahoma" w:cs="Tahoma"/>
          <w:lang w:val="en-GB"/>
        </w:rPr>
      </w:pPr>
      <w:r w:rsidRPr="0085329B">
        <w:rPr>
          <w:rFonts w:ascii="Tahoma" w:hAnsi="Tahoma" w:cs="Tahoma"/>
          <w:lang w:val="en-GB"/>
        </w:rPr>
        <w:t xml:space="preserve">This involved </w:t>
      </w:r>
      <w:r w:rsidR="00652052">
        <w:rPr>
          <w:rFonts w:ascii="Tahoma" w:hAnsi="Tahoma" w:cs="Tahoma"/>
          <w:lang w:val="en-GB"/>
        </w:rPr>
        <w:t xml:space="preserve">a </w:t>
      </w:r>
      <w:r w:rsidRPr="0085329B">
        <w:rPr>
          <w:rFonts w:ascii="Tahoma" w:hAnsi="Tahoma" w:cs="Tahoma"/>
          <w:lang w:val="en-GB"/>
        </w:rPr>
        <w:t>review o</w:t>
      </w:r>
      <w:r w:rsidR="00334469">
        <w:rPr>
          <w:rFonts w:ascii="Tahoma" w:hAnsi="Tahoma" w:cs="Tahoma"/>
          <w:lang w:val="en-GB"/>
        </w:rPr>
        <w:t>f</w:t>
      </w:r>
      <w:r w:rsidRPr="0085329B">
        <w:rPr>
          <w:rFonts w:ascii="Tahoma" w:hAnsi="Tahoma" w:cs="Tahoma"/>
          <w:lang w:val="en-GB"/>
        </w:rPr>
        <w:t xml:space="preserve"> the following aspects:</w:t>
      </w:r>
    </w:p>
    <w:p w14:paraId="0859FF3F" w14:textId="77777777" w:rsidR="00C61F6D" w:rsidRPr="0085329B" w:rsidRDefault="00C61F6D" w:rsidP="00551FA1">
      <w:pPr>
        <w:pStyle w:val="ListParagraph"/>
        <w:numPr>
          <w:ilvl w:val="0"/>
          <w:numId w:val="84"/>
        </w:numPr>
        <w:spacing w:after="0" w:line="240" w:lineRule="auto"/>
        <w:ind w:left="990"/>
        <w:jc w:val="both"/>
        <w:rPr>
          <w:rFonts w:ascii="Tahoma" w:hAnsi="Tahoma" w:cs="Tahoma"/>
          <w:lang w:val="en-GB"/>
        </w:rPr>
      </w:pPr>
      <w:r w:rsidRPr="0085329B">
        <w:rPr>
          <w:rFonts w:ascii="Tahoma" w:hAnsi="Tahoma" w:cs="Tahoma"/>
          <w:lang w:val="en-GB"/>
        </w:rPr>
        <w:t>Sustainability Strategy &amp; Profile</w:t>
      </w:r>
    </w:p>
    <w:p w14:paraId="7FA1C423" w14:textId="77777777" w:rsidR="00C61F6D" w:rsidRPr="0085329B" w:rsidRDefault="00C61F6D" w:rsidP="00551FA1">
      <w:pPr>
        <w:pStyle w:val="ListParagraph"/>
        <w:numPr>
          <w:ilvl w:val="0"/>
          <w:numId w:val="84"/>
        </w:numPr>
        <w:spacing w:after="0" w:line="240" w:lineRule="auto"/>
        <w:ind w:left="990"/>
        <w:jc w:val="both"/>
        <w:rPr>
          <w:rFonts w:ascii="Tahoma" w:hAnsi="Tahoma" w:cs="Tahoma"/>
          <w:lang w:val="en-GB"/>
        </w:rPr>
      </w:pPr>
      <w:r w:rsidRPr="0085329B">
        <w:rPr>
          <w:rFonts w:ascii="Tahoma" w:hAnsi="Tahoma" w:cs="Tahoma"/>
          <w:lang w:val="en-GB"/>
        </w:rPr>
        <w:t>Environmental Performance</w:t>
      </w:r>
    </w:p>
    <w:p w14:paraId="7BEE7204" w14:textId="77777777" w:rsidR="00C61F6D" w:rsidRPr="0085329B" w:rsidRDefault="00C61F6D" w:rsidP="00551FA1">
      <w:pPr>
        <w:pStyle w:val="ListParagraph"/>
        <w:numPr>
          <w:ilvl w:val="0"/>
          <w:numId w:val="84"/>
        </w:numPr>
        <w:spacing w:after="0" w:line="240" w:lineRule="auto"/>
        <w:ind w:left="990"/>
        <w:jc w:val="both"/>
        <w:rPr>
          <w:rFonts w:ascii="Tahoma" w:hAnsi="Tahoma" w:cs="Tahoma"/>
          <w:lang w:val="en-GB"/>
        </w:rPr>
      </w:pPr>
      <w:r w:rsidRPr="0085329B">
        <w:rPr>
          <w:rFonts w:ascii="Tahoma" w:hAnsi="Tahoma" w:cs="Tahoma"/>
          <w:lang w:val="en-GB"/>
        </w:rPr>
        <w:t>Employee Welfare</w:t>
      </w:r>
    </w:p>
    <w:p w14:paraId="0598F4AC" w14:textId="0E5D1409" w:rsidR="00C61F6D" w:rsidRPr="0085329B" w:rsidRDefault="00D36674" w:rsidP="00551FA1">
      <w:pPr>
        <w:pStyle w:val="ListParagraph"/>
        <w:numPr>
          <w:ilvl w:val="0"/>
          <w:numId w:val="84"/>
        </w:numPr>
        <w:spacing w:after="0" w:line="240" w:lineRule="auto"/>
        <w:ind w:left="990"/>
        <w:jc w:val="both"/>
        <w:rPr>
          <w:rFonts w:ascii="Tahoma" w:hAnsi="Tahoma" w:cs="Tahoma"/>
          <w:lang w:val="en-GB"/>
        </w:rPr>
      </w:pPr>
      <w:r w:rsidRPr="0085329B">
        <w:rPr>
          <w:rFonts w:ascii="Tahoma" w:hAnsi="Tahoma" w:cs="Tahoma"/>
          <w:lang w:val="en-GB"/>
        </w:rPr>
        <w:t>Marketplace</w:t>
      </w:r>
      <w:r w:rsidR="00C61F6D" w:rsidRPr="0085329B">
        <w:rPr>
          <w:rFonts w:ascii="Tahoma" w:hAnsi="Tahoma" w:cs="Tahoma"/>
          <w:lang w:val="en-GB"/>
        </w:rPr>
        <w:t xml:space="preserve"> Practices or Service Delivery Practices</w:t>
      </w:r>
    </w:p>
    <w:p w14:paraId="57EF2FA4" w14:textId="77777777" w:rsidR="00C61F6D" w:rsidRPr="0085329B" w:rsidRDefault="00C61F6D" w:rsidP="00551FA1">
      <w:pPr>
        <w:pStyle w:val="ListParagraph"/>
        <w:numPr>
          <w:ilvl w:val="0"/>
          <w:numId w:val="84"/>
        </w:numPr>
        <w:spacing w:after="0" w:line="240" w:lineRule="auto"/>
        <w:ind w:left="990"/>
        <w:jc w:val="both"/>
        <w:rPr>
          <w:rFonts w:ascii="Tahoma" w:hAnsi="Tahoma" w:cs="Tahoma"/>
          <w:lang w:val="en-GB"/>
        </w:rPr>
      </w:pPr>
      <w:r w:rsidRPr="0085329B">
        <w:rPr>
          <w:rFonts w:ascii="Tahoma" w:hAnsi="Tahoma" w:cs="Tahoma"/>
          <w:lang w:val="en-GB"/>
        </w:rPr>
        <w:t>Community Engagement</w:t>
      </w:r>
    </w:p>
    <w:p w14:paraId="0E039986" w14:textId="77777777" w:rsidR="00C61F6D" w:rsidRPr="0085329B" w:rsidRDefault="00C61F6D" w:rsidP="00551FA1">
      <w:pPr>
        <w:pStyle w:val="ListParagraph"/>
        <w:numPr>
          <w:ilvl w:val="0"/>
          <w:numId w:val="84"/>
        </w:numPr>
        <w:spacing w:after="0" w:line="240" w:lineRule="auto"/>
        <w:ind w:left="990"/>
        <w:jc w:val="both"/>
        <w:rPr>
          <w:rFonts w:ascii="Tahoma" w:hAnsi="Tahoma" w:cs="Tahoma"/>
          <w:lang w:val="en-GB"/>
        </w:rPr>
      </w:pPr>
      <w:r w:rsidRPr="0085329B">
        <w:rPr>
          <w:rFonts w:ascii="Tahoma" w:hAnsi="Tahoma" w:cs="Tahoma"/>
          <w:lang w:val="en-GB"/>
        </w:rPr>
        <w:t>Principles for Reporting Environmental and Social Impacts</w:t>
      </w:r>
    </w:p>
    <w:p w14:paraId="3B254F38" w14:textId="77777777" w:rsidR="00C61F6D" w:rsidRPr="0085329B" w:rsidRDefault="00C61F6D" w:rsidP="00664123">
      <w:pPr>
        <w:spacing w:after="0" w:line="240" w:lineRule="auto"/>
        <w:jc w:val="both"/>
        <w:rPr>
          <w:rFonts w:ascii="Tahoma" w:hAnsi="Tahoma" w:cs="Tahoma"/>
          <w:lang w:val="en-GB"/>
        </w:rPr>
      </w:pPr>
    </w:p>
    <w:p w14:paraId="215CF143" w14:textId="77777777" w:rsidR="00C61F6D" w:rsidRPr="0085329B" w:rsidRDefault="00C61F6D" w:rsidP="00551FA1">
      <w:pPr>
        <w:pStyle w:val="ListParagraph"/>
        <w:numPr>
          <w:ilvl w:val="2"/>
          <w:numId w:val="108"/>
        </w:numPr>
        <w:spacing w:after="0" w:line="240" w:lineRule="auto"/>
        <w:jc w:val="both"/>
        <w:outlineLvl w:val="2"/>
        <w:rPr>
          <w:rFonts w:ascii="Tahoma" w:hAnsi="Tahoma" w:cs="Tahoma"/>
          <w:b/>
          <w:lang w:val="en-GB"/>
        </w:rPr>
      </w:pPr>
      <w:bookmarkStart w:id="104" w:name="_Toc184299234"/>
      <w:r w:rsidRPr="0085329B">
        <w:rPr>
          <w:rFonts w:ascii="Tahoma" w:hAnsi="Tahoma" w:cs="Tahoma"/>
          <w:b/>
          <w:lang w:val="en-GB"/>
        </w:rPr>
        <w:t>Sustainability Strategy &amp; Profile</w:t>
      </w:r>
      <w:bookmarkEnd w:id="104"/>
    </w:p>
    <w:p w14:paraId="05A0499F" w14:textId="49F4B7DC" w:rsidR="00C61F6D" w:rsidRPr="0085329B" w:rsidRDefault="00334469" w:rsidP="00551FA1">
      <w:pPr>
        <w:pStyle w:val="ListParagraph"/>
        <w:numPr>
          <w:ilvl w:val="0"/>
          <w:numId w:val="95"/>
        </w:numPr>
        <w:spacing w:after="0" w:line="240" w:lineRule="auto"/>
        <w:jc w:val="both"/>
        <w:rPr>
          <w:rFonts w:ascii="Tahoma" w:hAnsi="Tahoma" w:cs="Tahoma"/>
        </w:rPr>
      </w:pPr>
      <w:r>
        <w:rPr>
          <w:rFonts w:ascii="Tahoma" w:hAnsi="Tahoma" w:cs="Tahoma"/>
        </w:rPr>
        <w:t>Most</w:t>
      </w:r>
      <w:r w:rsidR="00C61F6D" w:rsidRPr="0085329B">
        <w:rPr>
          <w:rFonts w:ascii="Tahoma" w:hAnsi="Tahoma" w:cs="Tahoma"/>
        </w:rPr>
        <w:t xml:space="preserve"> entities </w:t>
      </w:r>
      <w:r w:rsidR="00C61F6D" w:rsidRPr="0085329B">
        <w:rPr>
          <w:rFonts w:ascii="Tahoma" w:hAnsi="Tahoma" w:cs="Tahoma"/>
          <w:lang w:val="en-GB"/>
        </w:rPr>
        <w:t xml:space="preserve">had a dedicated section on sustainability/ESG in the annual report, either </w:t>
      </w:r>
      <w:r w:rsidR="00652052">
        <w:rPr>
          <w:rFonts w:ascii="Tahoma" w:hAnsi="Tahoma" w:cs="Tahoma"/>
          <w:lang w:val="en-GB"/>
        </w:rPr>
        <w:t xml:space="preserve">a </w:t>
      </w:r>
      <w:r w:rsidR="00C61F6D" w:rsidRPr="0085329B">
        <w:rPr>
          <w:rFonts w:ascii="Tahoma" w:hAnsi="Tahoma" w:cs="Tahoma"/>
          <w:lang w:val="en-GB"/>
        </w:rPr>
        <w:t xml:space="preserve">stand-alone statement or </w:t>
      </w:r>
      <w:r>
        <w:rPr>
          <w:rFonts w:ascii="Tahoma" w:hAnsi="Tahoma" w:cs="Tahoma"/>
          <w:lang w:val="en-GB"/>
        </w:rPr>
        <w:t xml:space="preserve">a </w:t>
      </w:r>
      <w:r w:rsidR="00C61F6D" w:rsidRPr="0085329B">
        <w:rPr>
          <w:rFonts w:ascii="Tahoma" w:hAnsi="Tahoma" w:cs="Tahoma"/>
          <w:lang w:val="en-GB"/>
        </w:rPr>
        <w:t>distinct paragraph on sustainability</w:t>
      </w:r>
      <w:r>
        <w:rPr>
          <w:rFonts w:ascii="Tahoma" w:hAnsi="Tahoma" w:cs="Tahoma"/>
          <w:lang w:val="en-GB"/>
        </w:rPr>
        <w:t>.</w:t>
      </w:r>
    </w:p>
    <w:p w14:paraId="713507AA" w14:textId="4AD032EE" w:rsidR="00C61F6D" w:rsidRPr="0085329B" w:rsidRDefault="00C61F6D" w:rsidP="00551FA1">
      <w:pPr>
        <w:pStyle w:val="ListParagraph"/>
        <w:numPr>
          <w:ilvl w:val="0"/>
          <w:numId w:val="95"/>
        </w:numPr>
        <w:spacing w:after="0" w:line="240" w:lineRule="auto"/>
        <w:jc w:val="both"/>
        <w:rPr>
          <w:rFonts w:ascii="Tahoma" w:hAnsi="Tahoma" w:cs="Tahoma"/>
        </w:rPr>
      </w:pPr>
      <w:r w:rsidRPr="0085329B">
        <w:rPr>
          <w:rFonts w:ascii="Tahoma" w:hAnsi="Tahoma" w:cs="Tahoma"/>
        </w:rPr>
        <w:t xml:space="preserve"> Scanty information was </w:t>
      </w:r>
      <w:r w:rsidR="00334469">
        <w:rPr>
          <w:rFonts w:ascii="Tahoma" w:hAnsi="Tahoma" w:cs="Tahoma"/>
        </w:rPr>
        <w:t>provided</w:t>
      </w:r>
      <w:r w:rsidRPr="0085329B">
        <w:rPr>
          <w:rFonts w:ascii="Tahoma" w:hAnsi="Tahoma" w:cs="Tahoma"/>
        </w:rPr>
        <w:t xml:space="preserve"> on sustainability priorities such as </w:t>
      </w:r>
      <w:r w:rsidRPr="0085329B">
        <w:rPr>
          <w:rFonts w:ascii="Tahoma" w:hAnsi="Tahoma" w:cs="Tahoma"/>
          <w:lang w:val="en-GB"/>
        </w:rPr>
        <w:t>effective waste management, recycl</w:t>
      </w:r>
      <w:r w:rsidR="00652052">
        <w:rPr>
          <w:rFonts w:ascii="Tahoma" w:hAnsi="Tahoma" w:cs="Tahoma"/>
          <w:lang w:val="en-GB"/>
        </w:rPr>
        <w:t>ing</w:t>
      </w:r>
      <w:r w:rsidRPr="0085329B">
        <w:rPr>
          <w:rFonts w:ascii="Tahoma" w:hAnsi="Tahoma" w:cs="Tahoma"/>
          <w:lang w:val="en-GB"/>
        </w:rPr>
        <w:t xml:space="preserve">, reuse, improvement in employee relations, friendly workplace infrastructure for PWD, </w:t>
      </w:r>
      <w:r w:rsidR="00652052">
        <w:rPr>
          <w:rFonts w:ascii="Tahoma" w:hAnsi="Tahoma" w:cs="Tahoma"/>
          <w:lang w:val="en-GB"/>
        </w:rPr>
        <w:t xml:space="preserve">and </w:t>
      </w:r>
      <w:r w:rsidRPr="0085329B">
        <w:rPr>
          <w:rFonts w:ascii="Tahoma" w:hAnsi="Tahoma" w:cs="Tahoma"/>
          <w:lang w:val="en-GB"/>
        </w:rPr>
        <w:t>Nursing mothers</w:t>
      </w:r>
      <w:r w:rsidR="00334469">
        <w:rPr>
          <w:rFonts w:ascii="Tahoma" w:hAnsi="Tahoma" w:cs="Tahoma"/>
          <w:lang w:val="en-GB"/>
        </w:rPr>
        <w:t xml:space="preserve">’ </w:t>
      </w:r>
      <w:r w:rsidRPr="0085329B">
        <w:rPr>
          <w:rFonts w:ascii="Tahoma" w:hAnsi="Tahoma" w:cs="Tahoma"/>
          <w:lang w:val="en-GB"/>
        </w:rPr>
        <w:t>crèche</w:t>
      </w:r>
      <w:r w:rsidRPr="0085329B">
        <w:rPr>
          <w:rFonts w:ascii="Tahoma" w:hAnsi="Tahoma" w:cs="Tahoma"/>
        </w:rPr>
        <w:t xml:space="preserve">. </w:t>
      </w:r>
      <w:r w:rsidR="003D6442" w:rsidRPr="0085329B">
        <w:rPr>
          <w:rFonts w:ascii="Tahoma" w:hAnsi="Tahoma" w:cs="Tahoma"/>
        </w:rPr>
        <w:t>Several</w:t>
      </w:r>
      <w:r w:rsidRPr="0085329B">
        <w:rPr>
          <w:rFonts w:ascii="Tahoma" w:hAnsi="Tahoma" w:cs="Tahoma"/>
        </w:rPr>
        <w:t xml:space="preserve"> entities failed to </w:t>
      </w:r>
      <w:r w:rsidR="00334469">
        <w:rPr>
          <w:rFonts w:ascii="Tahoma" w:hAnsi="Tahoma" w:cs="Tahoma"/>
        </w:rPr>
        <w:t>provide evidence and measures</w:t>
      </w:r>
      <w:r w:rsidRPr="0085329B">
        <w:rPr>
          <w:rFonts w:ascii="Tahoma" w:hAnsi="Tahoma" w:cs="Tahoma"/>
        </w:rPr>
        <w:t xml:space="preserve"> of success in this area. </w:t>
      </w:r>
    </w:p>
    <w:p w14:paraId="1A73F9B9" w14:textId="77777777" w:rsidR="00C61F6D" w:rsidRPr="0085329B" w:rsidRDefault="00C61F6D" w:rsidP="00551FA1">
      <w:pPr>
        <w:pStyle w:val="ListParagraph"/>
        <w:numPr>
          <w:ilvl w:val="2"/>
          <w:numId w:val="108"/>
        </w:numPr>
        <w:spacing w:after="0" w:line="240" w:lineRule="auto"/>
        <w:jc w:val="both"/>
        <w:outlineLvl w:val="2"/>
        <w:rPr>
          <w:rFonts w:ascii="Tahoma" w:hAnsi="Tahoma" w:cs="Tahoma"/>
          <w:b/>
          <w:lang w:val="en-GB"/>
        </w:rPr>
      </w:pPr>
      <w:bookmarkStart w:id="105" w:name="_Toc184299235"/>
      <w:r w:rsidRPr="0085329B">
        <w:rPr>
          <w:rFonts w:ascii="Tahoma" w:hAnsi="Tahoma" w:cs="Tahoma"/>
          <w:b/>
          <w:lang w:val="en-GB"/>
        </w:rPr>
        <w:t>Environmental Performance</w:t>
      </w:r>
      <w:bookmarkEnd w:id="105"/>
    </w:p>
    <w:p w14:paraId="6E3FF683" w14:textId="2B1FEDA0" w:rsidR="00C61F6D" w:rsidRPr="0085329B" w:rsidRDefault="00C61F6D" w:rsidP="00551FA1">
      <w:pPr>
        <w:pStyle w:val="ListParagraph"/>
        <w:numPr>
          <w:ilvl w:val="0"/>
          <w:numId w:val="96"/>
        </w:numPr>
        <w:spacing w:after="0" w:line="240" w:lineRule="auto"/>
        <w:jc w:val="both"/>
        <w:rPr>
          <w:rFonts w:ascii="Tahoma" w:hAnsi="Tahoma" w:cs="Tahoma"/>
          <w:lang w:val="en-GB"/>
        </w:rPr>
      </w:pPr>
      <w:r w:rsidRPr="0085329B">
        <w:rPr>
          <w:rFonts w:ascii="Tahoma" w:hAnsi="Tahoma" w:cs="Tahoma"/>
          <w:lang w:val="en-GB"/>
        </w:rPr>
        <w:t xml:space="preserve">There were notable gaps in addressing paperless offices, biodegradable packaging, </w:t>
      </w:r>
      <w:r w:rsidR="00652052">
        <w:rPr>
          <w:rFonts w:ascii="Tahoma" w:hAnsi="Tahoma" w:cs="Tahoma"/>
          <w:lang w:val="en-GB"/>
        </w:rPr>
        <w:t xml:space="preserve">and </w:t>
      </w:r>
      <w:r w:rsidRPr="0085329B">
        <w:rPr>
          <w:rFonts w:ascii="Tahoma" w:hAnsi="Tahoma" w:cs="Tahoma"/>
          <w:lang w:val="en-GB"/>
        </w:rPr>
        <w:t>employee transport services.</w:t>
      </w:r>
    </w:p>
    <w:p w14:paraId="26E0E44C" w14:textId="695ADF13" w:rsidR="00C61F6D" w:rsidRPr="0085329B" w:rsidRDefault="00334469" w:rsidP="00551FA1">
      <w:pPr>
        <w:pStyle w:val="ListParagraph"/>
        <w:numPr>
          <w:ilvl w:val="0"/>
          <w:numId w:val="96"/>
        </w:numPr>
        <w:spacing w:line="240" w:lineRule="auto"/>
        <w:jc w:val="both"/>
        <w:rPr>
          <w:rFonts w:ascii="Tahoma" w:hAnsi="Tahoma" w:cs="Tahoma"/>
          <w:lang w:val="en-GB"/>
        </w:rPr>
      </w:pPr>
      <w:r>
        <w:rPr>
          <w:rFonts w:ascii="Tahoma" w:hAnsi="Tahoma" w:cs="Tahoma"/>
          <w:lang w:val="en-GB"/>
        </w:rPr>
        <w:t>L</w:t>
      </w:r>
      <w:r w:rsidR="00C61F6D" w:rsidRPr="0085329B">
        <w:rPr>
          <w:rFonts w:ascii="Tahoma" w:hAnsi="Tahoma" w:cs="Tahoma"/>
          <w:lang w:val="en-GB"/>
        </w:rPr>
        <w:t>ow compliance in this area</w:t>
      </w:r>
      <w:r>
        <w:rPr>
          <w:rFonts w:ascii="Tahoma" w:hAnsi="Tahoma" w:cs="Tahoma"/>
          <w:lang w:val="en-GB"/>
        </w:rPr>
        <w:t xml:space="preserve"> was evident</w:t>
      </w:r>
      <w:r w:rsidR="00652052">
        <w:rPr>
          <w:rFonts w:ascii="Tahoma" w:hAnsi="Tahoma" w:cs="Tahoma"/>
          <w:lang w:val="en-GB"/>
        </w:rPr>
        <w:t xml:space="preserve">. </w:t>
      </w:r>
      <w:r>
        <w:rPr>
          <w:rFonts w:ascii="Tahoma" w:hAnsi="Tahoma" w:cs="Tahoma"/>
          <w:lang w:val="en-GB"/>
        </w:rPr>
        <w:t>Most entities did not have an e</w:t>
      </w:r>
      <w:r w:rsidR="00C61F6D" w:rsidRPr="0085329B">
        <w:rPr>
          <w:rFonts w:ascii="Tahoma" w:hAnsi="Tahoma" w:cs="Tahoma"/>
          <w:lang w:val="en-GB"/>
        </w:rPr>
        <w:t>nvironmental policy guiding their environmental activities, disclos</w:t>
      </w:r>
      <w:r>
        <w:rPr>
          <w:rFonts w:ascii="Tahoma" w:hAnsi="Tahoma" w:cs="Tahoma"/>
          <w:lang w:val="en-GB"/>
        </w:rPr>
        <w:t>e</w:t>
      </w:r>
      <w:r w:rsidR="00C61F6D" w:rsidRPr="0085329B">
        <w:rPr>
          <w:rFonts w:ascii="Tahoma" w:hAnsi="Tahoma" w:cs="Tahoma"/>
          <w:lang w:val="en-GB"/>
        </w:rPr>
        <w:t xml:space="preserve"> climate change initiatives</w:t>
      </w:r>
      <w:r w:rsidR="00652052">
        <w:rPr>
          <w:rFonts w:ascii="Tahoma" w:hAnsi="Tahoma" w:cs="Tahoma"/>
          <w:lang w:val="en-GB"/>
        </w:rPr>
        <w:t>,</w:t>
      </w:r>
      <w:r w:rsidR="00C61F6D" w:rsidRPr="0085329B">
        <w:rPr>
          <w:rFonts w:ascii="Tahoma" w:hAnsi="Tahoma" w:cs="Tahoma"/>
          <w:lang w:val="en-GB"/>
        </w:rPr>
        <w:t xml:space="preserve"> </w:t>
      </w:r>
      <w:r>
        <w:rPr>
          <w:rFonts w:ascii="Tahoma" w:hAnsi="Tahoma" w:cs="Tahoma"/>
          <w:lang w:val="en-GB"/>
        </w:rPr>
        <w:t>or clearly define measurable activ</w:t>
      </w:r>
      <w:r w:rsidR="00C61F6D" w:rsidRPr="0085329B">
        <w:rPr>
          <w:rFonts w:ascii="Tahoma" w:hAnsi="Tahoma" w:cs="Tahoma"/>
          <w:lang w:val="en-GB"/>
        </w:rPr>
        <w:t>ities.</w:t>
      </w:r>
    </w:p>
    <w:p w14:paraId="1CA2EFE2" w14:textId="77777777" w:rsidR="00C61F6D" w:rsidRPr="0085329B" w:rsidRDefault="00C61F6D" w:rsidP="00551FA1">
      <w:pPr>
        <w:pStyle w:val="ListParagraph"/>
        <w:numPr>
          <w:ilvl w:val="2"/>
          <w:numId w:val="108"/>
        </w:numPr>
        <w:spacing w:after="0" w:line="240" w:lineRule="auto"/>
        <w:jc w:val="both"/>
        <w:outlineLvl w:val="2"/>
        <w:rPr>
          <w:rFonts w:ascii="Tahoma" w:hAnsi="Tahoma" w:cs="Tahoma"/>
          <w:b/>
          <w:lang w:val="en-GB"/>
        </w:rPr>
      </w:pPr>
      <w:bookmarkStart w:id="106" w:name="_Toc184299236"/>
      <w:r w:rsidRPr="0085329B">
        <w:rPr>
          <w:rFonts w:ascii="Tahoma" w:hAnsi="Tahoma" w:cs="Tahoma"/>
          <w:b/>
          <w:lang w:val="en-GB"/>
        </w:rPr>
        <w:lastRenderedPageBreak/>
        <w:t>Employee Welfare</w:t>
      </w:r>
      <w:bookmarkEnd w:id="106"/>
    </w:p>
    <w:p w14:paraId="31D97463" w14:textId="2A8279CE" w:rsidR="00C61F6D" w:rsidRPr="0085329B" w:rsidRDefault="00C61F6D" w:rsidP="00551FA1">
      <w:pPr>
        <w:pStyle w:val="ListParagraph"/>
        <w:numPr>
          <w:ilvl w:val="0"/>
          <w:numId w:val="99"/>
        </w:numPr>
        <w:spacing w:after="0" w:line="240" w:lineRule="auto"/>
        <w:jc w:val="both"/>
        <w:rPr>
          <w:rFonts w:ascii="Tahoma" w:hAnsi="Tahoma" w:cs="Tahoma"/>
          <w:lang w:val="en-GB"/>
        </w:rPr>
      </w:pPr>
      <w:r w:rsidRPr="0085329B">
        <w:rPr>
          <w:rFonts w:ascii="Tahoma" w:hAnsi="Tahoma" w:cs="Tahoma"/>
          <w:lang w:val="en-GB"/>
        </w:rPr>
        <w:t xml:space="preserve">There was </w:t>
      </w:r>
      <w:r w:rsidR="00013177">
        <w:rPr>
          <w:rFonts w:ascii="Tahoma" w:hAnsi="Tahoma" w:cs="Tahoma"/>
          <w:lang w:val="en-GB"/>
        </w:rPr>
        <w:t xml:space="preserve">a </w:t>
      </w:r>
      <w:r w:rsidRPr="0085329B">
        <w:rPr>
          <w:rFonts w:ascii="Tahoma" w:hAnsi="Tahoma" w:cs="Tahoma"/>
          <w:lang w:val="en-GB"/>
        </w:rPr>
        <w:t xml:space="preserve">notable failure </w:t>
      </w:r>
      <w:r w:rsidR="00013177">
        <w:rPr>
          <w:rFonts w:ascii="Tahoma" w:hAnsi="Tahoma" w:cs="Tahoma"/>
          <w:lang w:val="en-GB"/>
        </w:rPr>
        <w:t>to disclose</w:t>
      </w:r>
      <w:r w:rsidRPr="0085329B">
        <w:rPr>
          <w:rFonts w:ascii="Tahoma" w:hAnsi="Tahoma" w:cs="Tahoma"/>
          <w:lang w:val="en-GB"/>
        </w:rPr>
        <w:t xml:space="preserve"> inclusivity involving </w:t>
      </w:r>
      <w:r w:rsidR="00013177">
        <w:rPr>
          <w:rFonts w:ascii="Tahoma" w:hAnsi="Tahoma" w:cs="Tahoma"/>
          <w:lang w:val="en-GB"/>
        </w:rPr>
        <w:t xml:space="preserve">the </w:t>
      </w:r>
      <w:r w:rsidRPr="0085329B">
        <w:rPr>
          <w:rFonts w:ascii="Tahoma" w:hAnsi="Tahoma" w:cs="Tahoma"/>
          <w:lang w:val="en-GB"/>
        </w:rPr>
        <w:t>distribution of employees by gender, age group</w:t>
      </w:r>
      <w:r w:rsidR="00013177">
        <w:rPr>
          <w:rFonts w:ascii="Tahoma" w:hAnsi="Tahoma" w:cs="Tahoma"/>
          <w:lang w:val="en-GB"/>
        </w:rPr>
        <w:t>,</w:t>
      </w:r>
      <w:r w:rsidRPr="0085329B">
        <w:rPr>
          <w:rFonts w:ascii="Tahoma" w:hAnsi="Tahoma" w:cs="Tahoma"/>
          <w:lang w:val="en-GB"/>
        </w:rPr>
        <w:t xml:space="preserve"> and any special </w:t>
      </w:r>
      <w:r w:rsidR="00D36674" w:rsidRPr="0085329B">
        <w:rPr>
          <w:rFonts w:ascii="Tahoma" w:hAnsi="Tahoma" w:cs="Tahoma"/>
          <w:lang w:val="en-GB"/>
        </w:rPr>
        <w:t>group.</w:t>
      </w:r>
    </w:p>
    <w:p w14:paraId="7E52D825" w14:textId="01370C15" w:rsidR="00C61F6D" w:rsidRPr="0085329B" w:rsidRDefault="00C61F6D" w:rsidP="00551FA1">
      <w:pPr>
        <w:pStyle w:val="ListParagraph"/>
        <w:numPr>
          <w:ilvl w:val="0"/>
          <w:numId w:val="99"/>
        </w:numPr>
        <w:spacing w:after="0" w:line="240" w:lineRule="auto"/>
        <w:jc w:val="both"/>
        <w:rPr>
          <w:rFonts w:ascii="Tahoma" w:hAnsi="Tahoma" w:cs="Tahoma"/>
          <w:lang w:val="en-GB"/>
        </w:rPr>
      </w:pPr>
      <w:r w:rsidRPr="0085329B">
        <w:rPr>
          <w:rFonts w:ascii="Tahoma" w:hAnsi="Tahoma" w:cs="Tahoma"/>
          <w:lang w:val="en-GB"/>
        </w:rPr>
        <w:t xml:space="preserve">There was also a significant gap </w:t>
      </w:r>
      <w:r w:rsidR="00334469">
        <w:rPr>
          <w:rFonts w:ascii="Tahoma" w:hAnsi="Tahoma" w:cs="Tahoma"/>
          <w:lang w:val="en-GB"/>
        </w:rPr>
        <w:t>i</w:t>
      </w:r>
      <w:r w:rsidRPr="0085329B">
        <w:rPr>
          <w:rFonts w:ascii="Tahoma" w:hAnsi="Tahoma" w:cs="Tahoma"/>
          <w:lang w:val="en-GB"/>
        </w:rPr>
        <w:t xml:space="preserve">n </w:t>
      </w:r>
      <w:r w:rsidR="00334469">
        <w:rPr>
          <w:rFonts w:ascii="Tahoma" w:hAnsi="Tahoma" w:cs="Tahoma"/>
          <w:lang w:val="en-GB"/>
        </w:rPr>
        <w:t xml:space="preserve">the </w:t>
      </w:r>
      <w:r w:rsidRPr="0085329B">
        <w:rPr>
          <w:rFonts w:ascii="Tahoma" w:hAnsi="Tahoma" w:cs="Tahoma"/>
          <w:lang w:val="en-GB"/>
        </w:rPr>
        <w:t>disclosure o</w:t>
      </w:r>
      <w:r w:rsidR="00334469">
        <w:rPr>
          <w:rFonts w:ascii="Tahoma" w:hAnsi="Tahoma" w:cs="Tahoma"/>
          <w:lang w:val="en-GB"/>
        </w:rPr>
        <w:t>f</w:t>
      </w:r>
      <w:r w:rsidRPr="0085329B">
        <w:rPr>
          <w:rFonts w:ascii="Tahoma" w:hAnsi="Tahoma" w:cs="Tahoma"/>
          <w:lang w:val="en-GB"/>
        </w:rPr>
        <w:t xml:space="preserve"> policies guiding inclusion in </w:t>
      </w:r>
      <w:r w:rsidR="00334469">
        <w:rPr>
          <w:rFonts w:ascii="Tahoma" w:hAnsi="Tahoma" w:cs="Tahoma"/>
          <w:lang w:val="en-GB"/>
        </w:rPr>
        <w:t>hiring,</w:t>
      </w:r>
      <w:r w:rsidRPr="0085329B">
        <w:rPr>
          <w:rFonts w:ascii="Tahoma" w:hAnsi="Tahoma" w:cs="Tahoma"/>
          <w:lang w:val="en-GB"/>
        </w:rPr>
        <w:t xml:space="preserve"> gender </w:t>
      </w:r>
      <w:r w:rsidRPr="0085329B">
        <w:rPr>
          <w:rFonts w:ascii="Tahoma" w:hAnsi="Tahoma" w:cs="Tahoma"/>
        </w:rPr>
        <w:t>distribution</w:t>
      </w:r>
      <w:r w:rsidR="00334469">
        <w:rPr>
          <w:rFonts w:ascii="Tahoma" w:hAnsi="Tahoma" w:cs="Tahoma"/>
        </w:rPr>
        <w:t>,</w:t>
      </w:r>
      <w:r w:rsidRPr="0085329B">
        <w:rPr>
          <w:rFonts w:ascii="Tahoma" w:hAnsi="Tahoma" w:cs="Tahoma"/>
        </w:rPr>
        <w:t xml:space="preserve"> </w:t>
      </w:r>
      <w:r w:rsidRPr="0085329B">
        <w:rPr>
          <w:rFonts w:ascii="Tahoma" w:hAnsi="Tahoma" w:cs="Tahoma"/>
          <w:lang w:val="en-GB"/>
        </w:rPr>
        <w:t xml:space="preserve">and </w:t>
      </w:r>
      <w:r w:rsidR="00334469">
        <w:rPr>
          <w:rFonts w:ascii="Tahoma" w:hAnsi="Tahoma" w:cs="Tahoma"/>
          <w:lang w:val="en-GB"/>
        </w:rPr>
        <w:t>Persons With Disabilities</w:t>
      </w:r>
      <w:r w:rsidRPr="0085329B">
        <w:rPr>
          <w:rFonts w:ascii="Tahoma" w:hAnsi="Tahoma" w:cs="Tahoma"/>
          <w:lang w:val="en-GB"/>
        </w:rPr>
        <w:t>.</w:t>
      </w:r>
    </w:p>
    <w:p w14:paraId="4B3B1002" w14:textId="77777777" w:rsidR="00C61F6D" w:rsidRPr="0085329B" w:rsidRDefault="00C61F6D" w:rsidP="00664123">
      <w:pPr>
        <w:spacing w:after="0" w:line="240" w:lineRule="auto"/>
        <w:jc w:val="both"/>
        <w:rPr>
          <w:rFonts w:ascii="Tahoma" w:hAnsi="Tahoma" w:cs="Tahoma"/>
          <w:lang w:val="en-GB"/>
        </w:rPr>
      </w:pPr>
    </w:p>
    <w:p w14:paraId="33E1ED47" w14:textId="2AB5CC1B" w:rsidR="00C61F6D" w:rsidRPr="0085329B" w:rsidRDefault="00D36674" w:rsidP="00551FA1">
      <w:pPr>
        <w:pStyle w:val="ListParagraph"/>
        <w:numPr>
          <w:ilvl w:val="2"/>
          <w:numId w:val="108"/>
        </w:numPr>
        <w:spacing w:after="0" w:line="240" w:lineRule="auto"/>
        <w:jc w:val="both"/>
        <w:outlineLvl w:val="2"/>
        <w:rPr>
          <w:rFonts w:ascii="Tahoma" w:hAnsi="Tahoma" w:cs="Tahoma"/>
          <w:b/>
          <w:lang w:val="en-GB"/>
        </w:rPr>
      </w:pPr>
      <w:bookmarkStart w:id="107" w:name="_Toc184299237"/>
      <w:r w:rsidRPr="0085329B">
        <w:rPr>
          <w:rFonts w:ascii="Tahoma" w:hAnsi="Tahoma" w:cs="Tahoma"/>
          <w:b/>
          <w:lang w:val="en-GB"/>
        </w:rPr>
        <w:t>Marketplace</w:t>
      </w:r>
      <w:r w:rsidR="00C61F6D" w:rsidRPr="0085329B">
        <w:rPr>
          <w:rFonts w:ascii="Tahoma" w:hAnsi="Tahoma" w:cs="Tahoma"/>
          <w:b/>
          <w:lang w:val="en-GB"/>
        </w:rPr>
        <w:t xml:space="preserve"> Practices or Service Delivery Practices</w:t>
      </w:r>
      <w:bookmarkEnd w:id="107"/>
    </w:p>
    <w:p w14:paraId="7D587A61" w14:textId="6B098406" w:rsidR="00C61F6D" w:rsidRPr="0085329B" w:rsidRDefault="00334469" w:rsidP="00551FA1">
      <w:pPr>
        <w:pStyle w:val="ListParagraph"/>
        <w:numPr>
          <w:ilvl w:val="0"/>
          <w:numId w:val="100"/>
        </w:numPr>
        <w:spacing w:after="0" w:line="240" w:lineRule="auto"/>
        <w:jc w:val="both"/>
        <w:rPr>
          <w:rFonts w:ascii="Tahoma" w:hAnsi="Tahoma" w:cs="Tahoma"/>
          <w:lang w:val="en-GB"/>
        </w:rPr>
      </w:pPr>
      <w:r>
        <w:rPr>
          <w:rFonts w:ascii="Tahoma" w:hAnsi="Tahoma" w:cs="Tahoma"/>
          <w:lang w:val="en-GB"/>
        </w:rPr>
        <w:t>Most</w:t>
      </w:r>
      <w:r w:rsidR="00C61F6D" w:rsidRPr="0085329B">
        <w:rPr>
          <w:rFonts w:ascii="Tahoma" w:hAnsi="Tahoma" w:cs="Tahoma"/>
          <w:lang w:val="en-GB"/>
        </w:rPr>
        <w:t xml:space="preserve"> entities used the template issued by PSASB without customization in disclos</w:t>
      </w:r>
      <w:r w:rsidR="00013177">
        <w:rPr>
          <w:rFonts w:ascii="Tahoma" w:hAnsi="Tahoma" w:cs="Tahoma"/>
          <w:lang w:val="en-GB"/>
        </w:rPr>
        <w:t>ing</w:t>
      </w:r>
      <w:r w:rsidR="00C61F6D" w:rsidRPr="0085329B">
        <w:rPr>
          <w:rFonts w:ascii="Tahoma" w:hAnsi="Tahoma" w:cs="Tahoma"/>
          <w:lang w:val="en-GB"/>
        </w:rPr>
        <w:t xml:space="preserve"> responsible competition, service automation, Product Stewardship, anti-</w:t>
      </w:r>
      <w:r w:rsidR="00B018B8" w:rsidRPr="0085329B">
        <w:rPr>
          <w:rFonts w:ascii="Tahoma" w:hAnsi="Tahoma" w:cs="Tahoma"/>
          <w:lang w:val="en-GB"/>
        </w:rPr>
        <w:t>corruption,</w:t>
      </w:r>
      <w:r w:rsidR="00C61F6D" w:rsidRPr="0085329B">
        <w:rPr>
          <w:rFonts w:ascii="Tahoma" w:hAnsi="Tahoma" w:cs="Tahoma"/>
          <w:lang w:val="en-GB"/>
        </w:rPr>
        <w:t xml:space="preserve"> and Service Delivery Practices. </w:t>
      </w:r>
    </w:p>
    <w:p w14:paraId="465BE747" w14:textId="604A73AE" w:rsidR="00C61F6D" w:rsidRPr="0085329B" w:rsidRDefault="00334469" w:rsidP="00551FA1">
      <w:pPr>
        <w:pStyle w:val="ListParagraph"/>
        <w:numPr>
          <w:ilvl w:val="0"/>
          <w:numId w:val="100"/>
        </w:numPr>
        <w:spacing w:after="0" w:line="240" w:lineRule="auto"/>
        <w:jc w:val="both"/>
        <w:rPr>
          <w:rFonts w:ascii="Tahoma" w:hAnsi="Tahoma" w:cs="Tahoma"/>
          <w:lang w:val="en-GB"/>
        </w:rPr>
      </w:pPr>
      <w:r>
        <w:rPr>
          <w:rFonts w:ascii="Tahoma" w:hAnsi="Tahoma" w:cs="Tahoma"/>
          <w:lang w:val="en-GB"/>
        </w:rPr>
        <w:t>M</w:t>
      </w:r>
      <w:r w:rsidR="00C61F6D" w:rsidRPr="0085329B">
        <w:rPr>
          <w:rFonts w:ascii="Tahoma" w:hAnsi="Tahoma" w:cs="Tahoma"/>
          <w:lang w:val="en-GB"/>
        </w:rPr>
        <w:t xml:space="preserve">ore training </w:t>
      </w:r>
      <w:r>
        <w:rPr>
          <w:rFonts w:ascii="Tahoma" w:hAnsi="Tahoma" w:cs="Tahoma"/>
          <w:lang w:val="en-GB"/>
        </w:rPr>
        <w:t xml:space="preserve">is needed </w:t>
      </w:r>
      <w:r w:rsidR="00013177">
        <w:rPr>
          <w:rFonts w:ascii="Tahoma" w:hAnsi="Tahoma" w:cs="Tahoma"/>
          <w:lang w:val="en-GB"/>
        </w:rPr>
        <w:t>i</w:t>
      </w:r>
      <w:r w:rsidR="00C61F6D" w:rsidRPr="0085329B">
        <w:rPr>
          <w:rFonts w:ascii="Tahoma" w:hAnsi="Tahoma" w:cs="Tahoma"/>
          <w:lang w:val="en-GB"/>
        </w:rPr>
        <w:t>n this area.</w:t>
      </w:r>
    </w:p>
    <w:p w14:paraId="4EC47B5D" w14:textId="77777777" w:rsidR="00C61F6D" w:rsidRPr="0085329B" w:rsidRDefault="00C61F6D" w:rsidP="00551FA1">
      <w:pPr>
        <w:pStyle w:val="ListParagraph"/>
        <w:numPr>
          <w:ilvl w:val="2"/>
          <w:numId w:val="108"/>
        </w:numPr>
        <w:spacing w:after="0" w:line="240" w:lineRule="auto"/>
        <w:jc w:val="both"/>
        <w:outlineLvl w:val="2"/>
        <w:rPr>
          <w:rFonts w:ascii="Tahoma" w:hAnsi="Tahoma" w:cs="Tahoma"/>
          <w:b/>
          <w:lang w:val="en-GB"/>
        </w:rPr>
      </w:pPr>
      <w:bookmarkStart w:id="108" w:name="_Toc184299238"/>
      <w:r w:rsidRPr="0085329B">
        <w:rPr>
          <w:rFonts w:ascii="Tahoma" w:hAnsi="Tahoma" w:cs="Tahoma"/>
          <w:b/>
          <w:lang w:val="en-GB"/>
        </w:rPr>
        <w:t>Community Engagement</w:t>
      </w:r>
      <w:bookmarkEnd w:id="108"/>
    </w:p>
    <w:p w14:paraId="62BD8031" w14:textId="080A9EC0" w:rsidR="00C61F6D" w:rsidRPr="0085329B" w:rsidRDefault="00334469" w:rsidP="00551FA1">
      <w:pPr>
        <w:pStyle w:val="ListParagraph"/>
        <w:numPr>
          <w:ilvl w:val="0"/>
          <w:numId w:val="105"/>
        </w:numPr>
        <w:tabs>
          <w:tab w:val="left" w:pos="4770"/>
        </w:tabs>
        <w:spacing w:after="0" w:line="240" w:lineRule="auto"/>
        <w:jc w:val="both"/>
        <w:rPr>
          <w:rFonts w:ascii="Tahoma" w:hAnsi="Tahoma" w:cs="Tahoma"/>
          <w:lang w:val="en-GB"/>
        </w:rPr>
      </w:pPr>
      <w:r>
        <w:rPr>
          <w:rFonts w:ascii="Tahoma" w:hAnsi="Tahoma" w:cs="Tahoma"/>
          <w:lang w:val="en-GB"/>
        </w:rPr>
        <w:t>Most</w:t>
      </w:r>
      <w:r w:rsidR="00C61F6D" w:rsidRPr="0085329B">
        <w:rPr>
          <w:rFonts w:ascii="Tahoma" w:hAnsi="Tahoma" w:cs="Tahoma"/>
          <w:lang w:val="en-GB"/>
        </w:rPr>
        <w:t xml:space="preserve"> entities demonstrated compliance with community engagement</w:t>
      </w:r>
      <w:r w:rsidR="00013177">
        <w:rPr>
          <w:rFonts w:ascii="Tahoma" w:hAnsi="Tahoma" w:cs="Tahoma"/>
          <w:lang w:val="en-GB"/>
        </w:rPr>
        <w:t>,</w:t>
      </w:r>
      <w:r w:rsidR="00C61F6D" w:rsidRPr="0085329B">
        <w:rPr>
          <w:rFonts w:ascii="Tahoma" w:hAnsi="Tahoma" w:cs="Tahoma"/>
          <w:lang w:val="en-GB"/>
        </w:rPr>
        <w:t xml:space="preserve"> including charitable giving (cash </w:t>
      </w:r>
      <w:r w:rsidR="00013177">
        <w:rPr>
          <w:rFonts w:ascii="Tahoma" w:hAnsi="Tahoma" w:cs="Tahoma"/>
          <w:lang w:val="en-GB"/>
        </w:rPr>
        <w:t>and material) and c</w:t>
      </w:r>
      <w:r w:rsidR="00C61F6D" w:rsidRPr="0085329B">
        <w:rPr>
          <w:rFonts w:ascii="Tahoma" w:hAnsi="Tahoma" w:cs="Tahoma"/>
          <w:lang w:val="en-GB"/>
        </w:rPr>
        <w:t>ommunity Social Investment disclosure</w:t>
      </w:r>
      <w:r>
        <w:rPr>
          <w:rFonts w:ascii="Tahoma" w:hAnsi="Tahoma" w:cs="Tahoma"/>
          <w:lang w:val="en-GB"/>
        </w:rPr>
        <w:t>. Still,</w:t>
      </w:r>
      <w:r w:rsidR="00C61F6D" w:rsidRPr="0085329B">
        <w:rPr>
          <w:rFonts w:ascii="Tahoma" w:hAnsi="Tahoma" w:cs="Tahoma"/>
          <w:lang w:val="en-GB"/>
        </w:rPr>
        <w:t xml:space="preserve"> </w:t>
      </w:r>
      <w:r w:rsidR="00013177">
        <w:rPr>
          <w:rFonts w:ascii="Tahoma" w:hAnsi="Tahoma" w:cs="Tahoma"/>
          <w:lang w:val="en-GB"/>
        </w:rPr>
        <w:t>they failed to include</w:t>
      </w:r>
      <w:r w:rsidR="00C61F6D" w:rsidRPr="0085329B">
        <w:rPr>
          <w:rFonts w:ascii="Tahoma" w:hAnsi="Tahoma" w:cs="Tahoma"/>
          <w:lang w:val="en-GB"/>
        </w:rPr>
        <w:t xml:space="preserve"> public participation and civic education.</w:t>
      </w:r>
    </w:p>
    <w:p w14:paraId="1AEBB6BD" w14:textId="77777777" w:rsidR="00C61F6D" w:rsidRPr="0085329B" w:rsidRDefault="00C61F6D" w:rsidP="00664123">
      <w:pPr>
        <w:tabs>
          <w:tab w:val="left" w:pos="4770"/>
        </w:tabs>
        <w:spacing w:after="0" w:line="240" w:lineRule="auto"/>
        <w:jc w:val="both"/>
        <w:rPr>
          <w:rFonts w:ascii="Tahoma" w:hAnsi="Tahoma" w:cs="Tahoma"/>
          <w:lang w:val="en-GB"/>
        </w:rPr>
      </w:pPr>
    </w:p>
    <w:p w14:paraId="5FCE2974" w14:textId="6B0BEE11" w:rsidR="00C61F6D" w:rsidRPr="0085329B" w:rsidRDefault="00C61F6D" w:rsidP="00664123">
      <w:pPr>
        <w:spacing w:line="240" w:lineRule="auto"/>
        <w:jc w:val="both"/>
        <w:rPr>
          <w:rFonts w:ascii="Tahoma" w:hAnsi="Tahoma" w:cs="Tahoma"/>
          <w:lang w:val="en-GB"/>
        </w:rPr>
      </w:pPr>
      <w:r w:rsidRPr="0085329B">
        <w:rPr>
          <w:rFonts w:ascii="Tahoma" w:hAnsi="Tahoma" w:cs="Tahoma"/>
          <w:lang w:val="en-GB"/>
        </w:rPr>
        <w:t xml:space="preserve">Below is a table showing </w:t>
      </w:r>
      <w:r w:rsidR="00013177">
        <w:rPr>
          <w:rFonts w:ascii="Tahoma" w:hAnsi="Tahoma" w:cs="Tahoma"/>
          <w:lang w:val="en-GB"/>
        </w:rPr>
        <w:t xml:space="preserve">the </w:t>
      </w:r>
      <w:r w:rsidRPr="0085329B">
        <w:rPr>
          <w:rFonts w:ascii="Tahoma" w:hAnsi="Tahoma" w:cs="Tahoma"/>
          <w:lang w:val="en-GB"/>
        </w:rPr>
        <w:t>scoring of Environmental, social</w:t>
      </w:r>
      <w:r w:rsidR="00013177">
        <w:rPr>
          <w:rFonts w:ascii="Tahoma" w:hAnsi="Tahoma" w:cs="Tahoma"/>
          <w:lang w:val="en-GB"/>
        </w:rPr>
        <w:t>,</w:t>
      </w:r>
      <w:r w:rsidRPr="0085329B">
        <w:rPr>
          <w:rFonts w:ascii="Tahoma" w:hAnsi="Tahoma" w:cs="Tahoma"/>
          <w:lang w:val="en-GB"/>
        </w:rPr>
        <w:t xml:space="preserve"> and sustainability reporting</w:t>
      </w:r>
      <w:r w:rsidR="00AD0FC8">
        <w:rPr>
          <w:rFonts w:ascii="Tahoma" w:hAnsi="Tahoma" w:cs="Tahoma"/>
          <w:lang w:val="en-GB"/>
        </w:rPr>
        <w:t>:-</w:t>
      </w:r>
    </w:p>
    <w:p w14:paraId="03193B35" w14:textId="4218DCC1" w:rsidR="00C61F6D" w:rsidRPr="0085329B" w:rsidRDefault="00C61F6D" w:rsidP="00664123">
      <w:pPr>
        <w:spacing w:line="240" w:lineRule="auto"/>
        <w:jc w:val="both"/>
        <w:rPr>
          <w:rFonts w:ascii="Tahoma" w:hAnsi="Tahoma" w:cs="Tahoma"/>
          <w:b/>
          <w:lang w:val="en-GB"/>
        </w:rPr>
      </w:pPr>
      <w:r w:rsidRPr="0085329B">
        <w:rPr>
          <w:rFonts w:ascii="Tahoma" w:hAnsi="Tahoma" w:cs="Tahoma"/>
          <w:b/>
          <w:lang w:val="en-GB"/>
        </w:rPr>
        <w:t>Table 1.3 Environmental, social</w:t>
      </w:r>
      <w:r w:rsidR="00334469">
        <w:rPr>
          <w:rFonts w:ascii="Tahoma" w:hAnsi="Tahoma" w:cs="Tahoma"/>
          <w:b/>
          <w:lang w:val="en-GB"/>
        </w:rPr>
        <w:t>,</w:t>
      </w:r>
      <w:r w:rsidRPr="0085329B">
        <w:rPr>
          <w:rFonts w:ascii="Tahoma" w:hAnsi="Tahoma" w:cs="Tahoma"/>
          <w:b/>
          <w:lang w:val="en-GB"/>
        </w:rPr>
        <w:t xml:space="preserve"> and sustainability reporting</w:t>
      </w:r>
    </w:p>
    <w:tbl>
      <w:tblPr>
        <w:tblStyle w:val="GridTable1Light-Accen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936"/>
        <w:gridCol w:w="995"/>
        <w:gridCol w:w="676"/>
        <w:gridCol w:w="1267"/>
        <w:gridCol w:w="1709"/>
      </w:tblGrid>
      <w:tr w:rsidR="00C61F6D" w:rsidRPr="00E73256" w14:paraId="1F00E83D" w14:textId="77777777" w:rsidTr="00D52AA0">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2017" w:type="pct"/>
            <w:tcBorders>
              <w:bottom w:val="none" w:sz="0" w:space="0" w:color="auto"/>
            </w:tcBorders>
            <w:shd w:val="clear" w:color="auto" w:fill="BDD6EE" w:themeFill="accent5" w:themeFillTint="66"/>
            <w:hideMark/>
          </w:tcPr>
          <w:p w14:paraId="7A012197" w14:textId="1B51DF13" w:rsidR="00C61F6D" w:rsidRPr="00E73256" w:rsidRDefault="00E73256" w:rsidP="00664123">
            <w:pPr>
              <w:jc w:val="both"/>
              <w:rPr>
                <w:rFonts w:ascii="Tahoma" w:eastAsia="Times New Roman" w:hAnsi="Tahoma" w:cs="Tahoma"/>
                <w:sz w:val="18"/>
                <w:szCs w:val="18"/>
              </w:rPr>
            </w:pPr>
            <w:r>
              <w:rPr>
                <w:rFonts w:ascii="Tahoma" w:eastAsia="Times New Roman" w:hAnsi="Tahoma" w:cs="Tahoma"/>
                <w:sz w:val="18"/>
                <w:szCs w:val="18"/>
              </w:rPr>
              <w:t>Description</w:t>
            </w:r>
          </w:p>
        </w:tc>
        <w:tc>
          <w:tcPr>
            <w:tcW w:w="500" w:type="pct"/>
            <w:tcBorders>
              <w:bottom w:val="none" w:sz="0" w:space="0" w:color="auto"/>
            </w:tcBorders>
            <w:shd w:val="clear" w:color="auto" w:fill="BDD6EE" w:themeFill="accent5" w:themeFillTint="66"/>
            <w:noWrap/>
            <w:hideMark/>
          </w:tcPr>
          <w:p w14:paraId="187286AF" w14:textId="77777777" w:rsidR="00C61F6D" w:rsidRPr="00E73256"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Passed</w:t>
            </w:r>
          </w:p>
        </w:tc>
        <w:tc>
          <w:tcPr>
            <w:tcW w:w="532" w:type="pct"/>
            <w:tcBorders>
              <w:bottom w:val="none" w:sz="0" w:space="0" w:color="auto"/>
            </w:tcBorders>
            <w:shd w:val="clear" w:color="auto" w:fill="BDD6EE" w:themeFill="accent5" w:themeFillTint="66"/>
            <w:noWrap/>
            <w:hideMark/>
          </w:tcPr>
          <w:p w14:paraId="7CA5B678" w14:textId="77777777" w:rsidR="00C61F6D" w:rsidRPr="00E73256"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Failed</w:t>
            </w:r>
          </w:p>
        </w:tc>
        <w:tc>
          <w:tcPr>
            <w:tcW w:w="361" w:type="pct"/>
            <w:tcBorders>
              <w:bottom w:val="none" w:sz="0" w:space="0" w:color="auto"/>
            </w:tcBorders>
            <w:shd w:val="clear" w:color="auto" w:fill="BDD6EE" w:themeFill="accent5" w:themeFillTint="66"/>
            <w:noWrap/>
            <w:hideMark/>
          </w:tcPr>
          <w:p w14:paraId="7C56240F" w14:textId="77777777" w:rsidR="00C61F6D" w:rsidRPr="00E73256"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Total</w:t>
            </w:r>
          </w:p>
        </w:tc>
        <w:tc>
          <w:tcPr>
            <w:tcW w:w="677" w:type="pct"/>
            <w:tcBorders>
              <w:bottom w:val="none" w:sz="0" w:space="0" w:color="auto"/>
            </w:tcBorders>
            <w:shd w:val="clear" w:color="auto" w:fill="BDD6EE" w:themeFill="accent5" w:themeFillTint="66"/>
            <w:noWrap/>
            <w:hideMark/>
          </w:tcPr>
          <w:p w14:paraId="0FB24711" w14:textId="77777777" w:rsidR="00C61F6D" w:rsidRPr="00E73256"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Compliance</w:t>
            </w:r>
          </w:p>
        </w:tc>
        <w:tc>
          <w:tcPr>
            <w:tcW w:w="913" w:type="pct"/>
            <w:tcBorders>
              <w:bottom w:val="none" w:sz="0" w:space="0" w:color="auto"/>
            </w:tcBorders>
            <w:shd w:val="clear" w:color="auto" w:fill="BDD6EE" w:themeFill="accent5" w:themeFillTint="66"/>
            <w:noWrap/>
            <w:hideMark/>
          </w:tcPr>
          <w:p w14:paraId="455D1524" w14:textId="77777777" w:rsidR="00C61F6D" w:rsidRPr="00E73256"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Non-Compliance</w:t>
            </w:r>
          </w:p>
        </w:tc>
      </w:tr>
      <w:tr w:rsidR="00C61F6D" w:rsidRPr="00E73256" w14:paraId="4703FA3F"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017" w:type="pct"/>
            <w:hideMark/>
          </w:tcPr>
          <w:p w14:paraId="00DA1DB1" w14:textId="77777777" w:rsidR="00C61F6D" w:rsidRPr="00E73256" w:rsidRDefault="00C61F6D" w:rsidP="00664123">
            <w:pPr>
              <w:jc w:val="both"/>
              <w:rPr>
                <w:rFonts w:ascii="Tahoma" w:eastAsia="Times New Roman" w:hAnsi="Tahoma" w:cs="Tahoma"/>
                <w:sz w:val="18"/>
                <w:szCs w:val="18"/>
              </w:rPr>
            </w:pPr>
            <w:r w:rsidRPr="00E73256">
              <w:rPr>
                <w:rFonts w:ascii="Tahoma" w:eastAsia="Times New Roman" w:hAnsi="Tahoma" w:cs="Tahoma"/>
                <w:sz w:val="18"/>
                <w:szCs w:val="18"/>
              </w:rPr>
              <w:t>ENVIRONMENTAL &amp; SUSTAINABILITY REPORTING</w:t>
            </w:r>
          </w:p>
        </w:tc>
        <w:tc>
          <w:tcPr>
            <w:tcW w:w="500" w:type="pct"/>
            <w:noWrap/>
            <w:hideMark/>
          </w:tcPr>
          <w:p w14:paraId="4AB1C540"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r w:rsidRPr="00E73256">
              <w:rPr>
                <w:rFonts w:ascii="Tahoma" w:eastAsia="Times New Roman" w:hAnsi="Tahoma" w:cs="Tahoma"/>
                <w:b/>
                <w:bCs/>
                <w:sz w:val="18"/>
                <w:szCs w:val="18"/>
              </w:rPr>
              <w:t>Yes</w:t>
            </w:r>
          </w:p>
        </w:tc>
        <w:tc>
          <w:tcPr>
            <w:tcW w:w="532" w:type="pct"/>
            <w:noWrap/>
            <w:hideMark/>
          </w:tcPr>
          <w:p w14:paraId="20E8F9B3"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r w:rsidRPr="00E73256">
              <w:rPr>
                <w:rFonts w:ascii="Tahoma" w:eastAsia="Times New Roman" w:hAnsi="Tahoma" w:cs="Tahoma"/>
                <w:b/>
                <w:bCs/>
                <w:sz w:val="18"/>
                <w:szCs w:val="18"/>
              </w:rPr>
              <w:t>No</w:t>
            </w:r>
          </w:p>
        </w:tc>
        <w:tc>
          <w:tcPr>
            <w:tcW w:w="361" w:type="pct"/>
            <w:noWrap/>
            <w:hideMark/>
          </w:tcPr>
          <w:p w14:paraId="24C017FA"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p>
        </w:tc>
        <w:tc>
          <w:tcPr>
            <w:tcW w:w="677" w:type="pct"/>
            <w:noWrap/>
            <w:hideMark/>
          </w:tcPr>
          <w:p w14:paraId="7864A463"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r w:rsidRPr="00E73256">
              <w:rPr>
                <w:rFonts w:ascii="Tahoma" w:eastAsia="Times New Roman" w:hAnsi="Tahoma" w:cs="Tahoma"/>
                <w:b/>
                <w:bCs/>
                <w:sz w:val="18"/>
                <w:szCs w:val="18"/>
              </w:rPr>
              <w:t>54%</w:t>
            </w:r>
          </w:p>
        </w:tc>
        <w:tc>
          <w:tcPr>
            <w:tcW w:w="913" w:type="pct"/>
            <w:noWrap/>
            <w:hideMark/>
          </w:tcPr>
          <w:p w14:paraId="4803709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r w:rsidRPr="00E73256">
              <w:rPr>
                <w:rFonts w:ascii="Tahoma" w:eastAsia="Times New Roman" w:hAnsi="Tahoma" w:cs="Tahoma"/>
                <w:b/>
                <w:bCs/>
                <w:sz w:val="18"/>
                <w:szCs w:val="18"/>
              </w:rPr>
              <w:t>46%</w:t>
            </w:r>
          </w:p>
        </w:tc>
      </w:tr>
      <w:tr w:rsidR="00C61F6D" w:rsidRPr="00E73256" w14:paraId="2A33226A"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017" w:type="pct"/>
            <w:hideMark/>
          </w:tcPr>
          <w:p w14:paraId="7EA41A1A" w14:textId="77777777" w:rsidR="00C61F6D" w:rsidRPr="00E73256" w:rsidRDefault="00C61F6D" w:rsidP="00664123">
            <w:pPr>
              <w:jc w:val="both"/>
              <w:rPr>
                <w:rFonts w:ascii="Tahoma" w:eastAsia="Times New Roman" w:hAnsi="Tahoma" w:cs="Tahoma"/>
                <w:sz w:val="18"/>
                <w:szCs w:val="18"/>
              </w:rPr>
            </w:pPr>
            <w:r w:rsidRPr="00E73256">
              <w:rPr>
                <w:rFonts w:ascii="Tahoma" w:eastAsia="Times New Roman" w:hAnsi="Tahoma" w:cs="Tahoma"/>
                <w:sz w:val="18"/>
                <w:szCs w:val="18"/>
              </w:rPr>
              <w:t>Sustainability Strategy &amp; Profile</w:t>
            </w:r>
          </w:p>
        </w:tc>
        <w:tc>
          <w:tcPr>
            <w:tcW w:w="500" w:type="pct"/>
            <w:noWrap/>
            <w:hideMark/>
          </w:tcPr>
          <w:p w14:paraId="788A41C4"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p>
        </w:tc>
        <w:tc>
          <w:tcPr>
            <w:tcW w:w="532" w:type="pct"/>
            <w:noWrap/>
            <w:hideMark/>
          </w:tcPr>
          <w:p w14:paraId="6B09F2D0"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361" w:type="pct"/>
            <w:noWrap/>
            <w:hideMark/>
          </w:tcPr>
          <w:p w14:paraId="77B50414"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677" w:type="pct"/>
            <w:noWrap/>
            <w:hideMark/>
          </w:tcPr>
          <w:p w14:paraId="766A7078"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r w:rsidRPr="00E73256">
              <w:rPr>
                <w:rFonts w:ascii="Tahoma" w:eastAsia="Times New Roman" w:hAnsi="Tahoma" w:cs="Tahoma"/>
                <w:b/>
                <w:bCs/>
                <w:sz w:val="18"/>
                <w:szCs w:val="18"/>
              </w:rPr>
              <w:t>63%</w:t>
            </w:r>
          </w:p>
        </w:tc>
        <w:tc>
          <w:tcPr>
            <w:tcW w:w="913" w:type="pct"/>
            <w:noWrap/>
            <w:hideMark/>
          </w:tcPr>
          <w:p w14:paraId="6C699983"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r w:rsidRPr="00E73256">
              <w:rPr>
                <w:rFonts w:ascii="Tahoma" w:eastAsia="Times New Roman" w:hAnsi="Tahoma" w:cs="Tahoma"/>
                <w:b/>
                <w:bCs/>
                <w:sz w:val="18"/>
                <w:szCs w:val="18"/>
              </w:rPr>
              <w:t>37%</w:t>
            </w:r>
          </w:p>
        </w:tc>
      </w:tr>
      <w:tr w:rsidR="00C61F6D" w:rsidRPr="00E73256" w14:paraId="4445A668" w14:textId="77777777" w:rsidTr="00D52AA0">
        <w:trPr>
          <w:trHeight w:val="570"/>
        </w:trPr>
        <w:tc>
          <w:tcPr>
            <w:cnfStyle w:val="001000000000" w:firstRow="0" w:lastRow="0" w:firstColumn="1" w:lastColumn="0" w:oddVBand="0" w:evenVBand="0" w:oddHBand="0" w:evenHBand="0" w:firstRowFirstColumn="0" w:firstRowLastColumn="0" w:lastRowFirstColumn="0" w:lastRowLastColumn="0"/>
            <w:tcW w:w="2017" w:type="pct"/>
            <w:hideMark/>
          </w:tcPr>
          <w:p w14:paraId="06BBFEAC"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Is there a dedicated section on sustainability/ESG in the annual report, either stand-alone statement or distinct paragraph on sustainability? Or</w:t>
            </w:r>
          </w:p>
        </w:tc>
        <w:tc>
          <w:tcPr>
            <w:tcW w:w="500" w:type="pct"/>
            <w:noWrap/>
            <w:hideMark/>
          </w:tcPr>
          <w:p w14:paraId="7525CED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41</w:t>
            </w:r>
          </w:p>
        </w:tc>
        <w:tc>
          <w:tcPr>
            <w:tcW w:w="532" w:type="pct"/>
            <w:noWrap/>
            <w:hideMark/>
          </w:tcPr>
          <w:p w14:paraId="467E184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9</w:t>
            </w:r>
          </w:p>
        </w:tc>
        <w:tc>
          <w:tcPr>
            <w:tcW w:w="361" w:type="pct"/>
            <w:noWrap/>
            <w:hideMark/>
          </w:tcPr>
          <w:p w14:paraId="6E773356"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677" w:type="pct"/>
            <w:noWrap/>
            <w:hideMark/>
          </w:tcPr>
          <w:p w14:paraId="6DF963A0"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82%</w:t>
            </w:r>
          </w:p>
        </w:tc>
        <w:tc>
          <w:tcPr>
            <w:tcW w:w="913" w:type="pct"/>
            <w:noWrap/>
            <w:hideMark/>
          </w:tcPr>
          <w:p w14:paraId="136FD4D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18%</w:t>
            </w:r>
          </w:p>
        </w:tc>
      </w:tr>
      <w:tr w:rsidR="00C61F6D" w:rsidRPr="00E73256" w14:paraId="4E6EFC13"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017" w:type="pct"/>
            <w:hideMark/>
          </w:tcPr>
          <w:p w14:paraId="3F0DBD3F"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Is there a reference by Chief Executive/Chairman on sustainability efforts?</w:t>
            </w:r>
          </w:p>
        </w:tc>
        <w:tc>
          <w:tcPr>
            <w:tcW w:w="500" w:type="pct"/>
            <w:noWrap/>
            <w:hideMark/>
          </w:tcPr>
          <w:p w14:paraId="0D21EF1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30</w:t>
            </w:r>
          </w:p>
        </w:tc>
        <w:tc>
          <w:tcPr>
            <w:tcW w:w="532" w:type="pct"/>
            <w:noWrap/>
            <w:hideMark/>
          </w:tcPr>
          <w:p w14:paraId="69DDC042"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20</w:t>
            </w:r>
          </w:p>
        </w:tc>
        <w:tc>
          <w:tcPr>
            <w:tcW w:w="361" w:type="pct"/>
            <w:noWrap/>
            <w:hideMark/>
          </w:tcPr>
          <w:p w14:paraId="7B2596B0"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677" w:type="pct"/>
            <w:noWrap/>
            <w:hideMark/>
          </w:tcPr>
          <w:p w14:paraId="6C12E1A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60%</w:t>
            </w:r>
          </w:p>
        </w:tc>
        <w:tc>
          <w:tcPr>
            <w:tcW w:w="913" w:type="pct"/>
            <w:noWrap/>
            <w:hideMark/>
          </w:tcPr>
          <w:p w14:paraId="2B67F6A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40%</w:t>
            </w:r>
          </w:p>
        </w:tc>
      </w:tr>
      <w:tr w:rsidR="00C61F6D" w:rsidRPr="00E73256" w14:paraId="32306399" w14:textId="77777777" w:rsidTr="00D52AA0">
        <w:trPr>
          <w:trHeight w:val="765"/>
        </w:trPr>
        <w:tc>
          <w:tcPr>
            <w:cnfStyle w:val="001000000000" w:firstRow="0" w:lastRow="0" w:firstColumn="1" w:lastColumn="0" w:oddVBand="0" w:evenVBand="0" w:oddHBand="0" w:evenHBand="0" w:firstRowFirstColumn="0" w:firstRowLastColumn="0" w:lastRowFirstColumn="0" w:lastRowLastColumn="0"/>
            <w:tcW w:w="2017" w:type="pct"/>
            <w:hideMark/>
          </w:tcPr>
          <w:p w14:paraId="12C94BB5"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Are there highlights of the sustainability priorities of the entity (Effective waste management-reduce, recycle, reuse, improvement in employee relations, friendly workplace infrastructure for PWD, Nursing mothers –crèche etc.)?</w:t>
            </w:r>
          </w:p>
        </w:tc>
        <w:tc>
          <w:tcPr>
            <w:tcW w:w="500" w:type="pct"/>
            <w:noWrap/>
            <w:hideMark/>
          </w:tcPr>
          <w:p w14:paraId="4F6A1A52"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29</w:t>
            </w:r>
          </w:p>
        </w:tc>
        <w:tc>
          <w:tcPr>
            <w:tcW w:w="532" w:type="pct"/>
            <w:noWrap/>
            <w:hideMark/>
          </w:tcPr>
          <w:p w14:paraId="3480A524"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21</w:t>
            </w:r>
          </w:p>
        </w:tc>
        <w:tc>
          <w:tcPr>
            <w:tcW w:w="361" w:type="pct"/>
            <w:noWrap/>
            <w:hideMark/>
          </w:tcPr>
          <w:p w14:paraId="464C1864"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677" w:type="pct"/>
            <w:noWrap/>
            <w:hideMark/>
          </w:tcPr>
          <w:p w14:paraId="705084A6"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58%</w:t>
            </w:r>
          </w:p>
        </w:tc>
        <w:tc>
          <w:tcPr>
            <w:tcW w:w="913" w:type="pct"/>
            <w:noWrap/>
            <w:hideMark/>
          </w:tcPr>
          <w:p w14:paraId="5BFDC9B7"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42%</w:t>
            </w:r>
          </w:p>
        </w:tc>
      </w:tr>
      <w:tr w:rsidR="00C61F6D" w:rsidRPr="00E73256" w14:paraId="29FB844B" w14:textId="77777777" w:rsidTr="00D52AA0">
        <w:trPr>
          <w:trHeight w:val="510"/>
        </w:trPr>
        <w:tc>
          <w:tcPr>
            <w:cnfStyle w:val="001000000000" w:firstRow="0" w:lastRow="0" w:firstColumn="1" w:lastColumn="0" w:oddVBand="0" w:evenVBand="0" w:oddHBand="0" w:evenHBand="0" w:firstRowFirstColumn="0" w:firstRowLastColumn="0" w:lastRowFirstColumn="0" w:lastRowLastColumn="0"/>
            <w:tcW w:w="2017" w:type="pct"/>
            <w:hideMark/>
          </w:tcPr>
          <w:p w14:paraId="0569B090"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Has the entity indicated the direct economic value created (community social investments, schools, hospitals, dams, roads, etc.)?</w:t>
            </w:r>
          </w:p>
        </w:tc>
        <w:tc>
          <w:tcPr>
            <w:tcW w:w="500" w:type="pct"/>
            <w:noWrap/>
            <w:hideMark/>
          </w:tcPr>
          <w:p w14:paraId="42A73ED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26</w:t>
            </w:r>
          </w:p>
        </w:tc>
        <w:tc>
          <w:tcPr>
            <w:tcW w:w="532" w:type="pct"/>
            <w:noWrap/>
            <w:hideMark/>
          </w:tcPr>
          <w:p w14:paraId="252245E6"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24</w:t>
            </w:r>
          </w:p>
        </w:tc>
        <w:tc>
          <w:tcPr>
            <w:tcW w:w="361" w:type="pct"/>
            <w:noWrap/>
            <w:hideMark/>
          </w:tcPr>
          <w:p w14:paraId="2EE05E33"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677" w:type="pct"/>
            <w:noWrap/>
            <w:hideMark/>
          </w:tcPr>
          <w:p w14:paraId="708A959A"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52%</w:t>
            </w:r>
          </w:p>
        </w:tc>
        <w:tc>
          <w:tcPr>
            <w:tcW w:w="913" w:type="pct"/>
            <w:noWrap/>
            <w:hideMark/>
          </w:tcPr>
          <w:p w14:paraId="0F9A354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48%</w:t>
            </w:r>
          </w:p>
        </w:tc>
      </w:tr>
      <w:tr w:rsidR="00C61F6D" w:rsidRPr="00E73256" w14:paraId="6ADDB9D7"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017" w:type="pct"/>
            <w:hideMark/>
          </w:tcPr>
          <w:p w14:paraId="310F095D" w14:textId="77777777" w:rsidR="00C61F6D" w:rsidRPr="00E73256" w:rsidRDefault="00C61F6D" w:rsidP="00664123">
            <w:pPr>
              <w:jc w:val="both"/>
              <w:rPr>
                <w:rFonts w:ascii="Tahoma" w:eastAsia="Times New Roman" w:hAnsi="Tahoma" w:cs="Tahoma"/>
                <w:sz w:val="18"/>
                <w:szCs w:val="18"/>
              </w:rPr>
            </w:pPr>
            <w:r w:rsidRPr="00E73256">
              <w:rPr>
                <w:rFonts w:ascii="Tahoma" w:eastAsia="Times New Roman" w:hAnsi="Tahoma" w:cs="Tahoma"/>
                <w:sz w:val="18"/>
                <w:szCs w:val="18"/>
              </w:rPr>
              <w:t>Environmental Performance</w:t>
            </w:r>
          </w:p>
        </w:tc>
        <w:tc>
          <w:tcPr>
            <w:tcW w:w="500" w:type="pct"/>
            <w:noWrap/>
            <w:hideMark/>
          </w:tcPr>
          <w:p w14:paraId="28E6FFA4"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p>
        </w:tc>
        <w:tc>
          <w:tcPr>
            <w:tcW w:w="532" w:type="pct"/>
            <w:noWrap/>
            <w:hideMark/>
          </w:tcPr>
          <w:p w14:paraId="40E9FBAA"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361" w:type="pct"/>
            <w:noWrap/>
            <w:hideMark/>
          </w:tcPr>
          <w:p w14:paraId="6B686E5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677" w:type="pct"/>
            <w:noWrap/>
            <w:hideMark/>
          </w:tcPr>
          <w:p w14:paraId="205EDC2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r w:rsidRPr="00E73256">
              <w:rPr>
                <w:rFonts w:ascii="Tahoma" w:eastAsia="Times New Roman" w:hAnsi="Tahoma" w:cs="Tahoma"/>
                <w:b/>
                <w:bCs/>
                <w:sz w:val="18"/>
                <w:szCs w:val="18"/>
              </w:rPr>
              <w:t>40%</w:t>
            </w:r>
          </w:p>
        </w:tc>
        <w:tc>
          <w:tcPr>
            <w:tcW w:w="913" w:type="pct"/>
            <w:noWrap/>
            <w:hideMark/>
          </w:tcPr>
          <w:p w14:paraId="72315D8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r w:rsidRPr="00E73256">
              <w:rPr>
                <w:rFonts w:ascii="Tahoma" w:eastAsia="Times New Roman" w:hAnsi="Tahoma" w:cs="Tahoma"/>
                <w:b/>
                <w:bCs/>
                <w:sz w:val="18"/>
                <w:szCs w:val="18"/>
              </w:rPr>
              <w:t>61%</w:t>
            </w:r>
          </w:p>
        </w:tc>
      </w:tr>
      <w:tr w:rsidR="00C61F6D" w:rsidRPr="00E73256" w14:paraId="788E79D6"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017" w:type="pct"/>
            <w:hideMark/>
          </w:tcPr>
          <w:p w14:paraId="572F56FA"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Is there a clearly detailed environmental policy guiding the entity?</w:t>
            </w:r>
          </w:p>
        </w:tc>
        <w:tc>
          <w:tcPr>
            <w:tcW w:w="500" w:type="pct"/>
            <w:noWrap/>
            <w:hideMark/>
          </w:tcPr>
          <w:p w14:paraId="4E28A7F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21</w:t>
            </w:r>
          </w:p>
        </w:tc>
        <w:tc>
          <w:tcPr>
            <w:tcW w:w="532" w:type="pct"/>
            <w:noWrap/>
            <w:hideMark/>
          </w:tcPr>
          <w:p w14:paraId="08C14F5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29</w:t>
            </w:r>
          </w:p>
        </w:tc>
        <w:tc>
          <w:tcPr>
            <w:tcW w:w="361" w:type="pct"/>
            <w:noWrap/>
            <w:hideMark/>
          </w:tcPr>
          <w:p w14:paraId="7B0E239B"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677" w:type="pct"/>
            <w:noWrap/>
            <w:hideMark/>
          </w:tcPr>
          <w:p w14:paraId="6878F16F"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42%</w:t>
            </w:r>
          </w:p>
        </w:tc>
        <w:tc>
          <w:tcPr>
            <w:tcW w:w="913" w:type="pct"/>
            <w:noWrap/>
            <w:hideMark/>
          </w:tcPr>
          <w:p w14:paraId="02D3206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58%</w:t>
            </w:r>
          </w:p>
        </w:tc>
      </w:tr>
      <w:tr w:rsidR="00C61F6D" w:rsidRPr="00E73256" w14:paraId="5D397971"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017" w:type="pct"/>
            <w:hideMark/>
          </w:tcPr>
          <w:p w14:paraId="0CE4FAF6"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Is there evidence of the implementation of the environmental policy?</w:t>
            </w:r>
          </w:p>
        </w:tc>
        <w:tc>
          <w:tcPr>
            <w:tcW w:w="500" w:type="pct"/>
            <w:noWrap/>
            <w:hideMark/>
          </w:tcPr>
          <w:p w14:paraId="477C6F48"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18</w:t>
            </w:r>
          </w:p>
        </w:tc>
        <w:tc>
          <w:tcPr>
            <w:tcW w:w="532" w:type="pct"/>
            <w:noWrap/>
            <w:hideMark/>
          </w:tcPr>
          <w:p w14:paraId="0BC5F4A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32</w:t>
            </w:r>
          </w:p>
        </w:tc>
        <w:tc>
          <w:tcPr>
            <w:tcW w:w="361" w:type="pct"/>
            <w:noWrap/>
            <w:hideMark/>
          </w:tcPr>
          <w:p w14:paraId="44484A51"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677" w:type="pct"/>
            <w:noWrap/>
            <w:hideMark/>
          </w:tcPr>
          <w:p w14:paraId="2457EB7B"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36%</w:t>
            </w:r>
          </w:p>
        </w:tc>
        <w:tc>
          <w:tcPr>
            <w:tcW w:w="913" w:type="pct"/>
            <w:noWrap/>
            <w:hideMark/>
          </w:tcPr>
          <w:p w14:paraId="5BF1904B"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64%</w:t>
            </w:r>
          </w:p>
        </w:tc>
      </w:tr>
      <w:tr w:rsidR="00C61F6D" w:rsidRPr="00E73256" w14:paraId="1611D966" w14:textId="77777777" w:rsidTr="00D52AA0">
        <w:trPr>
          <w:trHeight w:val="368"/>
        </w:trPr>
        <w:tc>
          <w:tcPr>
            <w:cnfStyle w:val="001000000000" w:firstRow="0" w:lastRow="0" w:firstColumn="1" w:lastColumn="0" w:oddVBand="0" w:evenVBand="0" w:oddHBand="0" w:evenHBand="0" w:firstRowFirstColumn="0" w:firstRowLastColumn="0" w:lastRowFirstColumn="0" w:lastRowLastColumn="0"/>
            <w:tcW w:w="2017" w:type="pct"/>
            <w:hideMark/>
          </w:tcPr>
          <w:p w14:paraId="00F4C8FC"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Is there an effort to reduce the environmental impact of their products / services (paperless offices, packaging that is biodegradable, employee transport services well maintained to reduce CO2 emissions)?</w:t>
            </w:r>
          </w:p>
        </w:tc>
        <w:tc>
          <w:tcPr>
            <w:tcW w:w="500" w:type="pct"/>
            <w:noWrap/>
            <w:hideMark/>
          </w:tcPr>
          <w:p w14:paraId="49CF125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21</w:t>
            </w:r>
          </w:p>
        </w:tc>
        <w:tc>
          <w:tcPr>
            <w:tcW w:w="532" w:type="pct"/>
            <w:noWrap/>
            <w:hideMark/>
          </w:tcPr>
          <w:p w14:paraId="280030B6"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29</w:t>
            </w:r>
          </w:p>
        </w:tc>
        <w:tc>
          <w:tcPr>
            <w:tcW w:w="361" w:type="pct"/>
            <w:noWrap/>
            <w:hideMark/>
          </w:tcPr>
          <w:p w14:paraId="2A597A87"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677" w:type="pct"/>
            <w:noWrap/>
            <w:hideMark/>
          </w:tcPr>
          <w:p w14:paraId="45BE60AA"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42%</w:t>
            </w:r>
          </w:p>
        </w:tc>
        <w:tc>
          <w:tcPr>
            <w:tcW w:w="913" w:type="pct"/>
            <w:noWrap/>
            <w:hideMark/>
          </w:tcPr>
          <w:p w14:paraId="338F2882"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58%</w:t>
            </w:r>
          </w:p>
        </w:tc>
      </w:tr>
      <w:tr w:rsidR="00C61F6D" w:rsidRPr="00E73256" w14:paraId="4E907200" w14:textId="77777777" w:rsidTr="00D52AA0">
        <w:trPr>
          <w:trHeight w:val="765"/>
        </w:trPr>
        <w:tc>
          <w:tcPr>
            <w:cnfStyle w:val="001000000000" w:firstRow="0" w:lastRow="0" w:firstColumn="1" w:lastColumn="0" w:oddVBand="0" w:evenVBand="0" w:oddHBand="0" w:evenHBand="0" w:firstRowFirstColumn="0" w:firstRowLastColumn="0" w:lastRowFirstColumn="0" w:lastRowLastColumn="0"/>
            <w:tcW w:w="2017" w:type="pct"/>
            <w:hideMark/>
          </w:tcPr>
          <w:p w14:paraId="45CDCD2F" w14:textId="0A17EAE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 xml:space="preserve">Is there a discussion or initiatives around climate change (e.g. climate smart technologies- drought resistant crop varieties, eco-toilets, eco </w:t>
            </w:r>
            <w:proofErr w:type="spellStart"/>
            <w:r w:rsidRPr="00E73256">
              <w:rPr>
                <w:rFonts w:ascii="Tahoma" w:eastAsia="Times New Roman" w:hAnsi="Tahoma" w:cs="Tahoma"/>
                <w:b w:val="0"/>
                <w:sz w:val="18"/>
                <w:szCs w:val="18"/>
              </w:rPr>
              <w:t>jikos</w:t>
            </w:r>
            <w:proofErr w:type="spellEnd"/>
            <w:r w:rsidRPr="00E73256">
              <w:rPr>
                <w:rFonts w:ascii="Tahoma" w:eastAsia="Times New Roman" w:hAnsi="Tahoma" w:cs="Tahoma"/>
                <w:b w:val="0"/>
                <w:sz w:val="18"/>
                <w:szCs w:val="18"/>
              </w:rPr>
              <w:t xml:space="preserve">, green </w:t>
            </w:r>
            <w:r w:rsidRPr="00E73256">
              <w:rPr>
                <w:rFonts w:ascii="Tahoma" w:eastAsia="Times New Roman" w:hAnsi="Tahoma" w:cs="Tahoma"/>
                <w:b w:val="0"/>
                <w:sz w:val="18"/>
                <w:szCs w:val="18"/>
              </w:rPr>
              <w:lastRenderedPageBreak/>
              <w:t xml:space="preserve">buildings- designed with automated lightings, open areas with natural lights, solar </w:t>
            </w:r>
            <w:r w:rsidR="00B018B8" w:rsidRPr="00E73256">
              <w:rPr>
                <w:rFonts w:ascii="Tahoma" w:eastAsia="Times New Roman" w:hAnsi="Tahoma" w:cs="Tahoma"/>
                <w:b w:val="0"/>
                <w:sz w:val="18"/>
                <w:szCs w:val="18"/>
              </w:rPr>
              <w:t>lighting</w:t>
            </w:r>
            <w:r w:rsidR="00B018B8" w:rsidRPr="00E73256">
              <w:rPr>
                <w:rFonts w:ascii="Tahoma" w:eastAsia="Times New Roman" w:hAnsi="Tahoma" w:cs="Tahoma"/>
                <w:bCs w:val="0"/>
                <w:sz w:val="18"/>
                <w:szCs w:val="18"/>
              </w:rPr>
              <w:t>,</w:t>
            </w:r>
            <w:r w:rsidRPr="00E73256">
              <w:rPr>
                <w:rFonts w:ascii="Tahoma" w:eastAsia="Times New Roman" w:hAnsi="Tahoma" w:cs="Tahoma"/>
                <w:b w:val="0"/>
                <w:sz w:val="18"/>
                <w:szCs w:val="18"/>
              </w:rPr>
              <w:t xml:space="preserve"> and heating system)?</w:t>
            </w:r>
          </w:p>
        </w:tc>
        <w:tc>
          <w:tcPr>
            <w:tcW w:w="500" w:type="pct"/>
            <w:noWrap/>
            <w:hideMark/>
          </w:tcPr>
          <w:p w14:paraId="0345679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lastRenderedPageBreak/>
              <w:t>19</w:t>
            </w:r>
          </w:p>
        </w:tc>
        <w:tc>
          <w:tcPr>
            <w:tcW w:w="532" w:type="pct"/>
            <w:noWrap/>
            <w:hideMark/>
          </w:tcPr>
          <w:p w14:paraId="18A37B00"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31</w:t>
            </w:r>
          </w:p>
        </w:tc>
        <w:tc>
          <w:tcPr>
            <w:tcW w:w="361" w:type="pct"/>
            <w:noWrap/>
            <w:hideMark/>
          </w:tcPr>
          <w:p w14:paraId="52B2677F"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677" w:type="pct"/>
            <w:noWrap/>
            <w:hideMark/>
          </w:tcPr>
          <w:p w14:paraId="2139625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38%</w:t>
            </w:r>
          </w:p>
        </w:tc>
        <w:tc>
          <w:tcPr>
            <w:tcW w:w="913" w:type="pct"/>
            <w:noWrap/>
            <w:hideMark/>
          </w:tcPr>
          <w:p w14:paraId="317E1FA3"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62%</w:t>
            </w:r>
          </w:p>
        </w:tc>
      </w:tr>
      <w:tr w:rsidR="00C61F6D" w:rsidRPr="00E73256" w14:paraId="0CBDFE3E"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017" w:type="pct"/>
            <w:hideMark/>
          </w:tcPr>
          <w:p w14:paraId="16725646" w14:textId="77777777" w:rsidR="00C61F6D" w:rsidRPr="00E73256" w:rsidRDefault="00C61F6D" w:rsidP="00664123">
            <w:pPr>
              <w:jc w:val="both"/>
              <w:rPr>
                <w:rFonts w:ascii="Tahoma" w:eastAsia="Times New Roman" w:hAnsi="Tahoma" w:cs="Tahoma"/>
                <w:sz w:val="18"/>
                <w:szCs w:val="18"/>
              </w:rPr>
            </w:pPr>
            <w:r w:rsidRPr="00E73256">
              <w:rPr>
                <w:rFonts w:ascii="Tahoma" w:eastAsia="Times New Roman" w:hAnsi="Tahoma" w:cs="Tahoma"/>
                <w:sz w:val="18"/>
                <w:szCs w:val="18"/>
              </w:rPr>
              <w:t>Employee Welfare</w:t>
            </w:r>
          </w:p>
        </w:tc>
        <w:tc>
          <w:tcPr>
            <w:tcW w:w="500" w:type="pct"/>
            <w:noWrap/>
            <w:hideMark/>
          </w:tcPr>
          <w:p w14:paraId="3B6480F7"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p>
        </w:tc>
        <w:tc>
          <w:tcPr>
            <w:tcW w:w="532" w:type="pct"/>
            <w:noWrap/>
            <w:hideMark/>
          </w:tcPr>
          <w:p w14:paraId="19B44CCA"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361" w:type="pct"/>
            <w:noWrap/>
            <w:hideMark/>
          </w:tcPr>
          <w:p w14:paraId="34F298A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677" w:type="pct"/>
            <w:noWrap/>
            <w:hideMark/>
          </w:tcPr>
          <w:p w14:paraId="59D826FF"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r w:rsidRPr="00E73256">
              <w:rPr>
                <w:rFonts w:ascii="Tahoma" w:eastAsia="Times New Roman" w:hAnsi="Tahoma" w:cs="Tahoma"/>
                <w:b/>
                <w:bCs/>
                <w:sz w:val="18"/>
                <w:szCs w:val="18"/>
              </w:rPr>
              <w:t>49%</w:t>
            </w:r>
          </w:p>
        </w:tc>
        <w:tc>
          <w:tcPr>
            <w:tcW w:w="913" w:type="pct"/>
            <w:noWrap/>
            <w:hideMark/>
          </w:tcPr>
          <w:p w14:paraId="545CF208"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r w:rsidRPr="00E73256">
              <w:rPr>
                <w:rFonts w:ascii="Tahoma" w:eastAsia="Times New Roman" w:hAnsi="Tahoma" w:cs="Tahoma"/>
                <w:b/>
                <w:bCs/>
                <w:sz w:val="18"/>
                <w:szCs w:val="18"/>
              </w:rPr>
              <w:t>51%</w:t>
            </w:r>
          </w:p>
        </w:tc>
      </w:tr>
      <w:tr w:rsidR="00C61F6D" w:rsidRPr="00E73256" w14:paraId="57370FF4" w14:textId="77777777" w:rsidTr="00D52AA0">
        <w:trPr>
          <w:trHeight w:val="485"/>
        </w:trPr>
        <w:tc>
          <w:tcPr>
            <w:cnfStyle w:val="001000000000" w:firstRow="0" w:lastRow="0" w:firstColumn="1" w:lastColumn="0" w:oddVBand="0" w:evenVBand="0" w:oddHBand="0" w:evenHBand="0" w:firstRowFirstColumn="0" w:firstRowLastColumn="0" w:lastRowFirstColumn="0" w:lastRowLastColumn="0"/>
            <w:tcW w:w="2017" w:type="pct"/>
            <w:hideMark/>
          </w:tcPr>
          <w:p w14:paraId="6FCF4220"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Inclusivity: Is there a disclosure of distribution of employees by; gender, age group and any special group e.g. PWD?</w:t>
            </w:r>
          </w:p>
        </w:tc>
        <w:tc>
          <w:tcPr>
            <w:tcW w:w="500" w:type="pct"/>
            <w:noWrap/>
            <w:hideMark/>
          </w:tcPr>
          <w:p w14:paraId="7D28A8E7"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22</w:t>
            </w:r>
          </w:p>
        </w:tc>
        <w:tc>
          <w:tcPr>
            <w:tcW w:w="532" w:type="pct"/>
            <w:noWrap/>
            <w:hideMark/>
          </w:tcPr>
          <w:p w14:paraId="1BE499AF"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28</w:t>
            </w:r>
          </w:p>
        </w:tc>
        <w:tc>
          <w:tcPr>
            <w:tcW w:w="361" w:type="pct"/>
            <w:noWrap/>
            <w:hideMark/>
          </w:tcPr>
          <w:p w14:paraId="2BE89A7A"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677" w:type="pct"/>
            <w:noWrap/>
            <w:hideMark/>
          </w:tcPr>
          <w:p w14:paraId="157B143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44%</w:t>
            </w:r>
          </w:p>
        </w:tc>
        <w:tc>
          <w:tcPr>
            <w:tcW w:w="913" w:type="pct"/>
            <w:noWrap/>
            <w:hideMark/>
          </w:tcPr>
          <w:p w14:paraId="2DC41A70"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56%</w:t>
            </w:r>
          </w:p>
        </w:tc>
      </w:tr>
      <w:tr w:rsidR="00C61F6D" w:rsidRPr="00E73256" w14:paraId="008E512D" w14:textId="77777777" w:rsidTr="00D52AA0">
        <w:trPr>
          <w:trHeight w:val="413"/>
        </w:trPr>
        <w:tc>
          <w:tcPr>
            <w:cnfStyle w:val="001000000000" w:firstRow="0" w:lastRow="0" w:firstColumn="1" w:lastColumn="0" w:oddVBand="0" w:evenVBand="0" w:oddHBand="0" w:evenHBand="0" w:firstRowFirstColumn="0" w:firstRowLastColumn="0" w:lastRowFirstColumn="0" w:lastRowLastColumn="0"/>
            <w:tcW w:w="2017" w:type="pct"/>
            <w:hideMark/>
          </w:tcPr>
          <w:p w14:paraId="766BF89A"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Is there a disclosure on policies guiding inclusion in the process of hiring, the gender ratio (Male, female, Youth) and PWD?</w:t>
            </w:r>
          </w:p>
        </w:tc>
        <w:tc>
          <w:tcPr>
            <w:tcW w:w="500" w:type="pct"/>
            <w:noWrap/>
            <w:hideMark/>
          </w:tcPr>
          <w:p w14:paraId="272D1A8B"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22</w:t>
            </w:r>
          </w:p>
        </w:tc>
        <w:tc>
          <w:tcPr>
            <w:tcW w:w="532" w:type="pct"/>
            <w:noWrap/>
            <w:hideMark/>
          </w:tcPr>
          <w:p w14:paraId="085FFDDF"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28</w:t>
            </w:r>
          </w:p>
        </w:tc>
        <w:tc>
          <w:tcPr>
            <w:tcW w:w="361" w:type="pct"/>
            <w:noWrap/>
            <w:hideMark/>
          </w:tcPr>
          <w:p w14:paraId="659B1067"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677" w:type="pct"/>
            <w:noWrap/>
            <w:hideMark/>
          </w:tcPr>
          <w:p w14:paraId="08D128B2"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44%</w:t>
            </w:r>
          </w:p>
        </w:tc>
        <w:tc>
          <w:tcPr>
            <w:tcW w:w="913" w:type="pct"/>
            <w:noWrap/>
            <w:hideMark/>
          </w:tcPr>
          <w:p w14:paraId="5B12F002"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56%</w:t>
            </w:r>
          </w:p>
        </w:tc>
      </w:tr>
      <w:tr w:rsidR="00C61F6D" w:rsidRPr="00E73256" w14:paraId="2D8C1B4B" w14:textId="77777777" w:rsidTr="00D52AA0">
        <w:trPr>
          <w:trHeight w:val="510"/>
        </w:trPr>
        <w:tc>
          <w:tcPr>
            <w:cnfStyle w:val="001000000000" w:firstRow="0" w:lastRow="0" w:firstColumn="1" w:lastColumn="0" w:oddVBand="0" w:evenVBand="0" w:oddHBand="0" w:evenHBand="0" w:firstRowFirstColumn="0" w:firstRowLastColumn="0" w:lastRowFirstColumn="0" w:lastRowLastColumn="0"/>
            <w:tcW w:w="2017" w:type="pct"/>
            <w:hideMark/>
          </w:tcPr>
          <w:p w14:paraId="6ECCD3A8"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Is there a conscious effort and policy directed towards improving employee skills- evidence on the number of employees trained, an effort to assist in managing or ending careers?</w:t>
            </w:r>
          </w:p>
        </w:tc>
        <w:tc>
          <w:tcPr>
            <w:tcW w:w="500" w:type="pct"/>
            <w:noWrap/>
            <w:hideMark/>
          </w:tcPr>
          <w:p w14:paraId="42E0C998"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29</w:t>
            </w:r>
          </w:p>
        </w:tc>
        <w:tc>
          <w:tcPr>
            <w:tcW w:w="532" w:type="pct"/>
            <w:noWrap/>
            <w:hideMark/>
          </w:tcPr>
          <w:p w14:paraId="44A2B14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21</w:t>
            </w:r>
          </w:p>
        </w:tc>
        <w:tc>
          <w:tcPr>
            <w:tcW w:w="361" w:type="pct"/>
            <w:noWrap/>
            <w:hideMark/>
          </w:tcPr>
          <w:p w14:paraId="30788BB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677" w:type="pct"/>
            <w:noWrap/>
            <w:hideMark/>
          </w:tcPr>
          <w:p w14:paraId="1B950D41"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58%</w:t>
            </w:r>
          </w:p>
        </w:tc>
        <w:tc>
          <w:tcPr>
            <w:tcW w:w="913" w:type="pct"/>
            <w:noWrap/>
            <w:hideMark/>
          </w:tcPr>
          <w:p w14:paraId="402A304F"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42%</w:t>
            </w:r>
          </w:p>
        </w:tc>
      </w:tr>
      <w:tr w:rsidR="00C61F6D" w:rsidRPr="00E73256" w14:paraId="33D0FD7B"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017" w:type="pct"/>
            <w:hideMark/>
          </w:tcPr>
          <w:p w14:paraId="72FFE8DB" w14:textId="2FC47037" w:rsidR="00C61F6D" w:rsidRPr="00E73256" w:rsidRDefault="00AD0FC8" w:rsidP="00664123">
            <w:pPr>
              <w:jc w:val="both"/>
              <w:rPr>
                <w:rFonts w:ascii="Tahoma" w:eastAsia="Times New Roman" w:hAnsi="Tahoma" w:cs="Tahoma"/>
                <w:sz w:val="18"/>
                <w:szCs w:val="18"/>
              </w:rPr>
            </w:pPr>
            <w:r w:rsidRPr="00E73256">
              <w:rPr>
                <w:rFonts w:ascii="Tahoma" w:eastAsia="Times New Roman" w:hAnsi="Tahoma" w:cs="Tahoma"/>
                <w:sz w:val="18"/>
                <w:szCs w:val="18"/>
              </w:rPr>
              <w:t>Marketplace</w:t>
            </w:r>
            <w:r w:rsidR="00C61F6D" w:rsidRPr="00E73256">
              <w:rPr>
                <w:rFonts w:ascii="Tahoma" w:eastAsia="Times New Roman" w:hAnsi="Tahoma" w:cs="Tahoma"/>
                <w:sz w:val="18"/>
                <w:szCs w:val="18"/>
              </w:rPr>
              <w:t xml:space="preserve"> Practices or Service Delivery Practices</w:t>
            </w:r>
          </w:p>
        </w:tc>
        <w:tc>
          <w:tcPr>
            <w:tcW w:w="500" w:type="pct"/>
            <w:noWrap/>
            <w:hideMark/>
          </w:tcPr>
          <w:p w14:paraId="5E9506E1"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p>
        </w:tc>
        <w:tc>
          <w:tcPr>
            <w:tcW w:w="532" w:type="pct"/>
            <w:noWrap/>
            <w:hideMark/>
          </w:tcPr>
          <w:p w14:paraId="1635C02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361" w:type="pct"/>
            <w:noWrap/>
            <w:hideMark/>
          </w:tcPr>
          <w:p w14:paraId="271A6168"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677" w:type="pct"/>
            <w:noWrap/>
            <w:hideMark/>
          </w:tcPr>
          <w:p w14:paraId="3A178B34"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r w:rsidRPr="00E73256">
              <w:rPr>
                <w:rFonts w:ascii="Tahoma" w:eastAsia="Times New Roman" w:hAnsi="Tahoma" w:cs="Tahoma"/>
                <w:b/>
                <w:bCs/>
                <w:sz w:val="18"/>
                <w:szCs w:val="18"/>
              </w:rPr>
              <w:t>64%</w:t>
            </w:r>
          </w:p>
        </w:tc>
        <w:tc>
          <w:tcPr>
            <w:tcW w:w="913" w:type="pct"/>
            <w:noWrap/>
            <w:hideMark/>
          </w:tcPr>
          <w:p w14:paraId="34441B1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r w:rsidRPr="00E73256">
              <w:rPr>
                <w:rFonts w:ascii="Tahoma" w:eastAsia="Times New Roman" w:hAnsi="Tahoma" w:cs="Tahoma"/>
                <w:b/>
                <w:bCs/>
                <w:sz w:val="18"/>
                <w:szCs w:val="18"/>
              </w:rPr>
              <w:t>36%</w:t>
            </w:r>
          </w:p>
        </w:tc>
      </w:tr>
      <w:tr w:rsidR="00C61F6D" w:rsidRPr="00E73256" w14:paraId="70F3A1A5" w14:textId="77777777" w:rsidTr="00D52AA0">
        <w:trPr>
          <w:trHeight w:val="765"/>
        </w:trPr>
        <w:tc>
          <w:tcPr>
            <w:cnfStyle w:val="001000000000" w:firstRow="0" w:lastRow="0" w:firstColumn="1" w:lastColumn="0" w:oddVBand="0" w:evenVBand="0" w:oddHBand="0" w:evenHBand="0" w:firstRowFirstColumn="0" w:firstRowLastColumn="0" w:lastRowFirstColumn="0" w:lastRowLastColumn="0"/>
            <w:tcW w:w="2017" w:type="pct"/>
            <w:hideMark/>
          </w:tcPr>
          <w:p w14:paraId="73991845"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Responsible competition: Has the entity outlined how to ensure responsible competition practices (issues include Anti-corruption, responsible political involvement, fair competition, respect for competitors and their products)? or</w:t>
            </w:r>
          </w:p>
        </w:tc>
        <w:tc>
          <w:tcPr>
            <w:tcW w:w="500" w:type="pct"/>
            <w:noWrap/>
            <w:hideMark/>
          </w:tcPr>
          <w:p w14:paraId="5344FEEF"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32</w:t>
            </w:r>
          </w:p>
        </w:tc>
        <w:tc>
          <w:tcPr>
            <w:tcW w:w="532" w:type="pct"/>
            <w:noWrap/>
            <w:hideMark/>
          </w:tcPr>
          <w:p w14:paraId="18F4F802"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18</w:t>
            </w:r>
          </w:p>
        </w:tc>
        <w:tc>
          <w:tcPr>
            <w:tcW w:w="361" w:type="pct"/>
            <w:noWrap/>
            <w:hideMark/>
          </w:tcPr>
          <w:p w14:paraId="08DB2EC2"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677" w:type="pct"/>
            <w:noWrap/>
            <w:hideMark/>
          </w:tcPr>
          <w:p w14:paraId="5B9D8DA2"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64%</w:t>
            </w:r>
          </w:p>
        </w:tc>
        <w:tc>
          <w:tcPr>
            <w:tcW w:w="913" w:type="pct"/>
            <w:noWrap/>
            <w:hideMark/>
          </w:tcPr>
          <w:p w14:paraId="464F72CB"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36%</w:t>
            </w:r>
          </w:p>
        </w:tc>
      </w:tr>
      <w:tr w:rsidR="00C61F6D" w:rsidRPr="00E73256" w14:paraId="18B93B04" w14:textId="77777777" w:rsidTr="00D52AA0">
        <w:trPr>
          <w:trHeight w:val="765"/>
        </w:trPr>
        <w:tc>
          <w:tcPr>
            <w:cnfStyle w:val="001000000000" w:firstRow="0" w:lastRow="0" w:firstColumn="1" w:lastColumn="0" w:oddVBand="0" w:evenVBand="0" w:oddHBand="0" w:evenHBand="0" w:firstRowFirstColumn="0" w:firstRowLastColumn="0" w:lastRowFirstColumn="0" w:lastRowLastColumn="0"/>
            <w:tcW w:w="2017" w:type="pct"/>
            <w:hideMark/>
          </w:tcPr>
          <w:p w14:paraId="4D8D3738"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Has the entity outlined how to ensure improved service delivery practices (Service charter information, Service automation-self-service, Anti-corruption-reporting and protection mechanism, cashless payment, public sensitization/outreach)?</w:t>
            </w:r>
          </w:p>
        </w:tc>
        <w:tc>
          <w:tcPr>
            <w:tcW w:w="500" w:type="pct"/>
            <w:noWrap/>
            <w:hideMark/>
          </w:tcPr>
          <w:p w14:paraId="3D8C37F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21</w:t>
            </w:r>
          </w:p>
        </w:tc>
        <w:tc>
          <w:tcPr>
            <w:tcW w:w="532" w:type="pct"/>
            <w:noWrap/>
            <w:hideMark/>
          </w:tcPr>
          <w:p w14:paraId="474C93D1"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29</w:t>
            </w:r>
          </w:p>
        </w:tc>
        <w:tc>
          <w:tcPr>
            <w:tcW w:w="361" w:type="pct"/>
            <w:noWrap/>
            <w:hideMark/>
          </w:tcPr>
          <w:p w14:paraId="5FCF8786"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677" w:type="pct"/>
            <w:noWrap/>
            <w:hideMark/>
          </w:tcPr>
          <w:p w14:paraId="378F0E46"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42%</w:t>
            </w:r>
          </w:p>
        </w:tc>
        <w:tc>
          <w:tcPr>
            <w:tcW w:w="913" w:type="pct"/>
            <w:noWrap/>
            <w:hideMark/>
          </w:tcPr>
          <w:p w14:paraId="0623712B"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58%</w:t>
            </w:r>
          </w:p>
        </w:tc>
      </w:tr>
      <w:tr w:rsidR="00C61F6D" w:rsidRPr="00E73256" w14:paraId="7B73726E" w14:textId="77777777" w:rsidTr="00D52AA0">
        <w:trPr>
          <w:trHeight w:val="765"/>
        </w:trPr>
        <w:tc>
          <w:tcPr>
            <w:cnfStyle w:val="001000000000" w:firstRow="0" w:lastRow="0" w:firstColumn="1" w:lastColumn="0" w:oddVBand="0" w:evenVBand="0" w:oddHBand="0" w:evenHBand="0" w:firstRowFirstColumn="0" w:firstRowLastColumn="0" w:lastRowFirstColumn="0" w:lastRowLastColumn="0"/>
            <w:tcW w:w="2017" w:type="pct"/>
            <w:hideMark/>
          </w:tcPr>
          <w:p w14:paraId="1519CB5E"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Responsible supply chain and supplier relations: Are there efforts outlined on the entity’s oversight over outsourced services ensuring that suppliers abide to good business practices? Is there a statement on how the entity treats its own suppliers responsibly (</w:t>
            </w:r>
            <w:proofErr w:type="spellStart"/>
            <w:r w:rsidRPr="00E73256">
              <w:rPr>
                <w:rFonts w:ascii="Tahoma" w:eastAsia="Times New Roman" w:hAnsi="Tahoma" w:cs="Tahoma"/>
                <w:b w:val="0"/>
                <w:sz w:val="18"/>
                <w:szCs w:val="18"/>
              </w:rPr>
              <w:t>honouring</w:t>
            </w:r>
            <w:proofErr w:type="spellEnd"/>
            <w:r w:rsidRPr="00E73256">
              <w:rPr>
                <w:rFonts w:ascii="Tahoma" w:eastAsia="Times New Roman" w:hAnsi="Tahoma" w:cs="Tahoma"/>
                <w:b w:val="0"/>
                <w:sz w:val="18"/>
                <w:szCs w:val="18"/>
              </w:rPr>
              <w:t xml:space="preserve"> contracts, respecting payment schedules etc.)?</w:t>
            </w:r>
          </w:p>
        </w:tc>
        <w:tc>
          <w:tcPr>
            <w:tcW w:w="500" w:type="pct"/>
            <w:noWrap/>
            <w:hideMark/>
          </w:tcPr>
          <w:p w14:paraId="199B907F"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30</w:t>
            </w:r>
          </w:p>
        </w:tc>
        <w:tc>
          <w:tcPr>
            <w:tcW w:w="532" w:type="pct"/>
            <w:noWrap/>
            <w:hideMark/>
          </w:tcPr>
          <w:p w14:paraId="0003063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20</w:t>
            </w:r>
          </w:p>
        </w:tc>
        <w:tc>
          <w:tcPr>
            <w:tcW w:w="361" w:type="pct"/>
            <w:noWrap/>
            <w:hideMark/>
          </w:tcPr>
          <w:p w14:paraId="0F126106"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677" w:type="pct"/>
            <w:noWrap/>
            <w:hideMark/>
          </w:tcPr>
          <w:p w14:paraId="4F20CC04"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60%</w:t>
            </w:r>
          </w:p>
        </w:tc>
        <w:tc>
          <w:tcPr>
            <w:tcW w:w="913" w:type="pct"/>
            <w:noWrap/>
            <w:hideMark/>
          </w:tcPr>
          <w:p w14:paraId="383F9CE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40%</w:t>
            </w:r>
          </w:p>
        </w:tc>
      </w:tr>
      <w:tr w:rsidR="00C61F6D" w:rsidRPr="00E73256" w14:paraId="53B63B94" w14:textId="77777777" w:rsidTr="00D52AA0">
        <w:trPr>
          <w:trHeight w:val="765"/>
        </w:trPr>
        <w:tc>
          <w:tcPr>
            <w:cnfStyle w:val="001000000000" w:firstRow="0" w:lastRow="0" w:firstColumn="1" w:lastColumn="0" w:oddVBand="0" w:evenVBand="0" w:oddHBand="0" w:evenHBand="0" w:firstRowFirstColumn="0" w:firstRowLastColumn="0" w:lastRowFirstColumn="0" w:lastRowLastColumn="0"/>
            <w:tcW w:w="2017" w:type="pct"/>
            <w:hideMark/>
          </w:tcPr>
          <w:p w14:paraId="16F9D35C"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Product Stewardship? Has the entity outlined how to safeguard consumer rights and interests (issues include protection of health and safety, providing adequate product information, dispute resolution and redress, consumer data and privacy protection)?</w:t>
            </w:r>
          </w:p>
        </w:tc>
        <w:tc>
          <w:tcPr>
            <w:tcW w:w="500" w:type="pct"/>
            <w:noWrap/>
            <w:hideMark/>
          </w:tcPr>
          <w:p w14:paraId="092E2B6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29</w:t>
            </w:r>
          </w:p>
        </w:tc>
        <w:tc>
          <w:tcPr>
            <w:tcW w:w="532" w:type="pct"/>
            <w:noWrap/>
            <w:hideMark/>
          </w:tcPr>
          <w:p w14:paraId="4B43734B"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21</w:t>
            </w:r>
          </w:p>
        </w:tc>
        <w:tc>
          <w:tcPr>
            <w:tcW w:w="361" w:type="pct"/>
            <w:noWrap/>
            <w:hideMark/>
          </w:tcPr>
          <w:p w14:paraId="75AAE786"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677" w:type="pct"/>
            <w:noWrap/>
            <w:hideMark/>
          </w:tcPr>
          <w:p w14:paraId="3880F35F"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58%</w:t>
            </w:r>
          </w:p>
        </w:tc>
        <w:tc>
          <w:tcPr>
            <w:tcW w:w="913" w:type="pct"/>
            <w:noWrap/>
            <w:hideMark/>
          </w:tcPr>
          <w:p w14:paraId="4605485F"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42%</w:t>
            </w:r>
          </w:p>
        </w:tc>
      </w:tr>
      <w:tr w:rsidR="00C61F6D" w:rsidRPr="00E73256" w14:paraId="246FCCBB" w14:textId="77777777" w:rsidTr="00D52AA0">
        <w:trPr>
          <w:trHeight w:val="197"/>
        </w:trPr>
        <w:tc>
          <w:tcPr>
            <w:cnfStyle w:val="001000000000" w:firstRow="0" w:lastRow="0" w:firstColumn="1" w:lastColumn="0" w:oddVBand="0" w:evenVBand="0" w:oddHBand="0" w:evenHBand="0" w:firstRowFirstColumn="0" w:firstRowLastColumn="0" w:lastRowFirstColumn="0" w:lastRowLastColumn="0"/>
            <w:tcW w:w="2017" w:type="pct"/>
            <w:hideMark/>
          </w:tcPr>
          <w:p w14:paraId="11187928" w14:textId="77777777" w:rsidR="00C61F6D" w:rsidRPr="00E73256" w:rsidRDefault="00C61F6D" w:rsidP="00664123">
            <w:pPr>
              <w:jc w:val="both"/>
              <w:rPr>
                <w:rFonts w:ascii="Tahoma" w:eastAsia="Times New Roman" w:hAnsi="Tahoma" w:cs="Tahoma"/>
                <w:sz w:val="18"/>
                <w:szCs w:val="18"/>
              </w:rPr>
            </w:pPr>
            <w:r w:rsidRPr="00E73256">
              <w:rPr>
                <w:rFonts w:ascii="Tahoma" w:eastAsia="Times New Roman" w:hAnsi="Tahoma" w:cs="Tahoma"/>
                <w:sz w:val="18"/>
                <w:szCs w:val="18"/>
              </w:rPr>
              <w:t>Community Engagement</w:t>
            </w:r>
          </w:p>
        </w:tc>
        <w:tc>
          <w:tcPr>
            <w:tcW w:w="500" w:type="pct"/>
            <w:noWrap/>
            <w:hideMark/>
          </w:tcPr>
          <w:p w14:paraId="72ECA59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p>
        </w:tc>
        <w:tc>
          <w:tcPr>
            <w:tcW w:w="532" w:type="pct"/>
            <w:noWrap/>
            <w:hideMark/>
          </w:tcPr>
          <w:p w14:paraId="7B992BDA"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361" w:type="pct"/>
            <w:noWrap/>
            <w:hideMark/>
          </w:tcPr>
          <w:p w14:paraId="3E344B9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677" w:type="pct"/>
            <w:noWrap/>
            <w:hideMark/>
          </w:tcPr>
          <w:p w14:paraId="7744FABB"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r w:rsidRPr="00E73256">
              <w:rPr>
                <w:rFonts w:ascii="Tahoma" w:eastAsia="Times New Roman" w:hAnsi="Tahoma" w:cs="Tahoma"/>
                <w:b/>
                <w:bCs/>
                <w:sz w:val="18"/>
                <w:szCs w:val="18"/>
              </w:rPr>
              <w:t>57%</w:t>
            </w:r>
          </w:p>
        </w:tc>
        <w:tc>
          <w:tcPr>
            <w:tcW w:w="913" w:type="pct"/>
            <w:noWrap/>
            <w:hideMark/>
          </w:tcPr>
          <w:p w14:paraId="2C53C31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r w:rsidRPr="00E73256">
              <w:rPr>
                <w:rFonts w:ascii="Tahoma" w:eastAsia="Times New Roman" w:hAnsi="Tahoma" w:cs="Tahoma"/>
                <w:b/>
                <w:bCs/>
                <w:sz w:val="18"/>
                <w:szCs w:val="18"/>
              </w:rPr>
              <w:t>43%</w:t>
            </w:r>
          </w:p>
        </w:tc>
      </w:tr>
      <w:tr w:rsidR="00C61F6D" w:rsidRPr="00E73256" w14:paraId="36F6D49E" w14:textId="77777777" w:rsidTr="00D52AA0">
        <w:trPr>
          <w:trHeight w:val="510"/>
        </w:trPr>
        <w:tc>
          <w:tcPr>
            <w:cnfStyle w:val="001000000000" w:firstRow="0" w:lastRow="0" w:firstColumn="1" w:lastColumn="0" w:oddVBand="0" w:evenVBand="0" w:oddHBand="0" w:evenHBand="0" w:firstRowFirstColumn="0" w:firstRowLastColumn="0" w:lastRowFirstColumn="0" w:lastRowLastColumn="0"/>
            <w:tcW w:w="2017" w:type="pct"/>
            <w:hideMark/>
          </w:tcPr>
          <w:p w14:paraId="700DDC13"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Is there evidence of community engagement including charitable giving (cash &amp; material), Community Social Investment and any other forms of community engagement [cause related marketing etc.]?</w:t>
            </w:r>
          </w:p>
        </w:tc>
        <w:tc>
          <w:tcPr>
            <w:tcW w:w="500" w:type="pct"/>
            <w:noWrap/>
            <w:hideMark/>
          </w:tcPr>
          <w:p w14:paraId="5EC0C34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35</w:t>
            </w:r>
          </w:p>
        </w:tc>
        <w:tc>
          <w:tcPr>
            <w:tcW w:w="532" w:type="pct"/>
            <w:noWrap/>
            <w:hideMark/>
          </w:tcPr>
          <w:p w14:paraId="241171A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15</w:t>
            </w:r>
          </w:p>
        </w:tc>
        <w:tc>
          <w:tcPr>
            <w:tcW w:w="361" w:type="pct"/>
            <w:noWrap/>
            <w:hideMark/>
          </w:tcPr>
          <w:p w14:paraId="4C423091"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677" w:type="pct"/>
            <w:noWrap/>
            <w:hideMark/>
          </w:tcPr>
          <w:p w14:paraId="224E1227"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70%</w:t>
            </w:r>
          </w:p>
        </w:tc>
        <w:tc>
          <w:tcPr>
            <w:tcW w:w="913" w:type="pct"/>
            <w:noWrap/>
            <w:hideMark/>
          </w:tcPr>
          <w:p w14:paraId="281B3617"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30%</w:t>
            </w:r>
          </w:p>
        </w:tc>
      </w:tr>
      <w:tr w:rsidR="00C61F6D" w:rsidRPr="00E73256" w14:paraId="261D916B" w14:textId="77777777" w:rsidTr="00D52AA0">
        <w:trPr>
          <w:trHeight w:val="765"/>
        </w:trPr>
        <w:tc>
          <w:tcPr>
            <w:cnfStyle w:val="001000000000" w:firstRow="0" w:lastRow="0" w:firstColumn="1" w:lastColumn="0" w:oddVBand="0" w:evenVBand="0" w:oddHBand="0" w:evenHBand="0" w:firstRowFirstColumn="0" w:firstRowLastColumn="0" w:lastRowFirstColumn="0" w:lastRowLastColumn="0"/>
            <w:tcW w:w="2017" w:type="pct"/>
            <w:hideMark/>
          </w:tcPr>
          <w:p w14:paraId="36477715" w14:textId="504BB2E3"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 xml:space="preserve">Is there evidence of public participation, </w:t>
            </w:r>
            <w:r w:rsidR="00B018B8" w:rsidRPr="00E73256">
              <w:rPr>
                <w:rFonts w:ascii="Tahoma" w:eastAsia="Times New Roman" w:hAnsi="Tahoma" w:cs="Tahoma"/>
                <w:b w:val="0"/>
                <w:sz w:val="18"/>
                <w:szCs w:val="18"/>
              </w:rPr>
              <w:t>sensitization</w:t>
            </w:r>
            <w:r w:rsidR="00B018B8" w:rsidRPr="00E73256">
              <w:rPr>
                <w:rFonts w:ascii="Tahoma" w:eastAsia="Times New Roman" w:hAnsi="Tahoma" w:cs="Tahoma"/>
                <w:bCs w:val="0"/>
                <w:sz w:val="18"/>
                <w:szCs w:val="18"/>
              </w:rPr>
              <w:t>,</w:t>
            </w:r>
            <w:r w:rsidRPr="00E73256">
              <w:rPr>
                <w:rFonts w:ascii="Tahoma" w:eastAsia="Times New Roman" w:hAnsi="Tahoma" w:cs="Tahoma"/>
                <w:b w:val="0"/>
                <w:sz w:val="18"/>
                <w:szCs w:val="18"/>
              </w:rPr>
              <w:t xml:space="preserve"> and civic </w:t>
            </w:r>
            <w:r w:rsidR="00AD0FC8" w:rsidRPr="00E73256">
              <w:rPr>
                <w:rFonts w:ascii="Tahoma" w:eastAsia="Times New Roman" w:hAnsi="Tahoma" w:cs="Tahoma"/>
                <w:b w:val="0"/>
                <w:sz w:val="18"/>
                <w:szCs w:val="18"/>
              </w:rPr>
              <w:t xml:space="preserve">education </w:t>
            </w:r>
            <w:r w:rsidR="00AD0FC8" w:rsidRPr="00E73256">
              <w:rPr>
                <w:rFonts w:ascii="Tahoma" w:eastAsia="Times New Roman" w:hAnsi="Tahoma" w:cs="Tahoma"/>
                <w:bCs w:val="0"/>
                <w:sz w:val="18"/>
                <w:szCs w:val="18"/>
              </w:rPr>
              <w:t>(</w:t>
            </w:r>
            <w:r w:rsidRPr="00E73256">
              <w:rPr>
                <w:rFonts w:ascii="Tahoma" w:eastAsia="Times New Roman" w:hAnsi="Tahoma" w:cs="Tahoma"/>
                <w:b w:val="0"/>
                <w:sz w:val="18"/>
                <w:szCs w:val="18"/>
              </w:rPr>
              <w:t>e.g. in Law and by-laws formulation, budget making processes, community consultation on proposed development projects in their areas)?</w:t>
            </w:r>
          </w:p>
        </w:tc>
        <w:tc>
          <w:tcPr>
            <w:tcW w:w="500" w:type="pct"/>
            <w:noWrap/>
            <w:hideMark/>
          </w:tcPr>
          <w:p w14:paraId="6EB0379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22</w:t>
            </w:r>
          </w:p>
        </w:tc>
        <w:tc>
          <w:tcPr>
            <w:tcW w:w="532" w:type="pct"/>
            <w:noWrap/>
            <w:hideMark/>
          </w:tcPr>
          <w:p w14:paraId="7952A42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28</w:t>
            </w:r>
          </w:p>
        </w:tc>
        <w:tc>
          <w:tcPr>
            <w:tcW w:w="361" w:type="pct"/>
            <w:noWrap/>
            <w:hideMark/>
          </w:tcPr>
          <w:p w14:paraId="7271553F"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677" w:type="pct"/>
            <w:noWrap/>
            <w:hideMark/>
          </w:tcPr>
          <w:p w14:paraId="00E03851"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44%</w:t>
            </w:r>
          </w:p>
        </w:tc>
        <w:tc>
          <w:tcPr>
            <w:tcW w:w="913" w:type="pct"/>
            <w:noWrap/>
            <w:hideMark/>
          </w:tcPr>
          <w:p w14:paraId="34DD3A97"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56%</w:t>
            </w:r>
          </w:p>
        </w:tc>
      </w:tr>
      <w:tr w:rsidR="00C61F6D" w:rsidRPr="00E73256" w14:paraId="3CE4D78F"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017" w:type="pct"/>
            <w:hideMark/>
          </w:tcPr>
          <w:p w14:paraId="57607DB0" w14:textId="77777777" w:rsidR="00C61F6D" w:rsidRPr="00E73256" w:rsidRDefault="00C61F6D" w:rsidP="00664123">
            <w:pPr>
              <w:jc w:val="both"/>
              <w:rPr>
                <w:rFonts w:ascii="Tahoma" w:eastAsia="Times New Roman" w:hAnsi="Tahoma" w:cs="Tahoma"/>
                <w:sz w:val="18"/>
                <w:szCs w:val="18"/>
              </w:rPr>
            </w:pPr>
            <w:r w:rsidRPr="00E73256">
              <w:rPr>
                <w:rFonts w:ascii="Tahoma" w:eastAsia="Times New Roman" w:hAnsi="Tahoma" w:cs="Tahoma"/>
                <w:sz w:val="18"/>
                <w:szCs w:val="18"/>
              </w:rPr>
              <w:lastRenderedPageBreak/>
              <w:t>Principles for Reporting Environmental and Social Impacts</w:t>
            </w:r>
          </w:p>
        </w:tc>
        <w:tc>
          <w:tcPr>
            <w:tcW w:w="500" w:type="pct"/>
            <w:noWrap/>
            <w:hideMark/>
          </w:tcPr>
          <w:p w14:paraId="2BC2B9E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p>
        </w:tc>
        <w:tc>
          <w:tcPr>
            <w:tcW w:w="532" w:type="pct"/>
            <w:noWrap/>
            <w:hideMark/>
          </w:tcPr>
          <w:p w14:paraId="6862461A"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361" w:type="pct"/>
            <w:noWrap/>
            <w:hideMark/>
          </w:tcPr>
          <w:p w14:paraId="1D285154"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p>
        </w:tc>
        <w:tc>
          <w:tcPr>
            <w:tcW w:w="677" w:type="pct"/>
            <w:noWrap/>
            <w:hideMark/>
          </w:tcPr>
          <w:p w14:paraId="2EC4BCFD"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r w:rsidRPr="00E73256">
              <w:rPr>
                <w:rFonts w:ascii="Tahoma" w:eastAsia="Times New Roman" w:hAnsi="Tahoma" w:cs="Tahoma"/>
                <w:b/>
                <w:bCs/>
                <w:sz w:val="18"/>
                <w:szCs w:val="18"/>
              </w:rPr>
              <w:t>54%</w:t>
            </w:r>
          </w:p>
        </w:tc>
        <w:tc>
          <w:tcPr>
            <w:tcW w:w="913" w:type="pct"/>
            <w:noWrap/>
            <w:hideMark/>
          </w:tcPr>
          <w:p w14:paraId="4C92F59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rPr>
            </w:pPr>
            <w:r w:rsidRPr="00E73256">
              <w:rPr>
                <w:rFonts w:ascii="Tahoma" w:eastAsia="Times New Roman" w:hAnsi="Tahoma" w:cs="Tahoma"/>
                <w:b/>
                <w:bCs/>
                <w:sz w:val="18"/>
                <w:szCs w:val="18"/>
              </w:rPr>
              <w:t>46%</w:t>
            </w:r>
          </w:p>
        </w:tc>
      </w:tr>
      <w:tr w:rsidR="00C61F6D" w:rsidRPr="00E73256" w14:paraId="2EEC7BBB" w14:textId="77777777" w:rsidTr="00D52AA0">
        <w:trPr>
          <w:trHeight w:val="765"/>
        </w:trPr>
        <w:tc>
          <w:tcPr>
            <w:cnfStyle w:val="001000000000" w:firstRow="0" w:lastRow="0" w:firstColumn="1" w:lastColumn="0" w:oddVBand="0" w:evenVBand="0" w:oddHBand="0" w:evenHBand="0" w:firstRowFirstColumn="0" w:firstRowLastColumn="0" w:lastRowFirstColumn="0" w:lastRowLastColumn="0"/>
            <w:tcW w:w="2017" w:type="pct"/>
            <w:hideMark/>
          </w:tcPr>
          <w:p w14:paraId="322E4EC9"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Clarity: Has the entity presented the information in a way that is accessible and understandable (E.g. included explanation for abbreviations used, uses graphs and tables to present its environmental and social information, provided a table of content or context index on location of information in the report)?</w:t>
            </w:r>
          </w:p>
        </w:tc>
        <w:tc>
          <w:tcPr>
            <w:tcW w:w="500" w:type="pct"/>
            <w:noWrap/>
            <w:hideMark/>
          </w:tcPr>
          <w:p w14:paraId="35913396"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28</w:t>
            </w:r>
          </w:p>
        </w:tc>
        <w:tc>
          <w:tcPr>
            <w:tcW w:w="532" w:type="pct"/>
            <w:noWrap/>
            <w:hideMark/>
          </w:tcPr>
          <w:p w14:paraId="1E74CEAC"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22</w:t>
            </w:r>
          </w:p>
        </w:tc>
        <w:tc>
          <w:tcPr>
            <w:tcW w:w="361" w:type="pct"/>
            <w:noWrap/>
            <w:hideMark/>
          </w:tcPr>
          <w:p w14:paraId="0229536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677" w:type="pct"/>
            <w:noWrap/>
            <w:hideMark/>
          </w:tcPr>
          <w:p w14:paraId="06719C18"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56%</w:t>
            </w:r>
          </w:p>
        </w:tc>
        <w:tc>
          <w:tcPr>
            <w:tcW w:w="913" w:type="pct"/>
            <w:noWrap/>
            <w:hideMark/>
          </w:tcPr>
          <w:p w14:paraId="4F7DF9FF"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44%</w:t>
            </w:r>
          </w:p>
        </w:tc>
      </w:tr>
      <w:tr w:rsidR="00C61F6D" w:rsidRPr="00E73256" w14:paraId="25CD1793" w14:textId="77777777" w:rsidTr="00D52AA0">
        <w:trPr>
          <w:trHeight w:val="255"/>
        </w:trPr>
        <w:tc>
          <w:tcPr>
            <w:cnfStyle w:val="001000000000" w:firstRow="0" w:lastRow="0" w:firstColumn="1" w:lastColumn="0" w:oddVBand="0" w:evenVBand="0" w:oddHBand="0" w:evenHBand="0" w:firstRowFirstColumn="0" w:firstRowLastColumn="0" w:lastRowFirstColumn="0" w:lastRowLastColumn="0"/>
            <w:tcW w:w="2017" w:type="pct"/>
            <w:hideMark/>
          </w:tcPr>
          <w:p w14:paraId="41538DCC" w14:textId="77777777" w:rsidR="00C61F6D" w:rsidRPr="00E73256" w:rsidRDefault="00C61F6D" w:rsidP="00664123">
            <w:pPr>
              <w:jc w:val="both"/>
              <w:rPr>
                <w:rFonts w:ascii="Tahoma" w:eastAsia="Times New Roman" w:hAnsi="Tahoma" w:cs="Tahoma"/>
                <w:b w:val="0"/>
                <w:sz w:val="18"/>
                <w:szCs w:val="18"/>
              </w:rPr>
            </w:pPr>
            <w:r w:rsidRPr="00E73256">
              <w:rPr>
                <w:rFonts w:ascii="Tahoma" w:eastAsia="Times New Roman" w:hAnsi="Tahoma" w:cs="Tahoma"/>
                <w:b w:val="0"/>
                <w:sz w:val="18"/>
                <w:szCs w:val="18"/>
              </w:rPr>
              <w:t>Completeness: Has the entity included different section for environmental and social impacts created?</w:t>
            </w:r>
          </w:p>
        </w:tc>
        <w:tc>
          <w:tcPr>
            <w:tcW w:w="500" w:type="pct"/>
            <w:noWrap/>
            <w:hideMark/>
          </w:tcPr>
          <w:p w14:paraId="3D73B549"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26</w:t>
            </w:r>
          </w:p>
        </w:tc>
        <w:tc>
          <w:tcPr>
            <w:tcW w:w="532" w:type="pct"/>
            <w:noWrap/>
            <w:hideMark/>
          </w:tcPr>
          <w:p w14:paraId="1AFE73C2"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24</w:t>
            </w:r>
          </w:p>
        </w:tc>
        <w:tc>
          <w:tcPr>
            <w:tcW w:w="361" w:type="pct"/>
            <w:noWrap/>
            <w:hideMark/>
          </w:tcPr>
          <w:p w14:paraId="2EABA2D5"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50</w:t>
            </w:r>
          </w:p>
        </w:tc>
        <w:tc>
          <w:tcPr>
            <w:tcW w:w="677" w:type="pct"/>
            <w:noWrap/>
            <w:hideMark/>
          </w:tcPr>
          <w:p w14:paraId="0992988E"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52%</w:t>
            </w:r>
          </w:p>
        </w:tc>
        <w:tc>
          <w:tcPr>
            <w:tcW w:w="913" w:type="pct"/>
            <w:noWrap/>
            <w:hideMark/>
          </w:tcPr>
          <w:p w14:paraId="57F32486" w14:textId="77777777" w:rsidR="00C61F6D" w:rsidRPr="00E73256"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E73256">
              <w:rPr>
                <w:rFonts w:ascii="Tahoma" w:eastAsia="Times New Roman" w:hAnsi="Tahoma" w:cs="Tahoma"/>
                <w:sz w:val="18"/>
                <w:szCs w:val="18"/>
              </w:rPr>
              <w:t>48%</w:t>
            </w:r>
          </w:p>
        </w:tc>
      </w:tr>
    </w:tbl>
    <w:p w14:paraId="480E35A6" w14:textId="77777777" w:rsidR="00C61F6D" w:rsidRPr="0085329B" w:rsidRDefault="00C61F6D" w:rsidP="00664123">
      <w:pPr>
        <w:tabs>
          <w:tab w:val="left" w:pos="4770"/>
        </w:tabs>
        <w:spacing w:line="240" w:lineRule="auto"/>
        <w:jc w:val="both"/>
        <w:rPr>
          <w:rFonts w:ascii="Tahoma" w:hAnsi="Tahoma" w:cs="Tahoma"/>
          <w:b/>
          <w:lang w:val="en-GB"/>
        </w:rPr>
      </w:pPr>
    </w:p>
    <w:p w14:paraId="642CF393" w14:textId="3FA98F03" w:rsidR="00C61F6D" w:rsidRPr="0085329B" w:rsidRDefault="00C61F6D" w:rsidP="00664123">
      <w:pPr>
        <w:spacing w:line="240" w:lineRule="auto"/>
        <w:jc w:val="both"/>
        <w:rPr>
          <w:rFonts w:ascii="Tahoma" w:hAnsi="Tahoma" w:cs="Tahoma"/>
          <w:lang w:val="en-GB"/>
        </w:rPr>
      </w:pPr>
      <w:r w:rsidRPr="0085329B">
        <w:rPr>
          <w:rFonts w:ascii="Tahoma" w:hAnsi="Tahoma" w:cs="Tahoma"/>
          <w:lang w:val="en-GB"/>
        </w:rPr>
        <w:t xml:space="preserve">The </w:t>
      </w:r>
      <w:r w:rsidR="00013177">
        <w:rPr>
          <w:rFonts w:ascii="Tahoma" w:hAnsi="Tahoma" w:cs="Tahoma"/>
          <w:lang w:val="en-GB"/>
        </w:rPr>
        <w:t>g</w:t>
      </w:r>
      <w:r w:rsidRPr="0085329B">
        <w:rPr>
          <w:rFonts w:ascii="Tahoma" w:hAnsi="Tahoma" w:cs="Tahoma"/>
          <w:lang w:val="en-GB"/>
        </w:rPr>
        <w:t xml:space="preserve">raph below shows </w:t>
      </w:r>
      <w:r w:rsidR="00013177">
        <w:rPr>
          <w:rFonts w:ascii="Tahoma" w:hAnsi="Tahoma" w:cs="Tahoma"/>
          <w:lang w:val="en-GB"/>
        </w:rPr>
        <w:t>the compliance level with e</w:t>
      </w:r>
      <w:r w:rsidRPr="0085329B">
        <w:rPr>
          <w:rFonts w:ascii="Tahoma" w:hAnsi="Tahoma" w:cs="Tahoma"/>
          <w:lang w:val="en-GB"/>
        </w:rPr>
        <w:t>nvironmental, social</w:t>
      </w:r>
      <w:r w:rsidR="00013177">
        <w:rPr>
          <w:rFonts w:ascii="Tahoma" w:hAnsi="Tahoma" w:cs="Tahoma"/>
          <w:lang w:val="en-GB"/>
        </w:rPr>
        <w:t>,</w:t>
      </w:r>
      <w:r w:rsidRPr="0085329B">
        <w:rPr>
          <w:rFonts w:ascii="Tahoma" w:hAnsi="Tahoma" w:cs="Tahoma"/>
          <w:lang w:val="en-GB"/>
        </w:rPr>
        <w:t xml:space="preserve"> and sustainability reporting. The average level of compliance for this section was 46%. This </w:t>
      </w:r>
      <w:r w:rsidR="00013177">
        <w:rPr>
          <w:rFonts w:ascii="Tahoma" w:hAnsi="Tahoma" w:cs="Tahoma"/>
          <w:lang w:val="en-GB"/>
        </w:rPr>
        <w:t>indicate</w:t>
      </w:r>
      <w:r w:rsidRPr="0085329B">
        <w:rPr>
          <w:rFonts w:ascii="Tahoma" w:hAnsi="Tahoma" w:cs="Tahoma"/>
          <w:lang w:val="en-GB"/>
        </w:rPr>
        <w:t xml:space="preserve">s that this area needs more sensitization and focus for the sector to improve. Environmental performance disclosure was the highest at 61%. The Non-Compliance level was </w:t>
      </w:r>
      <w:r w:rsidR="00013177">
        <w:rPr>
          <w:rFonts w:ascii="Tahoma" w:hAnsi="Tahoma" w:cs="Tahoma"/>
          <w:lang w:val="en-GB"/>
        </w:rPr>
        <w:t>the lowe</w:t>
      </w:r>
      <w:r w:rsidRPr="0085329B">
        <w:rPr>
          <w:rFonts w:ascii="Tahoma" w:hAnsi="Tahoma" w:cs="Tahoma"/>
          <w:lang w:val="en-GB"/>
        </w:rPr>
        <w:t xml:space="preserve">st on Ethical Leadership &amp; Corporate Citizenship at 60%. Other areas </w:t>
      </w:r>
      <w:r w:rsidR="00013177">
        <w:rPr>
          <w:rFonts w:ascii="Tahoma" w:hAnsi="Tahoma" w:cs="Tahoma"/>
          <w:lang w:val="en-GB"/>
        </w:rPr>
        <w:t>that</w:t>
      </w:r>
      <w:r w:rsidRPr="0085329B">
        <w:rPr>
          <w:rFonts w:ascii="Tahoma" w:hAnsi="Tahoma" w:cs="Tahoma"/>
          <w:lang w:val="en-GB"/>
        </w:rPr>
        <w:t xml:space="preserve"> need more improvement are Accountability, Risk, Management &amp; Internal Controls</w:t>
      </w:r>
      <w:r w:rsidR="00013177">
        <w:rPr>
          <w:rFonts w:ascii="Tahoma" w:hAnsi="Tahoma" w:cs="Tahoma"/>
          <w:lang w:val="en-GB"/>
        </w:rPr>
        <w:t>,</w:t>
      </w:r>
      <w:r w:rsidRPr="0085329B">
        <w:rPr>
          <w:rFonts w:ascii="Tahoma" w:hAnsi="Tahoma" w:cs="Tahoma"/>
          <w:lang w:val="en-GB"/>
        </w:rPr>
        <w:t xml:space="preserve"> and General Performance</w:t>
      </w:r>
      <w:r w:rsidR="00013177">
        <w:rPr>
          <w:rFonts w:ascii="Tahoma" w:hAnsi="Tahoma" w:cs="Tahoma"/>
          <w:lang w:val="en-GB"/>
        </w:rPr>
        <w:t>,</w:t>
      </w:r>
      <w:r w:rsidRPr="0085329B">
        <w:rPr>
          <w:rFonts w:ascii="Tahoma" w:hAnsi="Tahoma" w:cs="Tahoma"/>
          <w:lang w:val="en-GB"/>
        </w:rPr>
        <w:t xml:space="preserve"> which scored 37% and 36%</w:t>
      </w:r>
      <w:r w:rsidR="00013177">
        <w:rPr>
          <w:rFonts w:ascii="Tahoma" w:hAnsi="Tahoma" w:cs="Tahoma"/>
          <w:lang w:val="en-GB"/>
        </w:rPr>
        <w:t>,</w:t>
      </w:r>
      <w:r w:rsidRPr="0085329B">
        <w:rPr>
          <w:rFonts w:ascii="Tahoma" w:hAnsi="Tahoma" w:cs="Tahoma"/>
          <w:lang w:val="en-GB"/>
        </w:rPr>
        <w:t xml:space="preserve"> respectively</w:t>
      </w:r>
      <w:r w:rsidR="00013177">
        <w:rPr>
          <w:rFonts w:ascii="Tahoma" w:hAnsi="Tahoma" w:cs="Tahoma"/>
          <w:lang w:val="en-GB"/>
        </w:rPr>
        <w:t>,</w:t>
      </w:r>
      <w:r w:rsidRPr="0085329B">
        <w:rPr>
          <w:rFonts w:ascii="Tahoma" w:hAnsi="Tahoma" w:cs="Tahoma"/>
          <w:lang w:val="en-GB"/>
        </w:rPr>
        <w:t xml:space="preserve"> in terms of non-compliance.</w:t>
      </w:r>
    </w:p>
    <w:p w14:paraId="2B89392D" w14:textId="115D447B" w:rsidR="00C61F6D" w:rsidRPr="0085329B" w:rsidRDefault="00C61F6D" w:rsidP="00664123">
      <w:pPr>
        <w:spacing w:line="240" w:lineRule="auto"/>
        <w:jc w:val="both"/>
        <w:rPr>
          <w:rFonts w:ascii="Tahoma" w:hAnsi="Tahoma" w:cs="Tahoma"/>
          <w:b/>
          <w:bCs/>
          <w:lang w:val="en-GB"/>
        </w:rPr>
      </w:pPr>
      <w:r w:rsidRPr="0085329B">
        <w:rPr>
          <w:rFonts w:ascii="Tahoma" w:hAnsi="Tahoma" w:cs="Tahoma"/>
          <w:b/>
          <w:bCs/>
          <w:lang w:val="en-GB"/>
        </w:rPr>
        <w:t>Graph 1.3 Environmental, social</w:t>
      </w:r>
      <w:r w:rsidR="00334469">
        <w:rPr>
          <w:rFonts w:ascii="Tahoma" w:hAnsi="Tahoma" w:cs="Tahoma"/>
          <w:b/>
          <w:bCs/>
          <w:lang w:val="en-GB"/>
        </w:rPr>
        <w:t>,</w:t>
      </w:r>
      <w:r w:rsidRPr="0085329B">
        <w:rPr>
          <w:rFonts w:ascii="Tahoma" w:hAnsi="Tahoma" w:cs="Tahoma"/>
          <w:b/>
          <w:bCs/>
          <w:lang w:val="en-GB"/>
        </w:rPr>
        <w:t xml:space="preserve"> and sustainability </w:t>
      </w:r>
      <w:r w:rsidR="00334469">
        <w:rPr>
          <w:rFonts w:ascii="Tahoma" w:hAnsi="Tahoma" w:cs="Tahoma"/>
          <w:b/>
          <w:bCs/>
          <w:lang w:val="en-GB"/>
        </w:rPr>
        <w:t>R</w:t>
      </w:r>
      <w:r w:rsidRPr="0085329B">
        <w:rPr>
          <w:rFonts w:ascii="Tahoma" w:hAnsi="Tahoma" w:cs="Tahoma"/>
          <w:b/>
          <w:bCs/>
          <w:lang w:val="en-GB"/>
        </w:rPr>
        <w:t>eporting</w:t>
      </w:r>
    </w:p>
    <w:p w14:paraId="4A6346F8" w14:textId="77777777" w:rsidR="00C61F6D" w:rsidRPr="0085329B" w:rsidRDefault="00C61F6D" w:rsidP="00664123">
      <w:pPr>
        <w:tabs>
          <w:tab w:val="left" w:pos="4770"/>
        </w:tabs>
        <w:spacing w:line="240" w:lineRule="auto"/>
        <w:jc w:val="both"/>
        <w:rPr>
          <w:rFonts w:ascii="Tahoma" w:hAnsi="Tahoma" w:cs="Tahoma"/>
          <w:b/>
          <w:lang w:val="en-GB"/>
        </w:rPr>
      </w:pPr>
      <w:r w:rsidRPr="0085329B">
        <w:rPr>
          <w:rFonts w:ascii="Tahoma" w:hAnsi="Tahoma" w:cs="Tahoma"/>
          <w:noProof/>
        </w:rPr>
        <w:drawing>
          <wp:inline distT="0" distB="0" distL="0" distR="0" wp14:anchorId="01911364" wp14:editId="7F3B2810">
            <wp:extent cx="6172200" cy="3029447"/>
            <wp:effectExtent l="0" t="0" r="12700" b="6350"/>
            <wp:docPr id="1780419595" name="Chart 1780419595">
              <a:extLst xmlns:a="http://schemas.openxmlformats.org/drawingml/2006/main">
                <a:ext uri="{FF2B5EF4-FFF2-40B4-BE49-F238E27FC236}">
                  <a16:creationId xmlns:a16="http://schemas.microsoft.com/office/drawing/2014/main" id="{9582540B-C4B2-4144-B678-F8A862D918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1B41B92" w14:textId="5C9BE97A" w:rsidR="00C61F6D" w:rsidRPr="00D52AA0" w:rsidRDefault="00B67BDA" w:rsidP="00664123">
      <w:pPr>
        <w:spacing w:line="240" w:lineRule="auto"/>
        <w:rPr>
          <w:rFonts w:ascii="Tahoma" w:hAnsi="Tahoma" w:cs="Tahoma"/>
          <w:b/>
          <w:lang w:val="en-GB"/>
        </w:rPr>
      </w:pPr>
      <w:bookmarkStart w:id="109" w:name="_Toc184116623"/>
      <w:r>
        <w:rPr>
          <w:rFonts w:ascii="Tahoma" w:hAnsi="Tahoma" w:cs="Tahoma"/>
          <w:b/>
          <w:lang w:val="en-GB"/>
        </w:rPr>
        <w:br w:type="page"/>
      </w:r>
    </w:p>
    <w:p w14:paraId="53C442A3" w14:textId="77777777" w:rsidR="00C61F6D" w:rsidRPr="0085329B" w:rsidRDefault="00C61F6D" w:rsidP="00551FA1">
      <w:pPr>
        <w:pStyle w:val="ListParagraph"/>
        <w:numPr>
          <w:ilvl w:val="1"/>
          <w:numId w:val="108"/>
        </w:numPr>
        <w:tabs>
          <w:tab w:val="left" w:pos="4770"/>
        </w:tabs>
        <w:spacing w:line="240" w:lineRule="auto"/>
        <w:jc w:val="both"/>
        <w:outlineLvl w:val="1"/>
        <w:rPr>
          <w:rFonts w:ascii="Tahoma" w:hAnsi="Tahoma" w:cs="Tahoma"/>
          <w:b/>
          <w:lang w:val="en-GB"/>
        </w:rPr>
      </w:pPr>
      <w:bookmarkStart w:id="110" w:name="_Toc184299239"/>
      <w:r w:rsidRPr="0085329B">
        <w:rPr>
          <w:rFonts w:ascii="Tahoma" w:hAnsi="Tahoma" w:cs="Tahoma"/>
          <w:b/>
          <w:lang w:val="en-GB"/>
        </w:rPr>
        <w:lastRenderedPageBreak/>
        <w:t>Report of Auditor-General</w:t>
      </w:r>
      <w:bookmarkEnd w:id="109"/>
      <w:bookmarkEnd w:id="110"/>
    </w:p>
    <w:p w14:paraId="2B3D3CB6" w14:textId="77777777" w:rsidR="00C61F6D" w:rsidRPr="0085329B" w:rsidRDefault="00C61F6D" w:rsidP="00551FA1">
      <w:pPr>
        <w:pStyle w:val="ListParagraph"/>
        <w:numPr>
          <w:ilvl w:val="2"/>
          <w:numId w:val="108"/>
        </w:numPr>
        <w:tabs>
          <w:tab w:val="left" w:pos="1440"/>
          <w:tab w:val="left" w:pos="4770"/>
        </w:tabs>
        <w:spacing w:line="240" w:lineRule="auto"/>
        <w:jc w:val="both"/>
        <w:outlineLvl w:val="2"/>
        <w:rPr>
          <w:rFonts w:ascii="Tahoma" w:hAnsi="Tahoma" w:cs="Tahoma"/>
          <w:b/>
          <w:lang w:val="en-GB"/>
        </w:rPr>
      </w:pPr>
      <w:bookmarkStart w:id="111" w:name="_Toc184299240"/>
      <w:r w:rsidRPr="0085329B">
        <w:rPr>
          <w:rFonts w:ascii="Tahoma" w:hAnsi="Tahoma" w:cs="Tahoma"/>
          <w:b/>
          <w:lang w:val="en-GB"/>
        </w:rPr>
        <w:t>Report on financial statements</w:t>
      </w:r>
      <w:bookmarkEnd w:id="111"/>
    </w:p>
    <w:p w14:paraId="674ECF42" w14:textId="45485CA2" w:rsidR="00C61F6D" w:rsidRPr="0085329B" w:rsidRDefault="001923D7" w:rsidP="00551FA1">
      <w:pPr>
        <w:pStyle w:val="ListParagraph"/>
        <w:numPr>
          <w:ilvl w:val="0"/>
          <w:numId w:val="101"/>
        </w:numPr>
        <w:spacing w:line="240" w:lineRule="auto"/>
        <w:jc w:val="both"/>
        <w:rPr>
          <w:rFonts w:ascii="Tahoma" w:hAnsi="Tahoma" w:cs="Tahoma"/>
          <w:lang w:val="en-GB"/>
        </w:rPr>
      </w:pPr>
      <w:r>
        <w:rPr>
          <w:rFonts w:ascii="Tahoma" w:hAnsi="Tahoma" w:cs="Tahoma"/>
          <w:lang w:val="en-GB"/>
        </w:rPr>
        <w:t>Most</w:t>
      </w:r>
      <w:r w:rsidR="00C61F6D" w:rsidRPr="0085329B">
        <w:rPr>
          <w:rFonts w:ascii="Tahoma" w:hAnsi="Tahoma" w:cs="Tahoma"/>
          <w:lang w:val="en-GB"/>
        </w:rPr>
        <w:t xml:space="preserve"> of the entit</w:t>
      </w:r>
      <w:r w:rsidR="00013177">
        <w:rPr>
          <w:rFonts w:ascii="Tahoma" w:hAnsi="Tahoma" w:cs="Tahoma"/>
          <w:lang w:val="en-GB"/>
        </w:rPr>
        <w:t>y’</w:t>
      </w:r>
      <w:r w:rsidR="00C61F6D" w:rsidRPr="0085329B">
        <w:rPr>
          <w:rFonts w:ascii="Tahoma" w:hAnsi="Tahoma" w:cs="Tahoma"/>
          <w:lang w:val="en-GB"/>
        </w:rPr>
        <w:t>s reporting w</w:t>
      </w:r>
      <w:r w:rsidR="00013177">
        <w:rPr>
          <w:rFonts w:ascii="Tahoma" w:hAnsi="Tahoma" w:cs="Tahoma"/>
          <w:lang w:val="en-GB"/>
        </w:rPr>
        <w:t>as</w:t>
      </w:r>
      <w:r w:rsidR="00C61F6D" w:rsidRPr="0085329B">
        <w:rPr>
          <w:rFonts w:ascii="Tahoma" w:hAnsi="Tahoma" w:cs="Tahoma"/>
          <w:lang w:val="en-GB"/>
        </w:rPr>
        <w:t xml:space="preserve"> consistent with PSASB </w:t>
      </w:r>
      <w:r w:rsidR="00AD0FC8" w:rsidRPr="0085329B">
        <w:rPr>
          <w:rFonts w:ascii="Tahoma" w:hAnsi="Tahoma" w:cs="Tahoma"/>
          <w:lang w:val="en-GB"/>
        </w:rPr>
        <w:t>standards,</w:t>
      </w:r>
      <w:r w:rsidR="00C61F6D" w:rsidRPr="0085329B">
        <w:rPr>
          <w:rFonts w:ascii="Tahoma" w:hAnsi="Tahoma" w:cs="Tahoma"/>
          <w:lang w:val="en-GB"/>
        </w:rPr>
        <w:t xml:space="preserve"> and almost half of the entities reviewed complied with reporting standards. </w:t>
      </w:r>
    </w:p>
    <w:p w14:paraId="5571F935" w14:textId="79220094" w:rsidR="00C61F6D" w:rsidRPr="0085329B" w:rsidRDefault="00C61F6D" w:rsidP="00551FA1">
      <w:pPr>
        <w:pStyle w:val="ListParagraph"/>
        <w:numPr>
          <w:ilvl w:val="0"/>
          <w:numId w:val="101"/>
        </w:numPr>
        <w:spacing w:line="240" w:lineRule="auto"/>
        <w:jc w:val="both"/>
        <w:rPr>
          <w:rFonts w:ascii="Tahoma" w:hAnsi="Tahoma" w:cs="Tahoma"/>
          <w:lang w:val="en-GB"/>
        </w:rPr>
      </w:pPr>
      <w:r w:rsidRPr="0085329B">
        <w:rPr>
          <w:rFonts w:ascii="Tahoma" w:hAnsi="Tahoma" w:cs="Tahoma"/>
          <w:lang w:val="en-GB"/>
        </w:rPr>
        <w:t xml:space="preserve">Almost half of the entities reviewed need improvements in reconciliations, detailed </w:t>
      </w:r>
      <w:r w:rsidR="00B018B8" w:rsidRPr="0085329B">
        <w:rPr>
          <w:rFonts w:ascii="Tahoma" w:hAnsi="Tahoma" w:cs="Tahoma"/>
          <w:lang w:val="en-GB"/>
        </w:rPr>
        <w:t>disclosures,</w:t>
      </w:r>
      <w:r w:rsidRPr="0085329B">
        <w:rPr>
          <w:rFonts w:ascii="Tahoma" w:hAnsi="Tahoma" w:cs="Tahoma"/>
          <w:lang w:val="en-GB"/>
        </w:rPr>
        <w:t xml:space="preserve"> and provision of support documentation on expenditures.</w:t>
      </w:r>
    </w:p>
    <w:p w14:paraId="1072451E" w14:textId="77777777" w:rsidR="00C61F6D" w:rsidRPr="0085329B" w:rsidRDefault="00C61F6D" w:rsidP="00664123">
      <w:pPr>
        <w:pStyle w:val="ListParagraph"/>
        <w:spacing w:line="240" w:lineRule="auto"/>
        <w:ind w:left="1404"/>
        <w:jc w:val="both"/>
        <w:rPr>
          <w:rFonts w:ascii="Tahoma" w:hAnsi="Tahoma" w:cs="Tahoma"/>
          <w:lang w:val="en-GB"/>
        </w:rPr>
      </w:pPr>
    </w:p>
    <w:p w14:paraId="0AD241BB" w14:textId="510451C0" w:rsidR="00C61F6D" w:rsidRPr="0085329B" w:rsidRDefault="00C61F6D" w:rsidP="00551FA1">
      <w:pPr>
        <w:pStyle w:val="ListParagraph"/>
        <w:numPr>
          <w:ilvl w:val="2"/>
          <w:numId w:val="108"/>
        </w:numPr>
        <w:spacing w:line="240" w:lineRule="auto"/>
        <w:jc w:val="both"/>
        <w:outlineLvl w:val="2"/>
        <w:rPr>
          <w:rFonts w:ascii="Tahoma" w:hAnsi="Tahoma" w:cs="Tahoma"/>
          <w:b/>
          <w:lang w:val="en-GB"/>
        </w:rPr>
      </w:pPr>
      <w:bookmarkStart w:id="112" w:name="_Toc184299241"/>
      <w:r w:rsidRPr="0085329B">
        <w:rPr>
          <w:rFonts w:ascii="Tahoma" w:hAnsi="Tahoma" w:cs="Tahoma"/>
          <w:b/>
          <w:lang w:val="en-GB"/>
        </w:rPr>
        <w:t xml:space="preserve">Report on Lawfulness and effectiveness in </w:t>
      </w:r>
      <w:r w:rsidR="001923D7">
        <w:rPr>
          <w:rFonts w:ascii="Tahoma" w:hAnsi="Tahoma" w:cs="Tahoma"/>
          <w:b/>
          <w:lang w:val="en-GB"/>
        </w:rPr>
        <w:t xml:space="preserve">the </w:t>
      </w:r>
      <w:r w:rsidRPr="0085329B">
        <w:rPr>
          <w:rFonts w:ascii="Tahoma" w:hAnsi="Tahoma" w:cs="Tahoma"/>
          <w:b/>
          <w:lang w:val="en-GB"/>
        </w:rPr>
        <w:t>use of public resources</w:t>
      </w:r>
      <w:bookmarkEnd w:id="112"/>
    </w:p>
    <w:p w14:paraId="3F304E64" w14:textId="4D883B42" w:rsidR="00C61F6D" w:rsidRPr="0085329B" w:rsidRDefault="001923D7" w:rsidP="00551FA1">
      <w:pPr>
        <w:pStyle w:val="ListParagraph"/>
        <w:numPr>
          <w:ilvl w:val="0"/>
          <w:numId w:val="101"/>
        </w:numPr>
        <w:spacing w:line="240" w:lineRule="auto"/>
        <w:jc w:val="both"/>
        <w:rPr>
          <w:rFonts w:ascii="Tahoma" w:hAnsi="Tahoma" w:cs="Tahoma"/>
          <w:lang w:val="en-GB"/>
        </w:rPr>
      </w:pPr>
      <w:r>
        <w:rPr>
          <w:rFonts w:ascii="Tahoma" w:hAnsi="Tahoma" w:cs="Tahoma"/>
          <w:lang w:val="en-GB"/>
        </w:rPr>
        <w:t>The m</w:t>
      </w:r>
      <w:r w:rsidR="00C61F6D" w:rsidRPr="0085329B">
        <w:rPr>
          <w:rFonts w:ascii="Tahoma" w:hAnsi="Tahoma" w:cs="Tahoma"/>
          <w:lang w:val="en-GB"/>
        </w:rPr>
        <w:t xml:space="preserve">ajority complied with Lawfulness and effectiveness in </w:t>
      </w:r>
      <w:r>
        <w:rPr>
          <w:rFonts w:ascii="Tahoma" w:hAnsi="Tahoma" w:cs="Tahoma"/>
          <w:lang w:val="en-GB"/>
        </w:rPr>
        <w:t xml:space="preserve">the </w:t>
      </w:r>
      <w:r w:rsidR="00C61F6D" w:rsidRPr="0085329B">
        <w:rPr>
          <w:rFonts w:ascii="Tahoma" w:hAnsi="Tahoma" w:cs="Tahoma"/>
          <w:lang w:val="en-GB"/>
        </w:rPr>
        <w:t>use of public resources. However, they require improvements in demonstrating eff</w:t>
      </w:r>
      <w:r>
        <w:rPr>
          <w:rFonts w:ascii="Tahoma" w:hAnsi="Tahoma" w:cs="Tahoma"/>
          <w:lang w:val="en-GB"/>
        </w:rPr>
        <w:t>icacy</w:t>
      </w:r>
      <w:r w:rsidR="00C61F6D" w:rsidRPr="0085329B">
        <w:rPr>
          <w:rFonts w:ascii="Tahoma" w:hAnsi="Tahoma" w:cs="Tahoma"/>
          <w:lang w:val="en-GB"/>
        </w:rPr>
        <w:t xml:space="preserve"> and transparency of resource utilization</w:t>
      </w:r>
      <w:r w:rsidR="00AD0FC8" w:rsidRPr="0085329B">
        <w:rPr>
          <w:rFonts w:ascii="Tahoma" w:hAnsi="Tahoma" w:cs="Tahoma"/>
          <w:lang w:val="en-GB"/>
        </w:rPr>
        <w:t>.</w:t>
      </w:r>
    </w:p>
    <w:p w14:paraId="3B3C39A8" w14:textId="77777777" w:rsidR="00C61F6D" w:rsidRPr="0085329B" w:rsidRDefault="00C61F6D" w:rsidP="00551FA1">
      <w:pPr>
        <w:pStyle w:val="ListParagraph"/>
        <w:numPr>
          <w:ilvl w:val="0"/>
          <w:numId w:val="110"/>
        </w:numPr>
        <w:spacing w:line="240" w:lineRule="auto"/>
        <w:jc w:val="both"/>
        <w:rPr>
          <w:rFonts w:ascii="Tahoma" w:hAnsi="Tahoma" w:cs="Tahoma"/>
          <w:lang w:val="en-GB"/>
        </w:rPr>
      </w:pPr>
      <w:r w:rsidRPr="0085329B">
        <w:rPr>
          <w:rFonts w:ascii="Tahoma" w:hAnsi="Tahoma" w:cs="Tahoma"/>
          <w:lang w:val="en-GB"/>
        </w:rPr>
        <w:t xml:space="preserve"> effective budget control and performance and</w:t>
      </w:r>
    </w:p>
    <w:p w14:paraId="107CA804" w14:textId="77777777" w:rsidR="00C61F6D" w:rsidRPr="0085329B" w:rsidRDefault="00C61F6D" w:rsidP="00551FA1">
      <w:pPr>
        <w:pStyle w:val="ListParagraph"/>
        <w:numPr>
          <w:ilvl w:val="0"/>
          <w:numId w:val="110"/>
        </w:numPr>
        <w:spacing w:line="240" w:lineRule="auto"/>
        <w:jc w:val="both"/>
        <w:rPr>
          <w:rFonts w:ascii="Tahoma" w:hAnsi="Tahoma" w:cs="Tahoma"/>
          <w:lang w:val="en-GB"/>
        </w:rPr>
      </w:pPr>
      <w:r w:rsidRPr="0085329B">
        <w:rPr>
          <w:rFonts w:ascii="Tahoma" w:hAnsi="Tahoma" w:cs="Tahoma"/>
          <w:lang w:val="en-GB"/>
        </w:rPr>
        <w:t xml:space="preserve"> resolution of prior year matters</w:t>
      </w:r>
    </w:p>
    <w:p w14:paraId="19466DF5" w14:textId="77777777" w:rsidR="00C61F6D" w:rsidRPr="0085329B" w:rsidRDefault="00C61F6D" w:rsidP="00664123">
      <w:pPr>
        <w:pStyle w:val="ListParagraph"/>
        <w:spacing w:line="240" w:lineRule="auto"/>
        <w:ind w:left="1404"/>
        <w:jc w:val="both"/>
        <w:rPr>
          <w:rFonts w:ascii="Tahoma" w:hAnsi="Tahoma" w:cs="Tahoma"/>
          <w:lang w:val="en-GB"/>
        </w:rPr>
      </w:pPr>
    </w:p>
    <w:p w14:paraId="3DF514F0" w14:textId="7E563474" w:rsidR="00C61F6D" w:rsidRPr="0085329B" w:rsidRDefault="00C61F6D" w:rsidP="00551FA1">
      <w:pPr>
        <w:pStyle w:val="ListParagraph"/>
        <w:numPr>
          <w:ilvl w:val="2"/>
          <w:numId w:val="108"/>
        </w:numPr>
        <w:spacing w:line="240" w:lineRule="auto"/>
        <w:jc w:val="both"/>
        <w:outlineLvl w:val="2"/>
        <w:rPr>
          <w:rFonts w:ascii="Tahoma" w:hAnsi="Tahoma" w:cs="Tahoma"/>
          <w:b/>
          <w:lang w:val="en-GB"/>
        </w:rPr>
      </w:pPr>
      <w:bookmarkStart w:id="113" w:name="_Toc184299242"/>
      <w:r w:rsidRPr="0085329B">
        <w:rPr>
          <w:rFonts w:ascii="Tahoma" w:hAnsi="Tahoma" w:cs="Tahoma"/>
          <w:b/>
          <w:lang w:val="en-GB"/>
        </w:rPr>
        <w:t>Report on Internal controls, risk management</w:t>
      </w:r>
      <w:r w:rsidR="001923D7">
        <w:rPr>
          <w:rFonts w:ascii="Tahoma" w:hAnsi="Tahoma" w:cs="Tahoma"/>
          <w:b/>
          <w:lang w:val="en-GB"/>
        </w:rPr>
        <w:t>,</w:t>
      </w:r>
      <w:r w:rsidRPr="0085329B">
        <w:rPr>
          <w:rFonts w:ascii="Tahoma" w:hAnsi="Tahoma" w:cs="Tahoma"/>
          <w:b/>
          <w:lang w:val="en-GB"/>
        </w:rPr>
        <w:t xml:space="preserve"> and governance</w:t>
      </w:r>
      <w:bookmarkEnd w:id="113"/>
    </w:p>
    <w:p w14:paraId="7E311938" w14:textId="77777777" w:rsidR="00C61F6D" w:rsidRPr="0085329B" w:rsidRDefault="00C61F6D" w:rsidP="00551FA1">
      <w:pPr>
        <w:pStyle w:val="ListParagraph"/>
        <w:numPr>
          <w:ilvl w:val="0"/>
          <w:numId w:val="101"/>
        </w:numPr>
        <w:spacing w:line="240" w:lineRule="auto"/>
        <w:jc w:val="both"/>
        <w:rPr>
          <w:rFonts w:ascii="Tahoma" w:hAnsi="Tahoma" w:cs="Tahoma"/>
          <w:lang w:val="en-GB"/>
        </w:rPr>
      </w:pPr>
      <w:r w:rsidRPr="0085329B">
        <w:rPr>
          <w:rFonts w:ascii="Tahoma" w:hAnsi="Tahoma" w:cs="Tahoma"/>
          <w:lang w:val="en-GB"/>
        </w:rPr>
        <w:t>There were Deficiencies in disclosures on risk management and governance structures.</w:t>
      </w:r>
    </w:p>
    <w:p w14:paraId="3CA177F9" w14:textId="63C77A9C" w:rsidR="00C61F6D" w:rsidRPr="0085329B" w:rsidRDefault="00C61F6D" w:rsidP="00551FA1">
      <w:pPr>
        <w:pStyle w:val="ListParagraph"/>
        <w:numPr>
          <w:ilvl w:val="0"/>
          <w:numId w:val="101"/>
        </w:numPr>
        <w:spacing w:line="240" w:lineRule="auto"/>
        <w:jc w:val="both"/>
        <w:rPr>
          <w:rFonts w:ascii="Tahoma" w:hAnsi="Tahoma" w:cs="Tahoma"/>
          <w:lang w:val="en-GB"/>
        </w:rPr>
      </w:pPr>
      <w:r w:rsidRPr="0085329B">
        <w:rPr>
          <w:rFonts w:ascii="Tahoma" w:hAnsi="Tahoma" w:cs="Tahoma"/>
          <w:lang w:val="en-GB"/>
        </w:rPr>
        <w:t>Some organization</w:t>
      </w:r>
      <w:r w:rsidR="001923D7">
        <w:rPr>
          <w:rFonts w:ascii="Tahoma" w:hAnsi="Tahoma" w:cs="Tahoma"/>
          <w:lang w:val="en-GB"/>
        </w:rPr>
        <w:t>s</w:t>
      </w:r>
      <w:r w:rsidRPr="0085329B">
        <w:rPr>
          <w:rFonts w:ascii="Tahoma" w:hAnsi="Tahoma" w:cs="Tahoma"/>
          <w:lang w:val="en-GB"/>
        </w:rPr>
        <w:t xml:space="preserve"> lacked key policies like ICT policy, risk management policy</w:t>
      </w:r>
      <w:r w:rsidR="001923D7">
        <w:rPr>
          <w:rFonts w:ascii="Tahoma" w:hAnsi="Tahoma" w:cs="Tahoma"/>
          <w:lang w:val="en-GB"/>
        </w:rPr>
        <w:t>,</w:t>
      </w:r>
      <w:r w:rsidRPr="0085329B">
        <w:rPr>
          <w:rFonts w:ascii="Tahoma" w:hAnsi="Tahoma" w:cs="Tahoma"/>
          <w:lang w:val="en-GB"/>
        </w:rPr>
        <w:t xml:space="preserve"> and disclosures on internal controls.</w:t>
      </w:r>
    </w:p>
    <w:p w14:paraId="19846440" w14:textId="5871FAFD" w:rsidR="00C61F6D" w:rsidRPr="0085329B" w:rsidRDefault="00C61F6D" w:rsidP="00664123">
      <w:pPr>
        <w:spacing w:line="240" w:lineRule="auto"/>
        <w:jc w:val="both"/>
        <w:rPr>
          <w:rFonts w:ascii="Tahoma" w:hAnsi="Tahoma" w:cs="Tahoma"/>
          <w:lang w:val="en-GB"/>
        </w:rPr>
      </w:pPr>
      <w:r w:rsidRPr="0085329B">
        <w:rPr>
          <w:rFonts w:ascii="Tahoma" w:hAnsi="Tahoma" w:cs="Tahoma"/>
          <w:lang w:val="en-GB"/>
        </w:rPr>
        <w:t xml:space="preserve">Below is a table showing </w:t>
      </w:r>
      <w:r w:rsidR="001923D7">
        <w:rPr>
          <w:rFonts w:ascii="Tahoma" w:hAnsi="Tahoma" w:cs="Tahoma"/>
          <w:lang w:val="en-GB"/>
        </w:rPr>
        <w:t xml:space="preserve">the </w:t>
      </w:r>
      <w:r w:rsidRPr="0085329B">
        <w:rPr>
          <w:rFonts w:ascii="Tahoma" w:hAnsi="Tahoma" w:cs="Tahoma"/>
          <w:lang w:val="en-GB"/>
        </w:rPr>
        <w:t xml:space="preserve">scoring of </w:t>
      </w:r>
      <w:r w:rsidR="001923D7">
        <w:rPr>
          <w:rFonts w:ascii="Tahoma" w:hAnsi="Tahoma" w:cs="Tahoma"/>
          <w:lang w:val="en-GB"/>
        </w:rPr>
        <w:t xml:space="preserve">the </w:t>
      </w:r>
      <w:r w:rsidRPr="0085329B">
        <w:rPr>
          <w:rFonts w:ascii="Tahoma" w:hAnsi="Tahoma" w:cs="Tahoma"/>
          <w:lang w:val="en-GB"/>
        </w:rPr>
        <w:t>Auditor-General</w:t>
      </w:r>
      <w:r w:rsidR="001923D7">
        <w:rPr>
          <w:rFonts w:ascii="Tahoma" w:hAnsi="Tahoma" w:cs="Tahoma"/>
          <w:lang w:val="en-GB"/>
        </w:rPr>
        <w:t xml:space="preserve"> Report</w:t>
      </w:r>
      <w:r w:rsidRPr="0085329B">
        <w:rPr>
          <w:rFonts w:ascii="Tahoma" w:hAnsi="Tahoma" w:cs="Tahoma"/>
          <w:lang w:val="en-GB"/>
        </w:rPr>
        <w:t>.</w:t>
      </w:r>
    </w:p>
    <w:p w14:paraId="0706A818" w14:textId="77777777" w:rsidR="00C61F6D" w:rsidRPr="0085329B" w:rsidRDefault="00C61F6D" w:rsidP="00664123">
      <w:pPr>
        <w:spacing w:line="240" w:lineRule="auto"/>
        <w:jc w:val="both"/>
        <w:rPr>
          <w:rFonts w:ascii="Tahoma" w:hAnsi="Tahoma" w:cs="Tahoma"/>
          <w:lang w:val="en-GB"/>
        </w:rPr>
      </w:pPr>
      <w:r w:rsidRPr="0085329B">
        <w:rPr>
          <w:rFonts w:ascii="Tahoma" w:hAnsi="Tahoma" w:cs="Tahoma"/>
          <w:b/>
          <w:lang w:val="en-GB"/>
        </w:rPr>
        <w:t>Table 1.4 Report of the Auditor-General</w:t>
      </w:r>
    </w:p>
    <w:tbl>
      <w:tblPr>
        <w:tblStyle w:val="GridTable1Light-Accen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745"/>
        <w:gridCol w:w="670"/>
        <w:gridCol w:w="600"/>
        <w:gridCol w:w="1096"/>
        <w:gridCol w:w="1467"/>
      </w:tblGrid>
      <w:tr w:rsidR="00B67BDA" w:rsidRPr="00B67BDA" w14:paraId="716879E8" w14:textId="77777777" w:rsidTr="006E39C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2500" w:type="pct"/>
            <w:shd w:val="clear" w:color="auto" w:fill="BDD6EE" w:themeFill="accent5" w:themeFillTint="66"/>
            <w:hideMark/>
          </w:tcPr>
          <w:p w14:paraId="0927BC22" w14:textId="50B690BF" w:rsidR="00C61F6D" w:rsidRPr="00B67BDA" w:rsidRDefault="00C61F6D" w:rsidP="00664123">
            <w:pPr>
              <w:jc w:val="both"/>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A</w:t>
            </w:r>
            <w:r w:rsidR="006E39C8">
              <w:rPr>
                <w:rFonts w:ascii="Tahoma" w:eastAsia="Times New Roman" w:hAnsi="Tahoma" w:cs="Tahoma"/>
                <w:color w:val="000000" w:themeColor="text1"/>
                <w:sz w:val="20"/>
                <w:szCs w:val="20"/>
              </w:rPr>
              <w:t>udit</w:t>
            </w:r>
            <w:r w:rsidR="00B67BDA" w:rsidRPr="00B67BDA">
              <w:rPr>
                <w:rFonts w:ascii="Tahoma" w:eastAsia="Times New Roman" w:hAnsi="Tahoma" w:cs="Tahoma"/>
                <w:color w:val="000000" w:themeColor="text1"/>
                <w:sz w:val="20"/>
                <w:szCs w:val="20"/>
              </w:rPr>
              <w:t xml:space="preserve"> Issue</w:t>
            </w:r>
          </w:p>
        </w:tc>
        <w:tc>
          <w:tcPr>
            <w:tcW w:w="542" w:type="pct"/>
            <w:shd w:val="clear" w:color="auto" w:fill="BDD6EE" w:themeFill="accent5" w:themeFillTint="66"/>
            <w:noWrap/>
            <w:hideMark/>
          </w:tcPr>
          <w:p w14:paraId="54691CEC" w14:textId="77777777" w:rsidR="00C61F6D" w:rsidRPr="00B67BDA"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000000" w:themeColor="text1"/>
                <w:sz w:val="20"/>
                <w:szCs w:val="20"/>
              </w:rPr>
            </w:pPr>
            <w:r w:rsidRPr="00B67BDA">
              <w:rPr>
                <w:rFonts w:ascii="Tahoma" w:eastAsia="Times New Roman" w:hAnsi="Tahoma" w:cs="Tahoma"/>
                <w:color w:val="000000" w:themeColor="text1"/>
                <w:sz w:val="20"/>
                <w:szCs w:val="20"/>
              </w:rPr>
              <w:t>Passed</w:t>
            </w:r>
          </w:p>
        </w:tc>
        <w:tc>
          <w:tcPr>
            <w:tcW w:w="490" w:type="pct"/>
            <w:shd w:val="clear" w:color="auto" w:fill="BDD6EE" w:themeFill="accent5" w:themeFillTint="66"/>
            <w:noWrap/>
            <w:hideMark/>
          </w:tcPr>
          <w:p w14:paraId="5F8768E4" w14:textId="77777777" w:rsidR="00C61F6D" w:rsidRPr="00B67BDA"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000000" w:themeColor="text1"/>
                <w:sz w:val="20"/>
                <w:szCs w:val="20"/>
              </w:rPr>
            </w:pPr>
            <w:r w:rsidRPr="00B67BDA">
              <w:rPr>
                <w:rFonts w:ascii="Tahoma" w:eastAsia="Times New Roman" w:hAnsi="Tahoma" w:cs="Tahoma"/>
                <w:color w:val="000000" w:themeColor="text1"/>
                <w:sz w:val="20"/>
                <w:szCs w:val="20"/>
              </w:rPr>
              <w:t>Failed</w:t>
            </w:r>
          </w:p>
        </w:tc>
        <w:tc>
          <w:tcPr>
            <w:tcW w:w="489" w:type="pct"/>
            <w:shd w:val="clear" w:color="auto" w:fill="BDD6EE" w:themeFill="accent5" w:themeFillTint="66"/>
            <w:noWrap/>
            <w:hideMark/>
          </w:tcPr>
          <w:p w14:paraId="68CFE6E4" w14:textId="77777777" w:rsidR="00C61F6D" w:rsidRPr="00B67BDA"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000000" w:themeColor="text1"/>
                <w:sz w:val="20"/>
                <w:szCs w:val="20"/>
              </w:rPr>
            </w:pPr>
            <w:r w:rsidRPr="00B67BDA">
              <w:rPr>
                <w:rFonts w:ascii="Tahoma" w:eastAsia="Times New Roman" w:hAnsi="Tahoma" w:cs="Tahoma"/>
                <w:color w:val="000000" w:themeColor="text1"/>
                <w:sz w:val="20"/>
                <w:szCs w:val="20"/>
              </w:rPr>
              <w:t>Total</w:t>
            </w:r>
          </w:p>
        </w:tc>
        <w:tc>
          <w:tcPr>
            <w:tcW w:w="490" w:type="pct"/>
            <w:shd w:val="clear" w:color="auto" w:fill="BDD6EE" w:themeFill="accent5" w:themeFillTint="66"/>
            <w:noWrap/>
            <w:hideMark/>
          </w:tcPr>
          <w:p w14:paraId="0AD9A088" w14:textId="77777777" w:rsidR="00C61F6D" w:rsidRPr="00B67BDA"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000000" w:themeColor="text1"/>
                <w:sz w:val="20"/>
                <w:szCs w:val="20"/>
              </w:rPr>
            </w:pPr>
            <w:r w:rsidRPr="00B67BDA">
              <w:rPr>
                <w:rFonts w:ascii="Tahoma" w:eastAsia="Times New Roman" w:hAnsi="Tahoma" w:cs="Tahoma"/>
                <w:color w:val="000000" w:themeColor="text1"/>
                <w:sz w:val="20"/>
                <w:szCs w:val="20"/>
              </w:rPr>
              <w:t>Compliance</w:t>
            </w:r>
          </w:p>
        </w:tc>
        <w:tc>
          <w:tcPr>
            <w:tcW w:w="489" w:type="pct"/>
            <w:shd w:val="clear" w:color="auto" w:fill="BDD6EE" w:themeFill="accent5" w:themeFillTint="66"/>
            <w:noWrap/>
            <w:hideMark/>
          </w:tcPr>
          <w:p w14:paraId="59F043DE" w14:textId="77777777" w:rsidR="00C61F6D" w:rsidRPr="00B67BDA"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000000" w:themeColor="text1"/>
                <w:sz w:val="20"/>
                <w:szCs w:val="20"/>
              </w:rPr>
            </w:pPr>
            <w:r w:rsidRPr="00B67BDA">
              <w:rPr>
                <w:rFonts w:ascii="Tahoma" w:eastAsia="Times New Roman" w:hAnsi="Tahoma" w:cs="Tahoma"/>
                <w:color w:val="000000" w:themeColor="text1"/>
                <w:sz w:val="20"/>
                <w:szCs w:val="20"/>
              </w:rPr>
              <w:t>Non-Compliance</w:t>
            </w:r>
          </w:p>
        </w:tc>
      </w:tr>
      <w:tr w:rsidR="00B67BDA" w:rsidRPr="00B67BDA" w14:paraId="7AB77D76"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hideMark/>
          </w:tcPr>
          <w:p w14:paraId="5019A673" w14:textId="77777777" w:rsidR="00C61F6D" w:rsidRPr="00B67BDA" w:rsidRDefault="00C61F6D" w:rsidP="00664123">
            <w:pPr>
              <w:jc w:val="both"/>
              <w:rPr>
                <w:rFonts w:ascii="Tahoma" w:eastAsia="Times New Roman" w:hAnsi="Tahoma" w:cs="Tahoma"/>
                <w:color w:val="000000" w:themeColor="text1"/>
                <w:sz w:val="20"/>
                <w:szCs w:val="20"/>
                <w:lang w:val="en-GB"/>
              </w:rPr>
            </w:pPr>
            <w:r w:rsidRPr="00B67BDA">
              <w:rPr>
                <w:rFonts w:ascii="Tahoma" w:eastAsia="Times New Roman" w:hAnsi="Tahoma" w:cs="Tahoma"/>
                <w:color w:val="000000" w:themeColor="text1"/>
                <w:sz w:val="20"/>
                <w:szCs w:val="20"/>
                <w:lang w:val="en-GB"/>
              </w:rPr>
              <w:t>Report of the Auditor-General</w:t>
            </w:r>
          </w:p>
        </w:tc>
        <w:tc>
          <w:tcPr>
            <w:tcW w:w="542" w:type="pct"/>
            <w:noWrap/>
            <w:hideMark/>
          </w:tcPr>
          <w:p w14:paraId="03137CA5"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r w:rsidRPr="00B67BDA">
              <w:rPr>
                <w:rFonts w:ascii="Tahoma" w:eastAsia="Times New Roman" w:hAnsi="Tahoma" w:cs="Tahoma"/>
                <w:b/>
                <w:color w:val="000000" w:themeColor="text1"/>
                <w:sz w:val="20"/>
                <w:szCs w:val="20"/>
              </w:rPr>
              <w:t>Yes</w:t>
            </w:r>
          </w:p>
        </w:tc>
        <w:tc>
          <w:tcPr>
            <w:tcW w:w="490" w:type="pct"/>
            <w:noWrap/>
            <w:hideMark/>
          </w:tcPr>
          <w:p w14:paraId="1DA18AE1"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r w:rsidRPr="00B67BDA">
              <w:rPr>
                <w:rFonts w:ascii="Tahoma" w:eastAsia="Times New Roman" w:hAnsi="Tahoma" w:cs="Tahoma"/>
                <w:b/>
                <w:color w:val="000000" w:themeColor="text1"/>
                <w:sz w:val="20"/>
                <w:szCs w:val="20"/>
              </w:rPr>
              <w:t>No</w:t>
            </w:r>
          </w:p>
        </w:tc>
        <w:tc>
          <w:tcPr>
            <w:tcW w:w="489" w:type="pct"/>
            <w:noWrap/>
            <w:hideMark/>
          </w:tcPr>
          <w:p w14:paraId="59599169"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p>
        </w:tc>
        <w:tc>
          <w:tcPr>
            <w:tcW w:w="490" w:type="pct"/>
            <w:noWrap/>
            <w:hideMark/>
          </w:tcPr>
          <w:p w14:paraId="5C2C5869"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r w:rsidRPr="00B67BDA">
              <w:rPr>
                <w:rFonts w:ascii="Tahoma" w:eastAsia="Times New Roman" w:hAnsi="Tahoma" w:cs="Tahoma"/>
                <w:b/>
                <w:color w:val="000000" w:themeColor="text1"/>
                <w:sz w:val="20"/>
                <w:szCs w:val="20"/>
              </w:rPr>
              <w:t>51%</w:t>
            </w:r>
          </w:p>
        </w:tc>
        <w:tc>
          <w:tcPr>
            <w:tcW w:w="489" w:type="pct"/>
            <w:noWrap/>
            <w:hideMark/>
          </w:tcPr>
          <w:p w14:paraId="2C48AA3C"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r w:rsidRPr="00B67BDA">
              <w:rPr>
                <w:rFonts w:ascii="Tahoma" w:eastAsia="Times New Roman" w:hAnsi="Tahoma" w:cs="Tahoma"/>
                <w:b/>
                <w:color w:val="000000" w:themeColor="text1"/>
                <w:sz w:val="20"/>
                <w:szCs w:val="20"/>
              </w:rPr>
              <w:t>49%</w:t>
            </w:r>
          </w:p>
        </w:tc>
      </w:tr>
      <w:tr w:rsidR="00B67BDA" w:rsidRPr="00B67BDA" w14:paraId="4783F10F"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noWrap/>
            <w:hideMark/>
          </w:tcPr>
          <w:p w14:paraId="6C550483" w14:textId="77777777" w:rsidR="00C61F6D" w:rsidRPr="00B67BDA" w:rsidRDefault="00C61F6D" w:rsidP="00664123">
            <w:pPr>
              <w:jc w:val="both"/>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Report on financial statements</w:t>
            </w:r>
          </w:p>
        </w:tc>
        <w:tc>
          <w:tcPr>
            <w:tcW w:w="542" w:type="pct"/>
            <w:noWrap/>
            <w:hideMark/>
          </w:tcPr>
          <w:p w14:paraId="149AFDF8"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20"/>
                <w:szCs w:val="20"/>
              </w:rPr>
            </w:pPr>
          </w:p>
        </w:tc>
        <w:tc>
          <w:tcPr>
            <w:tcW w:w="490" w:type="pct"/>
            <w:noWrap/>
            <w:hideMark/>
          </w:tcPr>
          <w:p w14:paraId="190DC79F"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p>
        </w:tc>
        <w:tc>
          <w:tcPr>
            <w:tcW w:w="489" w:type="pct"/>
            <w:noWrap/>
            <w:hideMark/>
          </w:tcPr>
          <w:p w14:paraId="40AFDEE7"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p>
        </w:tc>
        <w:tc>
          <w:tcPr>
            <w:tcW w:w="490" w:type="pct"/>
            <w:noWrap/>
            <w:hideMark/>
          </w:tcPr>
          <w:p w14:paraId="360709FA"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54%</w:t>
            </w:r>
          </w:p>
        </w:tc>
        <w:tc>
          <w:tcPr>
            <w:tcW w:w="489" w:type="pct"/>
            <w:noWrap/>
            <w:hideMark/>
          </w:tcPr>
          <w:p w14:paraId="47168F4A"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46%</w:t>
            </w:r>
          </w:p>
        </w:tc>
      </w:tr>
      <w:tr w:rsidR="00B67BDA" w:rsidRPr="00B67BDA" w14:paraId="07B498CA"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noWrap/>
            <w:hideMark/>
          </w:tcPr>
          <w:p w14:paraId="2BC3AADC" w14:textId="77777777" w:rsidR="00C61F6D" w:rsidRPr="00B67BDA" w:rsidRDefault="00C61F6D" w:rsidP="00664123">
            <w:pPr>
              <w:jc w:val="both"/>
              <w:rPr>
                <w:rFonts w:ascii="Tahoma" w:eastAsia="Times New Roman" w:hAnsi="Tahoma" w:cs="Tahoma"/>
                <w:b w:val="0"/>
                <w:color w:val="000000" w:themeColor="text1"/>
                <w:sz w:val="20"/>
                <w:szCs w:val="20"/>
              </w:rPr>
            </w:pPr>
            <w:r w:rsidRPr="00B67BDA">
              <w:rPr>
                <w:rFonts w:ascii="Tahoma" w:eastAsia="Times New Roman" w:hAnsi="Tahoma" w:cs="Tahoma"/>
                <w:b w:val="0"/>
                <w:color w:val="000000" w:themeColor="text1"/>
                <w:sz w:val="20"/>
                <w:szCs w:val="20"/>
              </w:rPr>
              <w:t>Are there any unconfirmed PPE balances?</w:t>
            </w:r>
          </w:p>
        </w:tc>
        <w:tc>
          <w:tcPr>
            <w:tcW w:w="542" w:type="pct"/>
            <w:noWrap/>
            <w:hideMark/>
          </w:tcPr>
          <w:p w14:paraId="0C7E8EAB"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21</w:t>
            </w:r>
          </w:p>
        </w:tc>
        <w:tc>
          <w:tcPr>
            <w:tcW w:w="490" w:type="pct"/>
            <w:noWrap/>
            <w:hideMark/>
          </w:tcPr>
          <w:p w14:paraId="6E33FA4E"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29</w:t>
            </w:r>
          </w:p>
        </w:tc>
        <w:tc>
          <w:tcPr>
            <w:tcW w:w="489" w:type="pct"/>
            <w:noWrap/>
            <w:hideMark/>
          </w:tcPr>
          <w:p w14:paraId="5B16676A"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50</w:t>
            </w:r>
          </w:p>
        </w:tc>
        <w:tc>
          <w:tcPr>
            <w:tcW w:w="490" w:type="pct"/>
            <w:noWrap/>
            <w:hideMark/>
          </w:tcPr>
          <w:p w14:paraId="058A28B3"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42%</w:t>
            </w:r>
          </w:p>
        </w:tc>
        <w:tc>
          <w:tcPr>
            <w:tcW w:w="489" w:type="pct"/>
            <w:noWrap/>
            <w:hideMark/>
          </w:tcPr>
          <w:p w14:paraId="204810AE"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58%</w:t>
            </w:r>
          </w:p>
        </w:tc>
      </w:tr>
      <w:tr w:rsidR="00B67BDA" w:rsidRPr="00B67BDA" w14:paraId="73F7C3B0"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noWrap/>
            <w:hideMark/>
          </w:tcPr>
          <w:p w14:paraId="36562BFD" w14:textId="77777777" w:rsidR="00C61F6D" w:rsidRPr="00B67BDA" w:rsidRDefault="00C61F6D" w:rsidP="00664123">
            <w:pPr>
              <w:jc w:val="both"/>
              <w:rPr>
                <w:rFonts w:ascii="Tahoma" w:eastAsia="Times New Roman" w:hAnsi="Tahoma" w:cs="Tahoma"/>
                <w:b w:val="0"/>
                <w:color w:val="000000" w:themeColor="text1"/>
                <w:sz w:val="20"/>
                <w:szCs w:val="20"/>
              </w:rPr>
            </w:pPr>
            <w:r w:rsidRPr="00B67BDA">
              <w:rPr>
                <w:rFonts w:ascii="Tahoma" w:eastAsia="Times New Roman" w:hAnsi="Tahoma" w:cs="Tahoma"/>
                <w:b w:val="0"/>
                <w:color w:val="000000" w:themeColor="text1"/>
                <w:sz w:val="20"/>
                <w:szCs w:val="20"/>
              </w:rPr>
              <w:t>Are there unsupported expenditures?</w:t>
            </w:r>
          </w:p>
        </w:tc>
        <w:tc>
          <w:tcPr>
            <w:tcW w:w="542" w:type="pct"/>
            <w:noWrap/>
            <w:hideMark/>
          </w:tcPr>
          <w:p w14:paraId="22E26201"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26</w:t>
            </w:r>
          </w:p>
        </w:tc>
        <w:tc>
          <w:tcPr>
            <w:tcW w:w="490" w:type="pct"/>
            <w:noWrap/>
            <w:hideMark/>
          </w:tcPr>
          <w:p w14:paraId="61D672B7"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24</w:t>
            </w:r>
          </w:p>
        </w:tc>
        <w:tc>
          <w:tcPr>
            <w:tcW w:w="489" w:type="pct"/>
            <w:noWrap/>
            <w:hideMark/>
          </w:tcPr>
          <w:p w14:paraId="7AFBB2B7"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50</w:t>
            </w:r>
          </w:p>
        </w:tc>
        <w:tc>
          <w:tcPr>
            <w:tcW w:w="490" w:type="pct"/>
            <w:noWrap/>
            <w:hideMark/>
          </w:tcPr>
          <w:p w14:paraId="25040753"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52%</w:t>
            </w:r>
          </w:p>
        </w:tc>
        <w:tc>
          <w:tcPr>
            <w:tcW w:w="489" w:type="pct"/>
            <w:noWrap/>
            <w:hideMark/>
          </w:tcPr>
          <w:p w14:paraId="2699C3C2"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48%</w:t>
            </w:r>
          </w:p>
        </w:tc>
      </w:tr>
      <w:tr w:rsidR="00B67BDA" w:rsidRPr="00B67BDA" w14:paraId="2BB47C32"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noWrap/>
            <w:hideMark/>
          </w:tcPr>
          <w:p w14:paraId="031B2B74" w14:textId="77777777" w:rsidR="00C61F6D" w:rsidRPr="00B67BDA" w:rsidRDefault="00C61F6D" w:rsidP="00664123">
            <w:pPr>
              <w:jc w:val="both"/>
              <w:rPr>
                <w:rFonts w:ascii="Tahoma" w:eastAsia="Times New Roman" w:hAnsi="Tahoma" w:cs="Tahoma"/>
                <w:b w:val="0"/>
                <w:color w:val="000000" w:themeColor="text1"/>
                <w:sz w:val="20"/>
                <w:szCs w:val="20"/>
              </w:rPr>
            </w:pPr>
            <w:r w:rsidRPr="00B67BDA">
              <w:rPr>
                <w:rFonts w:ascii="Tahoma" w:eastAsia="Times New Roman" w:hAnsi="Tahoma" w:cs="Tahoma"/>
                <w:b w:val="0"/>
                <w:color w:val="000000" w:themeColor="text1"/>
                <w:sz w:val="20"/>
                <w:szCs w:val="20"/>
              </w:rPr>
              <w:t>Are there incomplete projects?</w:t>
            </w:r>
          </w:p>
        </w:tc>
        <w:tc>
          <w:tcPr>
            <w:tcW w:w="542" w:type="pct"/>
            <w:noWrap/>
            <w:hideMark/>
          </w:tcPr>
          <w:p w14:paraId="445EC600"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30</w:t>
            </w:r>
          </w:p>
        </w:tc>
        <w:tc>
          <w:tcPr>
            <w:tcW w:w="490" w:type="pct"/>
            <w:noWrap/>
            <w:hideMark/>
          </w:tcPr>
          <w:p w14:paraId="02DEC513"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20</w:t>
            </w:r>
          </w:p>
        </w:tc>
        <w:tc>
          <w:tcPr>
            <w:tcW w:w="489" w:type="pct"/>
            <w:noWrap/>
            <w:hideMark/>
          </w:tcPr>
          <w:p w14:paraId="373B1091"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50</w:t>
            </w:r>
          </w:p>
        </w:tc>
        <w:tc>
          <w:tcPr>
            <w:tcW w:w="490" w:type="pct"/>
            <w:noWrap/>
            <w:hideMark/>
          </w:tcPr>
          <w:p w14:paraId="6FF75A06"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60%</w:t>
            </w:r>
          </w:p>
        </w:tc>
        <w:tc>
          <w:tcPr>
            <w:tcW w:w="489" w:type="pct"/>
            <w:noWrap/>
            <w:hideMark/>
          </w:tcPr>
          <w:p w14:paraId="7F4596BB"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40%</w:t>
            </w:r>
          </w:p>
        </w:tc>
      </w:tr>
      <w:tr w:rsidR="00B67BDA" w:rsidRPr="00B67BDA" w14:paraId="379CF795"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noWrap/>
            <w:hideMark/>
          </w:tcPr>
          <w:p w14:paraId="460D522C" w14:textId="77777777" w:rsidR="00C61F6D" w:rsidRPr="00B67BDA" w:rsidRDefault="00C61F6D" w:rsidP="00664123">
            <w:pPr>
              <w:jc w:val="both"/>
              <w:rPr>
                <w:rFonts w:ascii="Tahoma" w:eastAsia="Times New Roman" w:hAnsi="Tahoma" w:cs="Tahoma"/>
                <w:b w:val="0"/>
                <w:color w:val="000000" w:themeColor="text1"/>
                <w:sz w:val="20"/>
                <w:szCs w:val="20"/>
              </w:rPr>
            </w:pPr>
            <w:r w:rsidRPr="00B67BDA">
              <w:rPr>
                <w:rFonts w:ascii="Tahoma" w:eastAsia="Times New Roman" w:hAnsi="Tahoma" w:cs="Tahoma"/>
                <w:b w:val="0"/>
                <w:color w:val="000000" w:themeColor="text1"/>
                <w:sz w:val="20"/>
                <w:szCs w:val="20"/>
              </w:rPr>
              <w:t>Does the entity have long outstanding receivables?</w:t>
            </w:r>
          </w:p>
        </w:tc>
        <w:tc>
          <w:tcPr>
            <w:tcW w:w="542" w:type="pct"/>
            <w:noWrap/>
            <w:hideMark/>
          </w:tcPr>
          <w:p w14:paraId="08162AD2"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19</w:t>
            </w:r>
          </w:p>
        </w:tc>
        <w:tc>
          <w:tcPr>
            <w:tcW w:w="490" w:type="pct"/>
            <w:noWrap/>
            <w:hideMark/>
          </w:tcPr>
          <w:p w14:paraId="55755CAE"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31</w:t>
            </w:r>
          </w:p>
        </w:tc>
        <w:tc>
          <w:tcPr>
            <w:tcW w:w="489" w:type="pct"/>
            <w:noWrap/>
            <w:hideMark/>
          </w:tcPr>
          <w:p w14:paraId="1271675D"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50</w:t>
            </w:r>
          </w:p>
        </w:tc>
        <w:tc>
          <w:tcPr>
            <w:tcW w:w="490" w:type="pct"/>
            <w:noWrap/>
            <w:hideMark/>
          </w:tcPr>
          <w:p w14:paraId="239720B2"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38%</w:t>
            </w:r>
          </w:p>
        </w:tc>
        <w:tc>
          <w:tcPr>
            <w:tcW w:w="489" w:type="pct"/>
            <w:noWrap/>
            <w:hideMark/>
          </w:tcPr>
          <w:p w14:paraId="77CE1232"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62%</w:t>
            </w:r>
          </w:p>
        </w:tc>
      </w:tr>
      <w:tr w:rsidR="00B67BDA" w:rsidRPr="00B67BDA" w14:paraId="69C7305D"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noWrap/>
            <w:hideMark/>
          </w:tcPr>
          <w:p w14:paraId="1BD2ECDE" w14:textId="77777777" w:rsidR="00C61F6D" w:rsidRPr="00B67BDA" w:rsidRDefault="00C61F6D" w:rsidP="00664123">
            <w:pPr>
              <w:jc w:val="both"/>
              <w:rPr>
                <w:rFonts w:ascii="Tahoma" w:eastAsia="Times New Roman" w:hAnsi="Tahoma" w:cs="Tahoma"/>
                <w:b w:val="0"/>
                <w:color w:val="000000" w:themeColor="text1"/>
                <w:sz w:val="20"/>
                <w:szCs w:val="20"/>
              </w:rPr>
            </w:pPr>
            <w:r w:rsidRPr="00B67BDA">
              <w:rPr>
                <w:rFonts w:ascii="Tahoma" w:eastAsia="Times New Roman" w:hAnsi="Tahoma" w:cs="Tahoma"/>
                <w:b w:val="0"/>
                <w:color w:val="000000" w:themeColor="text1"/>
                <w:sz w:val="20"/>
                <w:szCs w:val="20"/>
              </w:rPr>
              <w:t>Does the entity have long outstanding payables?</w:t>
            </w:r>
          </w:p>
        </w:tc>
        <w:tc>
          <w:tcPr>
            <w:tcW w:w="542" w:type="pct"/>
            <w:noWrap/>
            <w:hideMark/>
          </w:tcPr>
          <w:p w14:paraId="05D5BD0B"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22</w:t>
            </w:r>
          </w:p>
        </w:tc>
        <w:tc>
          <w:tcPr>
            <w:tcW w:w="490" w:type="pct"/>
            <w:noWrap/>
            <w:hideMark/>
          </w:tcPr>
          <w:p w14:paraId="73C211E7"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28</w:t>
            </w:r>
          </w:p>
        </w:tc>
        <w:tc>
          <w:tcPr>
            <w:tcW w:w="489" w:type="pct"/>
            <w:noWrap/>
            <w:hideMark/>
          </w:tcPr>
          <w:p w14:paraId="7735D2FC"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50</w:t>
            </w:r>
          </w:p>
        </w:tc>
        <w:tc>
          <w:tcPr>
            <w:tcW w:w="490" w:type="pct"/>
            <w:noWrap/>
            <w:hideMark/>
          </w:tcPr>
          <w:p w14:paraId="66EC085A"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44%</w:t>
            </w:r>
          </w:p>
        </w:tc>
        <w:tc>
          <w:tcPr>
            <w:tcW w:w="489" w:type="pct"/>
            <w:noWrap/>
            <w:hideMark/>
          </w:tcPr>
          <w:p w14:paraId="080959D0"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56%</w:t>
            </w:r>
          </w:p>
        </w:tc>
      </w:tr>
      <w:tr w:rsidR="00B67BDA" w:rsidRPr="00B67BDA" w14:paraId="41566EFF"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noWrap/>
            <w:hideMark/>
          </w:tcPr>
          <w:p w14:paraId="19975BA5" w14:textId="77777777" w:rsidR="00C61F6D" w:rsidRPr="00B67BDA" w:rsidRDefault="00C61F6D" w:rsidP="00664123">
            <w:pPr>
              <w:jc w:val="both"/>
              <w:rPr>
                <w:rFonts w:ascii="Tahoma" w:eastAsia="Times New Roman" w:hAnsi="Tahoma" w:cs="Tahoma"/>
                <w:b w:val="0"/>
                <w:color w:val="000000" w:themeColor="text1"/>
                <w:sz w:val="20"/>
                <w:szCs w:val="20"/>
              </w:rPr>
            </w:pPr>
            <w:r w:rsidRPr="00B67BDA">
              <w:rPr>
                <w:rFonts w:ascii="Tahoma" w:eastAsia="Times New Roman" w:hAnsi="Tahoma" w:cs="Tahoma"/>
                <w:b w:val="0"/>
                <w:color w:val="000000" w:themeColor="text1"/>
                <w:sz w:val="20"/>
                <w:szCs w:val="20"/>
              </w:rPr>
              <w:t>Are there issues with cash and bank balances?</w:t>
            </w:r>
          </w:p>
        </w:tc>
        <w:tc>
          <w:tcPr>
            <w:tcW w:w="542" w:type="pct"/>
            <w:noWrap/>
            <w:hideMark/>
          </w:tcPr>
          <w:p w14:paraId="5EA38615"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28</w:t>
            </w:r>
          </w:p>
        </w:tc>
        <w:tc>
          <w:tcPr>
            <w:tcW w:w="490" w:type="pct"/>
            <w:noWrap/>
            <w:hideMark/>
          </w:tcPr>
          <w:p w14:paraId="425BB5DC"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22</w:t>
            </w:r>
          </w:p>
        </w:tc>
        <w:tc>
          <w:tcPr>
            <w:tcW w:w="489" w:type="pct"/>
            <w:noWrap/>
            <w:hideMark/>
          </w:tcPr>
          <w:p w14:paraId="535C97C8"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50</w:t>
            </w:r>
          </w:p>
        </w:tc>
        <w:tc>
          <w:tcPr>
            <w:tcW w:w="490" w:type="pct"/>
            <w:noWrap/>
            <w:hideMark/>
          </w:tcPr>
          <w:p w14:paraId="2237ABD9"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56%</w:t>
            </w:r>
          </w:p>
        </w:tc>
        <w:tc>
          <w:tcPr>
            <w:tcW w:w="489" w:type="pct"/>
            <w:noWrap/>
            <w:hideMark/>
          </w:tcPr>
          <w:p w14:paraId="4CC875A7"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44%</w:t>
            </w:r>
          </w:p>
        </w:tc>
      </w:tr>
      <w:tr w:rsidR="00B67BDA" w:rsidRPr="00B67BDA" w14:paraId="3822E14E"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noWrap/>
            <w:hideMark/>
          </w:tcPr>
          <w:p w14:paraId="2BECF29F" w14:textId="77777777" w:rsidR="00C61F6D" w:rsidRPr="00B67BDA" w:rsidRDefault="00C61F6D" w:rsidP="00664123">
            <w:pPr>
              <w:jc w:val="both"/>
              <w:rPr>
                <w:rFonts w:ascii="Tahoma" w:eastAsia="Times New Roman" w:hAnsi="Tahoma" w:cs="Tahoma"/>
                <w:b w:val="0"/>
                <w:color w:val="000000" w:themeColor="text1"/>
                <w:sz w:val="20"/>
                <w:szCs w:val="20"/>
              </w:rPr>
            </w:pPr>
            <w:r w:rsidRPr="00B67BDA">
              <w:rPr>
                <w:rFonts w:ascii="Tahoma" w:eastAsia="Times New Roman" w:hAnsi="Tahoma" w:cs="Tahoma"/>
                <w:b w:val="0"/>
                <w:color w:val="000000" w:themeColor="text1"/>
                <w:sz w:val="20"/>
                <w:szCs w:val="20"/>
              </w:rPr>
              <w:t>Are the notes consistent with the FS?</w:t>
            </w:r>
          </w:p>
        </w:tc>
        <w:tc>
          <w:tcPr>
            <w:tcW w:w="542" w:type="pct"/>
            <w:noWrap/>
            <w:hideMark/>
          </w:tcPr>
          <w:p w14:paraId="3C248A44"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46</w:t>
            </w:r>
          </w:p>
        </w:tc>
        <w:tc>
          <w:tcPr>
            <w:tcW w:w="490" w:type="pct"/>
            <w:noWrap/>
            <w:hideMark/>
          </w:tcPr>
          <w:p w14:paraId="60D917A3"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4</w:t>
            </w:r>
          </w:p>
        </w:tc>
        <w:tc>
          <w:tcPr>
            <w:tcW w:w="489" w:type="pct"/>
            <w:noWrap/>
            <w:hideMark/>
          </w:tcPr>
          <w:p w14:paraId="036CA641"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50</w:t>
            </w:r>
          </w:p>
        </w:tc>
        <w:tc>
          <w:tcPr>
            <w:tcW w:w="490" w:type="pct"/>
            <w:noWrap/>
            <w:hideMark/>
          </w:tcPr>
          <w:p w14:paraId="7A32BD83"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92%</w:t>
            </w:r>
          </w:p>
        </w:tc>
        <w:tc>
          <w:tcPr>
            <w:tcW w:w="489" w:type="pct"/>
            <w:noWrap/>
            <w:hideMark/>
          </w:tcPr>
          <w:p w14:paraId="079D49BF"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8%</w:t>
            </w:r>
          </w:p>
        </w:tc>
      </w:tr>
      <w:tr w:rsidR="00B67BDA" w:rsidRPr="00B67BDA" w14:paraId="7AA031D8"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noWrap/>
            <w:hideMark/>
          </w:tcPr>
          <w:p w14:paraId="2D2A3AAA" w14:textId="77777777" w:rsidR="00C61F6D" w:rsidRPr="00B67BDA" w:rsidRDefault="00C61F6D" w:rsidP="00664123">
            <w:pPr>
              <w:jc w:val="both"/>
              <w:rPr>
                <w:rFonts w:ascii="Tahoma" w:eastAsia="Times New Roman" w:hAnsi="Tahoma" w:cs="Tahoma"/>
                <w:b w:val="0"/>
                <w:color w:val="000000" w:themeColor="text1"/>
                <w:sz w:val="20"/>
                <w:szCs w:val="20"/>
              </w:rPr>
            </w:pPr>
            <w:r w:rsidRPr="00B67BDA">
              <w:rPr>
                <w:rFonts w:ascii="Tahoma" w:eastAsia="Times New Roman" w:hAnsi="Tahoma" w:cs="Tahoma"/>
                <w:b w:val="0"/>
                <w:color w:val="000000" w:themeColor="text1"/>
                <w:sz w:val="20"/>
                <w:szCs w:val="20"/>
              </w:rPr>
              <w:t>Does the entity have any unsupported revenue?</w:t>
            </w:r>
          </w:p>
        </w:tc>
        <w:tc>
          <w:tcPr>
            <w:tcW w:w="542" w:type="pct"/>
            <w:noWrap/>
            <w:hideMark/>
          </w:tcPr>
          <w:p w14:paraId="4819509E"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28</w:t>
            </w:r>
          </w:p>
        </w:tc>
        <w:tc>
          <w:tcPr>
            <w:tcW w:w="490" w:type="pct"/>
            <w:noWrap/>
            <w:hideMark/>
          </w:tcPr>
          <w:p w14:paraId="0E369478"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22</w:t>
            </w:r>
          </w:p>
        </w:tc>
        <w:tc>
          <w:tcPr>
            <w:tcW w:w="489" w:type="pct"/>
            <w:noWrap/>
            <w:hideMark/>
          </w:tcPr>
          <w:p w14:paraId="5EEA759E"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50</w:t>
            </w:r>
          </w:p>
        </w:tc>
        <w:tc>
          <w:tcPr>
            <w:tcW w:w="490" w:type="pct"/>
            <w:noWrap/>
            <w:hideMark/>
          </w:tcPr>
          <w:p w14:paraId="63AF06D0"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56%</w:t>
            </w:r>
          </w:p>
        </w:tc>
        <w:tc>
          <w:tcPr>
            <w:tcW w:w="489" w:type="pct"/>
            <w:noWrap/>
            <w:hideMark/>
          </w:tcPr>
          <w:p w14:paraId="4CA5404A"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44%</w:t>
            </w:r>
          </w:p>
        </w:tc>
      </w:tr>
      <w:tr w:rsidR="00B67BDA" w:rsidRPr="00B67BDA" w14:paraId="0A8F7FB5"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noWrap/>
            <w:hideMark/>
          </w:tcPr>
          <w:p w14:paraId="6EA518F0" w14:textId="77777777" w:rsidR="00C61F6D" w:rsidRPr="00B67BDA" w:rsidRDefault="00C61F6D" w:rsidP="00664123">
            <w:pPr>
              <w:jc w:val="both"/>
              <w:rPr>
                <w:rFonts w:ascii="Tahoma" w:eastAsia="Times New Roman" w:hAnsi="Tahoma" w:cs="Tahoma"/>
                <w:b w:val="0"/>
                <w:color w:val="000000" w:themeColor="text1"/>
                <w:sz w:val="20"/>
                <w:szCs w:val="20"/>
              </w:rPr>
            </w:pPr>
            <w:r w:rsidRPr="00B67BDA">
              <w:rPr>
                <w:rFonts w:ascii="Tahoma" w:eastAsia="Times New Roman" w:hAnsi="Tahoma" w:cs="Tahoma"/>
                <w:b w:val="0"/>
                <w:color w:val="000000" w:themeColor="text1"/>
                <w:sz w:val="20"/>
                <w:szCs w:val="20"/>
              </w:rPr>
              <w:t>Does the entity have irregular expenditure?</w:t>
            </w:r>
          </w:p>
        </w:tc>
        <w:tc>
          <w:tcPr>
            <w:tcW w:w="542" w:type="pct"/>
            <w:noWrap/>
            <w:hideMark/>
          </w:tcPr>
          <w:p w14:paraId="4EBA9790"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25</w:t>
            </w:r>
          </w:p>
        </w:tc>
        <w:tc>
          <w:tcPr>
            <w:tcW w:w="490" w:type="pct"/>
            <w:noWrap/>
            <w:hideMark/>
          </w:tcPr>
          <w:p w14:paraId="67554A33"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25</w:t>
            </w:r>
          </w:p>
        </w:tc>
        <w:tc>
          <w:tcPr>
            <w:tcW w:w="489" w:type="pct"/>
            <w:noWrap/>
            <w:hideMark/>
          </w:tcPr>
          <w:p w14:paraId="4E0C6D07"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50</w:t>
            </w:r>
          </w:p>
        </w:tc>
        <w:tc>
          <w:tcPr>
            <w:tcW w:w="490" w:type="pct"/>
            <w:noWrap/>
            <w:hideMark/>
          </w:tcPr>
          <w:p w14:paraId="4DBF91F7"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50%</w:t>
            </w:r>
          </w:p>
        </w:tc>
        <w:tc>
          <w:tcPr>
            <w:tcW w:w="489" w:type="pct"/>
            <w:noWrap/>
            <w:hideMark/>
          </w:tcPr>
          <w:p w14:paraId="494F8433"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50%</w:t>
            </w:r>
          </w:p>
        </w:tc>
      </w:tr>
      <w:tr w:rsidR="00B67BDA" w:rsidRPr="00B67BDA" w14:paraId="69E5CD80"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noWrap/>
            <w:hideMark/>
          </w:tcPr>
          <w:p w14:paraId="3E22FACD" w14:textId="77777777" w:rsidR="00C61F6D" w:rsidRPr="00B67BDA" w:rsidRDefault="00C61F6D" w:rsidP="00664123">
            <w:pPr>
              <w:jc w:val="both"/>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Lawfulness and effectiveness in use of public resources</w:t>
            </w:r>
          </w:p>
        </w:tc>
        <w:tc>
          <w:tcPr>
            <w:tcW w:w="542" w:type="pct"/>
            <w:noWrap/>
            <w:hideMark/>
          </w:tcPr>
          <w:p w14:paraId="5EFC5F37"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20"/>
                <w:szCs w:val="20"/>
              </w:rPr>
            </w:pPr>
          </w:p>
        </w:tc>
        <w:tc>
          <w:tcPr>
            <w:tcW w:w="490" w:type="pct"/>
            <w:noWrap/>
            <w:hideMark/>
          </w:tcPr>
          <w:p w14:paraId="12DDAB88"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p>
        </w:tc>
        <w:tc>
          <w:tcPr>
            <w:tcW w:w="489" w:type="pct"/>
            <w:noWrap/>
            <w:hideMark/>
          </w:tcPr>
          <w:p w14:paraId="5D0A3F1F"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p>
        </w:tc>
        <w:tc>
          <w:tcPr>
            <w:tcW w:w="490" w:type="pct"/>
            <w:noWrap/>
            <w:hideMark/>
          </w:tcPr>
          <w:p w14:paraId="6D24635F"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r w:rsidRPr="00B67BDA">
              <w:rPr>
                <w:rFonts w:ascii="Tahoma" w:eastAsia="Times New Roman" w:hAnsi="Tahoma" w:cs="Tahoma"/>
                <w:b/>
                <w:color w:val="000000" w:themeColor="text1"/>
                <w:sz w:val="20"/>
                <w:szCs w:val="20"/>
              </w:rPr>
              <w:t>42%</w:t>
            </w:r>
          </w:p>
        </w:tc>
        <w:tc>
          <w:tcPr>
            <w:tcW w:w="489" w:type="pct"/>
            <w:noWrap/>
            <w:hideMark/>
          </w:tcPr>
          <w:p w14:paraId="28052EEC"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r w:rsidRPr="00B67BDA">
              <w:rPr>
                <w:rFonts w:ascii="Tahoma" w:eastAsia="Times New Roman" w:hAnsi="Tahoma" w:cs="Tahoma"/>
                <w:b/>
                <w:color w:val="000000" w:themeColor="text1"/>
                <w:sz w:val="20"/>
                <w:szCs w:val="20"/>
              </w:rPr>
              <w:t>58%</w:t>
            </w:r>
          </w:p>
        </w:tc>
      </w:tr>
      <w:tr w:rsidR="00B67BDA" w:rsidRPr="00B67BDA" w14:paraId="5467EC60"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noWrap/>
            <w:hideMark/>
          </w:tcPr>
          <w:p w14:paraId="3009A96D" w14:textId="77777777" w:rsidR="00C61F6D" w:rsidRPr="00B67BDA" w:rsidRDefault="00C61F6D" w:rsidP="00664123">
            <w:pPr>
              <w:jc w:val="both"/>
              <w:rPr>
                <w:rFonts w:ascii="Tahoma" w:eastAsia="Times New Roman" w:hAnsi="Tahoma" w:cs="Tahoma"/>
                <w:b w:val="0"/>
                <w:color w:val="000000" w:themeColor="text1"/>
                <w:sz w:val="20"/>
                <w:szCs w:val="20"/>
              </w:rPr>
            </w:pPr>
            <w:r w:rsidRPr="00B67BDA">
              <w:rPr>
                <w:rFonts w:ascii="Tahoma" w:eastAsia="Times New Roman" w:hAnsi="Tahoma" w:cs="Tahoma"/>
                <w:b w:val="0"/>
                <w:color w:val="000000" w:themeColor="text1"/>
                <w:sz w:val="20"/>
                <w:szCs w:val="20"/>
              </w:rPr>
              <w:t>Does the entity have an issue with budget control and performance?</w:t>
            </w:r>
          </w:p>
        </w:tc>
        <w:tc>
          <w:tcPr>
            <w:tcW w:w="542" w:type="pct"/>
            <w:noWrap/>
            <w:hideMark/>
          </w:tcPr>
          <w:p w14:paraId="7DB59316"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18</w:t>
            </w:r>
          </w:p>
        </w:tc>
        <w:tc>
          <w:tcPr>
            <w:tcW w:w="490" w:type="pct"/>
            <w:noWrap/>
            <w:hideMark/>
          </w:tcPr>
          <w:p w14:paraId="39D8A0B0"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32</w:t>
            </w:r>
          </w:p>
        </w:tc>
        <w:tc>
          <w:tcPr>
            <w:tcW w:w="489" w:type="pct"/>
            <w:noWrap/>
            <w:hideMark/>
          </w:tcPr>
          <w:p w14:paraId="469956C8"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50</w:t>
            </w:r>
          </w:p>
        </w:tc>
        <w:tc>
          <w:tcPr>
            <w:tcW w:w="490" w:type="pct"/>
            <w:noWrap/>
            <w:hideMark/>
          </w:tcPr>
          <w:p w14:paraId="03A2FE24"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36%</w:t>
            </w:r>
          </w:p>
        </w:tc>
        <w:tc>
          <w:tcPr>
            <w:tcW w:w="489" w:type="pct"/>
            <w:noWrap/>
            <w:hideMark/>
          </w:tcPr>
          <w:p w14:paraId="1EFC697F"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64%</w:t>
            </w:r>
          </w:p>
        </w:tc>
      </w:tr>
      <w:tr w:rsidR="00B67BDA" w:rsidRPr="00B67BDA" w14:paraId="50E5FA15"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noWrap/>
            <w:hideMark/>
          </w:tcPr>
          <w:p w14:paraId="31E40467" w14:textId="77777777" w:rsidR="00C61F6D" w:rsidRPr="00B67BDA" w:rsidRDefault="00C61F6D" w:rsidP="00664123">
            <w:pPr>
              <w:jc w:val="both"/>
              <w:rPr>
                <w:rFonts w:ascii="Tahoma" w:eastAsia="Times New Roman" w:hAnsi="Tahoma" w:cs="Tahoma"/>
                <w:b w:val="0"/>
                <w:color w:val="000000" w:themeColor="text1"/>
                <w:sz w:val="20"/>
                <w:szCs w:val="20"/>
              </w:rPr>
            </w:pPr>
            <w:r w:rsidRPr="00B67BDA">
              <w:rPr>
                <w:rFonts w:ascii="Tahoma" w:eastAsia="Times New Roman" w:hAnsi="Tahoma" w:cs="Tahoma"/>
                <w:b w:val="0"/>
                <w:color w:val="000000" w:themeColor="text1"/>
                <w:sz w:val="20"/>
                <w:szCs w:val="20"/>
              </w:rPr>
              <w:t>Are there unresolved prior year matters?</w:t>
            </w:r>
          </w:p>
        </w:tc>
        <w:tc>
          <w:tcPr>
            <w:tcW w:w="542" w:type="pct"/>
            <w:noWrap/>
            <w:hideMark/>
          </w:tcPr>
          <w:p w14:paraId="1389C1FB"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8</w:t>
            </w:r>
          </w:p>
        </w:tc>
        <w:tc>
          <w:tcPr>
            <w:tcW w:w="490" w:type="pct"/>
            <w:noWrap/>
            <w:hideMark/>
          </w:tcPr>
          <w:p w14:paraId="26E37681"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42</w:t>
            </w:r>
          </w:p>
        </w:tc>
        <w:tc>
          <w:tcPr>
            <w:tcW w:w="489" w:type="pct"/>
            <w:noWrap/>
            <w:hideMark/>
          </w:tcPr>
          <w:p w14:paraId="7F45EECD"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50</w:t>
            </w:r>
          </w:p>
        </w:tc>
        <w:tc>
          <w:tcPr>
            <w:tcW w:w="490" w:type="pct"/>
            <w:noWrap/>
            <w:hideMark/>
          </w:tcPr>
          <w:p w14:paraId="38E73AAA"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16%</w:t>
            </w:r>
          </w:p>
        </w:tc>
        <w:tc>
          <w:tcPr>
            <w:tcW w:w="489" w:type="pct"/>
            <w:noWrap/>
            <w:hideMark/>
          </w:tcPr>
          <w:p w14:paraId="19C25FE8"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84%</w:t>
            </w:r>
          </w:p>
        </w:tc>
      </w:tr>
      <w:tr w:rsidR="00B67BDA" w:rsidRPr="00B67BDA" w14:paraId="44A28903"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noWrap/>
            <w:hideMark/>
          </w:tcPr>
          <w:p w14:paraId="21B7D751" w14:textId="77777777" w:rsidR="00C61F6D" w:rsidRPr="00B67BDA" w:rsidRDefault="00C61F6D" w:rsidP="00664123">
            <w:pPr>
              <w:jc w:val="both"/>
              <w:rPr>
                <w:rFonts w:ascii="Tahoma" w:eastAsia="Times New Roman" w:hAnsi="Tahoma" w:cs="Tahoma"/>
                <w:b w:val="0"/>
                <w:color w:val="000000" w:themeColor="text1"/>
                <w:sz w:val="20"/>
                <w:szCs w:val="20"/>
              </w:rPr>
            </w:pPr>
            <w:r w:rsidRPr="00B67BDA">
              <w:rPr>
                <w:rFonts w:ascii="Tahoma" w:eastAsia="Times New Roman" w:hAnsi="Tahoma" w:cs="Tahoma"/>
                <w:b w:val="0"/>
                <w:color w:val="000000" w:themeColor="text1"/>
                <w:sz w:val="20"/>
                <w:szCs w:val="20"/>
              </w:rPr>
              <w:t>Does the entity have ownership documents?</w:t>
            </w:r>
          </w:p>
        </w:tc>
        <w:tc>
          <w:tcPr>
            <w:tcW w:w="542" w:type="pct"/>
            <w:noWrap/>
            <w:hideMark/>
          </w:tcPr>
          <w:p w14:paraId="24CBF02E"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26</w:t>
            </w:r>
          </w:p>
        </w:tc>
        <w:tc>
          <w:tcPr>
            <w:tcW w:w="490" w:type="pct"/>
            <w:noWrap/>
            <w:hideMark/>
          </w:tcPr>
          <w:p w14:paraId="3EC9DF91"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24</w:t>
            </w:r>
          </w:p>
        </w:tc>
        <w:tc>
          <w:tcPr>
            <w:tcW w:w="489" w:type="pct"/>
            <w:noWrap/>
            <w:hideMark/>
          </w:tcPr>
          <w:p w14:paraId="619282C2"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50</w:t>
            </w:r>
          </w:p>
        </w:tc>
        <w:tc>
          <w:tcPr>
            <w:tcW w:w="490" w:type="pct"/>
            <w:noWrap/>
            <w:hideMark/>
          </w:tcPr>
          <w:p w14:paraId="4CAF3873"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52%</w:t>
            </w:r>
          </w:p>
        </w:tc>
        <w:tc>
          <w:tcPr>
            <w:tcW w:w="489" w:type="pct"/>
            <w:noWrap/>
            <w:hideMark/>
          </w:tcPr>
          <w:p w14:paraId="791563CC"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48%</w:t>
            </w:r>
          </w:p>
        </w:tc>
      </w:tr>
      <w:tr w:rsidR="00B67BDA" w:rsidRPr="00B67BDA" w14:paraId="3AA5BFF9"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noWrap/>
            <w:hideMark/>
          </w:tcPr>
          <w:p w14:paraId="2A6F1454" w14:textId="77777777" w:rsidR="00C61F6D" w:rsidRPr="00B67BDA" w:rsidRDefault="00C61F6D" w:rsidP="00664123">
            <w:pPr>
              <w:jc w:val="both"/>
              <w:rPr>
                <w:rFonts w:ascii="Tahoma" w:eastAsia="Times New Roman" w:hAnsi="Tahoma" w:cs="Tahoma"/>
                <w:b w:val="0"/>
                <w:color w:val="000000" w:themeColor="text1"/>
                <w:sz w:val="20"/>
                <w:szCs w:val="20"/>
              </w:rPr>
            </w:pPr>
            <w:r w:rsidRPr="00B67BDA">
              <w:rPr>
                <w:rFonts w:ascii="Tahoma" w:eastAsia="Times New Roman" w:hAnsi="Tahoma" w:cs="Tahoma"/>
                <w:b w:val="0"/>
                <w:color w:val="000000" w:themeColor="text1"/>
                <w:sz w:val="20"/>
                <w:szCs w:val="20"/>
              </w:rPr>
              <w:t>Has the entity disclosed the going concern status?</w:t>
            </w:r>
          </w:p>
        </w:tc>
        <w:tc>
          <w:tcPr>
            <w:tcW w:w="542" w:type="pct"/>
            <w:noWrap/>
            <w:hideMark/>
          </w:tcPr>
          <w:p w14:paraId="026BA500"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27</w:t>
            </w:r>
          </w:p>
        </w:tc>
        <w:tc>
          <w:tcPr>
            <w:tcW w:w="490" w:type="pct"/>
            <w:noWrap/>
            <w:hideMark/>
          </w:tcPr>
          <w:p w14:paraId="76A5933D"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23</w:t>
            </w:r>
          </w:p>
        </w:tc>
        <w:tc>
          <w:tcPr>
            <w:tcW w:w="489" w:type="pct"/>
            <w:noWrap/>
            <w:hideMark/>
          </w:tcPr>
          <w:p w14:paraId="490E8BBD"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50</w:t>
            </w:r>
          </w:p>
        </w:tc>
        <w:tc>
          <w:tcPr>
            <w:tcW w:w="490" w:type="pct"/>
            <w:noWrap/>
            <w:hideMark/>
          </w:tcPr>
          <w:p w14:paraId="4E13B6BD"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54%</w:t>
            </w:r>
          </w:p>
        </w:tc>
        <w:tc>
          <w:tcPr>
            <w:tcW w:w="489" w:type="pct"/>
            <w:noWrap/>
            <w:hideMark/>
          </w:tcPr>
          <w:p w14:paraId="65564BC5"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46%</w:t>
            </w:r>
          </w:p>
        </w:tc>
      </w:tr>
      <w:tr w:rsidR="00B67BDA" w:rsidRPr="00B67BDA" w14:paraId="7CD6E17C"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noWrap/>
            <w:hideMark/>
          </w:tcPr>
          <w:p w14:paraId="03C29385" w14:textId="77777777" w:rsidR="00C61F6D" w:rsidRPr="00B67BDA" w:rsidRDefault="00C61F6D" w:rsidP="00664123">
            <w:pPr>
              <w:jc w:val="both"/>
              <w:rPr>
                <w:rFonts w:ascii="Tahoma" w:eastAsia="Times New Roman" w:hAnsi="Tahoma" w:cs="Tahoma"/>
                <w:b w:val="0"/>
                <w:color w:val="000000" w:themeColor="text1"/>
                <w:sz w:val="20"/>
                <w:szCs w:val="20"/>
              </w:rPr>
            </w:pPr>
            <w:r w:rsidRPr="00B67BDA">
              <w:rPr>
                <w:rFonts w:ascii="Tahoma" w:eastAsia="Times New Roman" w:hAnsi="Tahoma" w:cs="Tahoma"/>
                <w:b w:val="0"/>
                <w:color w:val="000000" w:themeColor="text1"/>
                <w:sz w:val="20"/>
                <w:szCs w:val="20"/>
              </w:rPr>
              <w:t>Does the entity have irregular procurement process?</w:t>
            </w:r>
          </w:p>
        </w:tc>
        <w:tc>
          <w:tcPr>
            <w:tcW w:w="542" w:type="pct"/>
            <w:noWrap/>
            <w:hideMark/>
          </w:tcPr>
          <w:p w14:paraId="5AA2038C"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26</w:t>
            </w:r>
          </w:p>
        </w:tc>
        <w:tc>
          <w:tcPr>
            <w:tcW w:w="490" w:type="pct"/>
            <w:noWrap/>
            <w:hideMark/>
          </w:tcPr>
          <w:p w14:paraId="146EEE79"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24</w:t>
            </w:r>
          </w:p>
        </w:tc>
        <w:tc>
          <w:tcPr>
            <w:tcW w:w="489" w:type="pct"/>
            <w:noWrap/>
            <w:hideMark/>
          </w:tcPr>
          <w:p w14:paraId="7EBF5EE9"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50</w:t>
            </w:r>
          </w:p>
        </w:tc>
        <w:tc>
          <w:tcPr>
            <w:tcW w:w="490" w:type="pct"/>
            <w:noWrap/>
            <w:hideMark/>
          </w:tcPr>
          <w:p w14:paraId="0EA91160"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52%</w:t>
            </w:r>
          </w:p>
        </w:tc>
        <w:tc>
          <w:tcPr>
            <w:tcW w:w="489" w:type="pct"/>
            <w:noWrap/>
            <w:hideMark/>
          </w:tcPr>
          <w:p w14:paraId="070C459A"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48%</w:t>
            </w:r>
          </w:p>
        </w:tc>
      </w:tr>
      <w:tr w:rsidR="00B67BDA" w:rsidRPr="00B67BDA" w14:paraId="292840F2"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noWrap/>
            <w:hideMark/>
          </w:tcPr>
          <w:p w14:paraId="5A954942" w14:textId="77777777" w:rsidR="00C61F6D" w:rsidRPr="00B67BDA" w:rsidRDefault="00C61F6D" w:rsidP="00664123">
            <w:pPr>
              <w:jc w:val="both"/>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Internal controls, risk management and governance</w:t>
            </w:r>
          </w:p>
        </w:tc>
        <w:tc>
          <w:tcPr>
            <w:tcW w:w="542" w:type="pct"/>
            <w:noWrap/>
            <w:hideMark/>
          </w:tcPr>
          <w:p w14:paraId="2C284284"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20"/>
                <w:szCs w:val="20"/>
              </w:rPr>
            </w:pPr>
          </w:p>
        </w:tc>
        <w:tc>
          <w:tcPr>
            <w:tcW w:w="490" w:type="pct"/>
            <w:noWrap/>
            <w:hideMark/>
          </w:tcPr>
          <w:p w14:paraId="1F8C9E1E"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p>
        </w:tc>
        <w:tc>
          <w:tcPr>
            <w:tcW w:w="489" w:type="pct"/>
            <w:noWrap/>
            <w:hideMark/>
          </w:tcPr>
          <w:p w14:paraId="709AA868"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p>
        </w:tc>
        <w:tc>
          <w:tcPr>
            <w:tcW w:w="490" w:type="pct"/>
            <w:noWrap/>
            <w:hideMark/>
          </w:tcPr>
          <w:p w14:paraId="783B90DE"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r w:rsidRPr="00B67BDA">
              <w:rPr>
                <w:rFonts w:ascii="Tahoma" w:eastAsia="Times New Roman" w:hAnsi="Tahoma" w:cs="Tahoma"/>
                <w:b/>
                <w:color w:val="000000" w:themeColor="text1"/>
                <w:sz w:val="20"/>
                <w:szCs w:val="20"/>
              </w:rPr>
              <w:t>55%</w:t>
            </w:r>
          </w:p>
        </w:tc>
        <w:tc>
          <w:tcPr>
            <w:tcW w:w="489" w:type="pct"/>
            <w:noWrap/>
            <w:hideMark/>
          </w:tcPr>
          <w:p w14:paraId="203194DA"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r w:rsidRPr="00B67BDA">
              <w:rPr>
                <w:rFonts w:ascii="Tahoma" w:eastAsia="Times New Roman" w:hAnsi="Tahoma" w:cs="Tahoma"/>
                <w:b/>
                <w:color w:val="000000" w:themeColor="text1"/>
                <w:sz w:val="20"/>
                <w:szCs w:val="20"/>
              </w:rPr>
              <w:t>45%</w:t>
            </w:r>
          </w:p>
        </w:tc>
      </w:tr>
      <w:tr w:rsidR="00B67BDA" w:rsidRPr="00B67BDA" w14:paraId="73AAFE85"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hideMark/>
          </w:tcPr>
          <w:p w14:paraId="08503DEA" w14:textId="77777777" w:rsidR="00C61F6D" w:rsidRPr="00B67BDA" w:rsidRDefault="00C61F6D" w:rsidP="00664123">
            <w:pPr>
              <w:jc w:val="both"/>
              <w:rPr>
                <w:rFonts w:ascii="Tahoma" w:eastAsia="Times New Roman" w:hAnsi="Tahoma" w:cs="Tahoma"/>
                <w:b w:val="0"/>
                <w:color w:val="000000" w:themeColor="text1"/>
                <w:sz w:val="20"/>
                <w:szCs w:val="20"/>
              </w:rPr>
            </w:pPr>
            <w:r w:rsidRPr="00B67BDA">
              <w:rPr>
                <w:rFonts w:ascii="Tahoma" w:eastAsia="Times New Roman" w:hAnsi="Tahoma" w:cs="Tahoma"/>
                <w:b w:val="0"/>
                <w:color w:val="000000" w:themeColor="text1"/>
                <w:sz w:val="20"/>
                <w:szCs w:val="20"/>
              </w:rPr>
              <w:t>Does the entity have a risk management policy and internal controls?</w:t>
            </w:r>
          </w:p>
        </w:tc>
        <w:tc>
          <w:tcPr>
            <w:tcW w:w="542" w:type="pct"/>
            <w:noWrap/>
            <w:hideMark/>
          </w:tcPr>
          <w:p w14:paraId="0963DDC1"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34</w:t>
            </w:r>
          </w:p>
        </w:tc>
        <w:tc>
          <w:tcPr>
            <w:tcW w:w="490" w:type="pct"/>
            <w:noWrap/>
            <w:hideMark/>
          </w:tcPr>
          <w:p w14:paraId="573EDAE0"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16</w:t>
            </w:r>
          </w:p>
        </w:tc>
        <w:tc>
          <w:tcPr>
            <w:tcW w:w="489" w:type="pct"/>
            <w:noWrap/>
            <w:hideMark/>
          </w:tcPr>
          <w:p w14:paraId="215FB232"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50</w:t>
            </w:r>
          </w:p>
        </w:tc>
        <w:tc>
          <w:tcPr>
            <w:tcW w:w="490" w:type="pct"/>
            <w:noWrap/>
            <w:hideMark/>
          </w:tcPr>
          <w:p w14:paraId="6F43F470"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68%</w:t>
            </w:r>
          </w:p>
        </w:tc>
        <w:tc>
          <w:tcPr>
            <w:tcW w:w="489" w:type="pct"/>
            <w:noWrap/>
            <w:hideMark/>
          </w:tcPr>
          <w:p w14:paraId="1D056972"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32%</w:t>
            </w:r>
          </w:p>
        </w:tc>
      </w:tr>
      <w:tr w:rsidR="00B67BDA" w:rsidRPr="00B67BDA" w14:paraId="152EE016"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2500" w:type="pct"/>
            <w:hideMark/>
          </w:tcPr>
          <w:p w14:paraId="01F338CB" w14:textId="77777777" w:rsidR="00C61F6D" w:rsidRPr="00B67BDA" w:rsidRDefault="00C61F6D" w:rsidP="00664123">
            <w:pPr>
              <w:jc w:val="both"/>
              <w:rPr>
                <w:rFonts w:ascii="Tahoma" w:eastAsia="Times New Roman" w:hAnsi="Tahoma" w:cs="Tahoma"/>
                <w:b w:val="0"/>
                <w:color w:val="000000" w:themeColor="text1"/>
                <w:sz w:val="20"/>
                <w:szCs w:val="20"/>
              </w:rPr>
            </w:pPr>
            <w:r w:rsidRPr="00B67BDA">
              <w:rPr>
                <w:rFonts w:ascii="Tahoma" w:eastAsia="Times New Roman" w:hAnsi="Tahoma" w:cs="Tahoma"/>
                <w:b w:val="0"/>
                <w:color w:val="000000" w:themeColor="text1"/>
                <w:sz w:val="20"/>
                <w:szCs w:val="20"/>
              </w:rPr>
              <w:t>Does the entity have an ICT policy?</w:t>
            </w:r>
          </w:p>
        </w:tc>
        <w:tc>
          <w:tcPr>
            <w:tcW w:w="542" w:type="pct"/>
            <w:noWrap/>
            <w:hideMark/>
          </w:tcPr>
          <w:p w14:paraId="6AD67C9D"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34</w:t>
            </w:r>
          </w:p>
        </w:tc>
        <w:tc>
          <w:tcPr>
            <w:tcW w:w="490" w:type="pct"/>
            <w:noWrap/>
            <w:hideMark/>
          </w:tcPr>
          <w:p w14:paraId="41778E12"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16</w:t>
            </w:r>
          </w:p>
        </w:tc>
        <w:tc>
          <w:tcPr>
            <w:tcW w:w="489" w:type="pct"/>
            <w:noWrap/>
            <w:hideMark/>
          </w:tcPr>
          <w:p w14:paraId="22921CB0"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50</w:t>
            </w:r>
          </w:p>
        </w:tc>
        <w:tc>
          <w:tcPr>
            <w:tcW w:w="490" w:type="pct"/>
            <w:noWrap/>
            <w:hideMark/>
          </w:tcPr>
          <w:p w14:paraId="5A633EBD"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68%</w:t>
            </w:r>
          </w:p>
        </w:tc>
        <w:tc>
          <w:tcPr>
            <w:tcW w:w="489" w:type="pct"/>
            <w:noWrap/>
            <w:hideMark/>
          </w:tcPr>
          <w:p w14:paraId="2C6AB858"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32%</w:t>
            </w:r>
          </w:p>
        </w:tc>
      </w:tr>
      <w:tr w:rsidR="00B67BDA" w:rsidRPr="00B67BDA" w14:paraId="5E8F0B27" w14:textId="77777777" w:rsidTr="006E39C8">
        <w:trPr>
          <w:trHeight w:val="300"/>
        </w:trPr>
        <w:tc>
          <w:tcPr>
            <w:cnfStyle w:val="001000000000" w:firstRow="0" w:lastRow="0" w:firstColumn="1" w:lastColumn="0" w:oddVBand="0" w:evenVBand="0" w:oddHBand="0" w:evenHBand="0" w:firstRowFirstColumn="0" w:firstRowLastColumn="0" w:lastRowFirstColumn="0" w:lastRowLastColumn="0"/>
            <w:tcW w:w="2500" w:type="pct"/>
            <w:hideMark/>
          </w:tcPr>
          <w:p w14:paraId="425776D9" w14:textId="77777777" w:rsidR="00C61F6D" w:rsidRPr="00B67BDA" w:rsidRDefault="00C61F6D" w:rsidP="00664123">
            <w:pPr>
              <w:jc w:val="both"/>
              <w:rPr>
                <w:rFonts w:ascii="Tahoma" w:eastAsia="Times New Roman" w:hAnsi="Tahoma" w:cs="Tahoma"/>
                <w:b w:val="0"/>
                <w:color w:val="000000" w:themeColor="text1"/>
                <w:sz w:val="20"/>
                <w:szCs w:val="20"/>
              </w:rPr>
            </w:pPr>
            <w:r w:rsidRPr="00B67BDA">
              <w:rPr>
                <w:rFonts w:ascii="Tahoma" w:eastAsia="Times New Roman" w:hAnsi="Tahoma" w:cs="Tahoma"/>
                <w:b w:val="0"/>
                <w:color w:val="000000" w:themeColor="text1"/>
                <w:sz w:val="20"/>
                <w:szCs w:val="20"/>
              </w:rPr>
              <w:lastRenderedPageBreak/>
              <w:t>Is there non-compliance with statutory requirements?</w:t>
            </w:r>
          </w:p>
        </w:tc>
        <w:tc>
          <w:tcPr>
            <w:tcW w:w="542" w:type="pct"/>
            <w:noWrap/>
            <w:hideMark/>
          </w:tcPr>
          <w:p w14:paraId="307727EB"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15</w:t>
            </w:r>
          </w:p>
        </w:tc>
        <w:tc>
          <w:tcPr>
            <w:tcW w:w="490" w:type="pct"/>
            <w:noWrap/>
            <w:hideMark/>
          </w:tcPr>
          <w:p w14:paraId="664327FA"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35</w:t>
            </w:r>
          </w:p>
        </w:tc>
        <w:tc>
          <w:tcPr>
            <w:tcW w:w="489" w:type="pct"/>
            <w:noWrap/>
            <w:hideMark/>
          </w:tcPr>
          <w:p w14:paraId="39619835"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50</w:t>
            </w:r>
          </w:p>
        </w:tc>
        <w:tc>
          <w:tcPr>
            <w:tcW w:w="490" w:type="pct"/>
            <w:noWrap/>
            <w:hideMark/>
          </w:tcPr>
          <w:p w14:paraId="701902CA"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30%</w:t>
            </w:r>
          </w:p>
        </w:tc>
        <w:tc>
          <w:tcPr>
            <w:tcW w:w="489" w:type="pct"/>
            <w:noWrap/>
            <w:hideMark/>
          </w:tcPr>
          <w:p w14:paraId="0A8D01E9" w14:textId="77777777" w:rsidR="00C61F6D" w:rsidRPr="00B67BDA"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B67BDA">
              <w:rPr>
                <w:rFonts w:ascii="Tahoma" w:eastAsia="Times New Roman" w:hAnsi="Tahoma" w:cs="Tahoma"/>
                <w:color w:val="000000" w:themeColor="text1"/>
                <w:sz w:val="20"/>
                <w:szCs w:val="20"/>
              </w:rPr>
              <w:t>70%</w:t>
            </w:r>
          </w:p>
        </w:tc>
      </w:tr>
    </w:tbl>
    <w:p w14:paraId="6B4CC29A" w14:textId="77777777" w:rsidR="003D488F" w:rsidRPr="0085329B" w:rsidRDefault="003D488F" w:rsidP="00664123">
      <w:pPr>
        <w:spacing w:line="240" w:lineRule="auto"/>
        <w:jc w:val="both"/>
        <w:rPr>
          <w:rFonts w:ascii="Tahoma" w:hAnsi="Tahoma" w:cs="Tahoma"/>
          <w:b/>
          <w:bCs/>
          <w:lang w:val="en-GB"/>
        </w:rPr>
      </w:pPr>
    </w:p>
    <w:p w14:paraId="497B1FD1" w14:textId="63988E4A" w:rsidR="00C61F6D" w:rsidRPr="0085329B" w:rsidRDefault="00C61F6D" w:rsidP="00664123">
      <w:pPr>
        <w:spacing w:line="240" w:lineRule="auto"/>
        <w:jc w:val="both"/>
        <w:rPr>
          <w:rFonts w:ascii="Tahoma" w:hAnsi="Tahoma" w:cs="Tahoma"/>
          <w:b/>
          <w:bCs/>
        </w:rPr>
      </w:pPr>
      <w:r w:rsidRPr="0085329B">
        <w:rPr>
          <w:rFonts w:ascii="Tahoma" w:hAnsi="Tahoma" w:cs="Tahoma"/>
          <w:b/>
          <w:bCs/>
        </w:rPr>
        <w:t>Report of the Auditor-General</w:t>
      </w:r>
    </w:p>
    <w:p w14:paraId="2FA1B272" w14:textId="1D8295CE" w:rsidR="00C61F6D" w:rsidRPr="0085329B" w:rsidRDefault="001923D7" w:rsidP="00664123">
      <w:pPr>
        <w:spacing w:line="240" w:lineRule="auto"/>
        <w:jc w:val="both"/>
        <w:rPr>
          <w:rFonts w:ascii="Tahoma" w:hAnsi="Tahoma" w:cs="Tahoma"/>
          <w:lang w:val="en-GB"/>
        </w:rPr>
      </w:pPr>
      <w:r>
        <w:rPr>
          <w:rFonts w:ascii="Tahoma" w:hAnsi="Tahoma" w:cs="Tahoma"/>
          <w:lang w:val="en-GB"/>
        </w:rPr>
        <w:t>The a</w:t>
      </w:r>
      <w:r w:rsidR="00C61F6D" w:rsidRPr="0085329B">
        <w:rPr>
          <w:rFonts w:ascii="Tahoma" w:hAnsi="Tahoma" w:cs="Tahoma"/>
          <w:lang w:val="en-GB"/>
        </w:rPr>
        <w:t xml:space="preserve">verage compliance level for this section for the 50 entities was 49%. The highest compliance level was Lawfulness and effectiveness in </w:t>
      </w:r>
      <w:r>
        <w:rPr>
          <w:rFonts w:ascii="Tahoma" w:hAnsi="Tahoma" w:cs="Tahoma"/>
          <w:lang w:val="en-GB"/>
        </w:rPr>
        <w:t>using</w:t>
      </w:r>
      <w:r w:rsidR="00C61F6D" w:rsidRPr="0085329B">
        <w:rPr>
          <w:rFonts w:ascii="Tahoma" w:hAnsi="Tahoma" w:cs="Tahoma"/>
          <w:lang w:val="en-GB"/>
        </w:rPr>
        <w:t xml:space="preserve"> public resources</w:t>
      </w:r>
      <w:r>
        <w:rPr>
          <w:rFonts w:ascii="Tahoma" w:hAnsi="Tahoma" w:cs="Tahoma"/>
          <w:lang w:val="en-GB"/>
        </w:rPr>
        <w:t>,</w:t>
      </w:r>
      <w:r w:rsidR="00C61F6D" w:rsidRPr="0085329B">
        <w:rPr>
          <w:rFonts w:ascii="Tahoma" w:hAnsi="Tahoma" w:cs="Tahoma"/>
          <w:lang w:val="en-GB"/>
        </w:rPr>
        <w:t xml:space="preserve"> where the entities achieved 58% Compliance. The areas to focus on </w:t>
      </w:r>
      <w:r>
        <w:rPr>
          <w:rFonts w:ascii="Tahoma" w:hAnsi="Tahoma" w:cs="Tahoma"/>
          <w:lang w:val="en-GB"/>
        </w:rPr>
        <w:t xml:space="preserve">in </w:t>
      </w:r>
      <w:r w:rsidR="00C61F6D" w:rsidRPr="0085329B">
        <w:rPr>
          <w:rFonts w:ascii="Tahoma" w:hAnsi="Tahoma" w:cs="Tahoma"/>
          <w:lang w:val="en-GB"/>
        </w:rPr>
        <w:t xml:space="preserve">this section </w:t>
      </w:r>
      <w:r>
        <w:rPr>
          <w:rFonts w:ascii="Tahoma" w:hAnsi="Tahoma" w:cs="Tahoma"/>
          <w:lang w:val="en-GB"/>
        </w:rPr>
        <w:t>are</w:t>
      </w:r>
      <w:r w:rsidR="00C61F6D" w:rsidRPr="0085329B">
        <w:rPr>
          <w:rFonts w:ascii="Tahoma" w:hAnsi="Tahoma" w:cs="Tahoma"/>
          <w:lang w:val="en-GB"/>
        </w:rPr>
        <w:t xml:space="preserve"> </w:t>
      </w:r>
      <w:r>
        <w:rPr>
          <w:rFonts w:ascii="Tahoma" w:hAnsi="Tahoma" w:cs="Tahoma"/>
          <w:lang w:val="en-GB"/>
        </w:rPr>
        <w:t>primari</w:t>
      </w:r>
      <w:r w:rsidR="00C61F6D" w:rsidRPr="0085329B">
        <w:rPr>
          <w:rFonts w:ascii="Tahoma" w:hAnsi="Tahoma" w:cs="Tahoma"/>
          <w:lang w:val="en-GB"/>
        </w:rPr>
        <w:t xml:space="preserve">ly </w:t>
      </w:r>
      <w:r>
        <w:rPr>
          <w:rFonts w:ascii="Tahoma" w:hAnsi="Tahoma" w:cs="Tahoma"/>
          <w:lang w:val="en-GB"/>
        </w:rPr>
        <w:t xml:space="preserve">the </w:t>
      </w:r>
      <w:r w:rsidR="00C61F6D" w:rsidRPr="0085329B">
        <w:rPr>
          <w:rFonts w:ascii="Tahoma" w:hAnsi="Tahoma" w:cs="Tahoma"/>
          <w:lang w:val="en-GB"/>
        </w:rPr>
        <w:t>report on financial statements</w:t>
      </w:r>
      <w:r>
        <w:rPr>
          <w:rFonts w:ascii="Tahoma" w:hAnsi="Tahoma" w:cs="Tahoma"/>
          <w:lang w:val="en-GB"/>
        </w:rPr>
        <w:t>,</w:t>
      </w:r>
      <w:r w:rsidR="00C61F6D" w:rsidRPr="0085329B">
        <w:rPr>
          <w:rFonts w:ascii="Tahoma" w:hAnsi="Tahoma" w:cs="Tahoma"/>
          <w:lang w:val="en-GB"/>
        </w:rPr>
        <w:t xml:space="preserve"> which had a 54% non-compliance level</w:t>
      </w:r>
      <w:r>
        <w:rPr>
          <w:rFonts w:ascii="Tahoma" w:hAnsi="Tahoma" w:cs="Tahoma"/>
          <w:lang w:val="en-GB"/>
        </w:rPr>
        <w:t>,</w:t>
      </w:r>
      <w:r w:rsidR="00C61F6D" w:rsidRPr="0085329B">
        <w:rPr>
          <w:rFonts w:ascii="Tahoma" w:hAnsi="Tahoma" w:cs="Tahoma"/>
          <w:lang w:val="en-GB"/>
        </w:rPr>
        <w:t xml:space="preserve"> as shown in the graph below:</w:t>
      </w:r>
    </w:p>
    <w:p w14:paraId="69477A88" w14:textId="77777777" w:rsidR="00C61F6D" w:rsidRPr="0085329B" w:rsidRDefault="00C61F6D" w:rsidP="00664123">
      <w:pPr>
        <w:spacing w:line="240" w:lineRule="auto"/>
        <w:jc w:val="both"/>
        <w:rPr>
          <w:rFonts w:ascii="Tahoma" w:hAnsi="Tahoma" w:cs="Tahoma"/>
          <w:b/>
          <w:bCs/>
          <w:lang w:val="en-GB"/>
        </w:rPr>
      </w:pPr>
      <w:r w:rsidRPr="0085329B">
        <w:rPr>
          <w:rFonts w:ascii="Tahoma" w:hAnsi="Tahoma" w:cs="Tahoma"/>
          <w:b/>
          <w:bCs/>
          <w:lang w:val="en-GB"/>
        </w:rPr>
        <w:t xml:space="preserve">Graph 1.4 </w:t>
      </w:r>
      <w:r w:rsidRPr="0085329B">
        <w:rPr>
          <w:rFonts w:ascii="Tahoma" w:hAnsi="Tahoma" w:cs="Tahoma"/>
          <w:b/>
          <w:bCs/>
        </w:rPr>
        <w:t>Report of the Auditor-General</w:t>
      </w:r>
    </w:p>
    <w:p w14:paraId="7634994E" w14:textId="77777777" w:rsidR="00C61F6D" w:rsidRPr="0085329B" w:rsidRDefault="00C61F6D" w:rsidP="00664123">
      <w:pPr>
        <w:spacing w:line="240" w:lineRule="auto"/>
        <w:jc w:val="both"/>
        <w:rPr>
          <w:rFonts w:ascii="Tahoma" w:hAnsi="Tahoma" w:cs="Tahoma"/>
          <w:lang w:val="en-GB"/>
        </w:rPr>
      </w:pPr>
      <w:r w:rsidRPr="008012BB">
        <w:rPr>
          <w:rFonts w:ascii="Tahoma" w:hAnsi="Tahoma" w:cs="Tahoma"/>
          <w:noProof/>
          <w:sz w:val="10"/>
          <w:szCs w:val="10"/>
        </w:rPr>
        <w:drawing>
          <wp:inline distT="0" distB="0" distL="0" distR="0" wp14:anchorId="1103E6F4" wp14:editId="219D3BE5">
            <wp:extent cx="6172200" cy="2853732"/>
            <wp:effectExtent l="0" t="0" r="12700" b="16510"/>
            <wp:docPr id="677995473" name="Chart 677995473">
              <a:extLst xmlns:a="http://schemas.openxmlformats.org/drawingml/2006/main">
                <a:ext uri="{FF2B5EF4-FFF2-40B4-BE49-F238E27FC236}">
                  <a16:creationId xmlns:a16="http://schemas.microsoft.com/office/drawing/2014/main" id="{53D99E18-5997-4CCA-A525-21F93D691A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14D9E9B" w14:textId="6D195D70" w:rsidR="00C61F6D" w:rsidRPr="006E39C8" w:rsidRDefault="00B67BDA" w:rsidP="00664123">
      <w:pPr>
        <w:spacing w:line="240" w:lineRule="auto"/>
        <w:rPr>
          <w:rFonts w:ascii="Tahoma" w:hAnsi="Tahoma" w:cs="Tahoma"/>
          <w:b/>
          <w:lang w:val="en-GB"/>
        </w:rPr>
      </w:pPr>
      <w:bookmarkStart w:id="114" w:name="_Toc184116624"/>
      <w:r>
        <w:rPr>
          <w:rFonts w:ascii="Tahoma" w:hAnsi="Tahoma" w:cs="Tahoma"/>
          <w:b/>
          <w:lang w:val="en-GB"/>
        </w:rPr>
        <w:br w:type="page"/>
      </w:r>
    </w:p>
    <w:p w14:paraId="68A88ECF" w14:textId="77777777" w:rsidR="00C61F6D" w:rsidRPr="0085329B" w:rsidRDefault="00C61F6D" w:rsidP="00551FA1">
      <w:pPr>
        <w:pStyle w:val="ListParagraph"/>
        <w:numPr>
          <w:ilvl w:val="0"/>
          <w:numId w:val="108"/>
        </w:numPr>
        <w:spacing w:line="240" w:lineRule="auto"/>
        <w:jc w:val="both"/>
        <w:outlineLvl w:val="0"/>
        <w:rPr>
          <w:rFonts w:ascii="Tahoma" w:hAnsi="Tahoma" w:cs="Tahoma"/>
          <w:b/>
          <w:lang w:val="en-GB"/>
        </w:rPr>
      </w:pPr>
      <w:bookmarkStart w:id="115" w:name="_Toc184299243"/>
      <w:r w:rsidRPr="0085329B">
        <w:rPr>
          <w:rFonts w:ascii="Tahoma" w:hAnsi="Tahoma" w:cs="Tahoma"/>
          <w:b/>
          <w:lang w:val="en-GB"/>
        </w:rPr>
        <w:lastRenderedPageBreak/>
        <w:t>Financial statements</w:t>
      </w:r>
      <w:bookmarkEnd w:id="114"/>
      <w:bookmarkEnd w:id="115"/>
    </w:p>
    <w:p w14:paraId="257B8659" w14:textId="77777777" w:rsidR="00C61F6D" w:rsidRPr="0085329B" w:rsidRDefault="00C61F6D" w:rsidP="00551FA1">
      <w:pPr>
        <w:pStyle w:val="ListParagraph"/>
        <w:numPr>
          <w:ilvl w:val="1"/>
          <w:numId w:val="108"/>
        </w:numPr>
        <w:spacing w:line="240" w:lineRule="auto"/>
        <w:jc w:val="both"/>
        <w:outlineLvl w:val="1"/>
        <w:rPr>
          <w:rFonts w:ascii="Tahoma" w:hAnsi="Tahoma" w:cs="Tahoma"/>
          <w:b/>
          <w:lang w:val="en-GB"/>
        </w:rPr>
      </w:pPr>
      <w:bookmarkStart w:id="116" w:name="_Toc184299244"/>
      <w:r w:rsidRPr="0085329B">
        <w:rPr>
          <w:rFonts w:ascii="Tahoma" w:hAnsi="Tahoma" w:cs="Tahoma"/>
          <w:b/>
          <w:lang w:val="en-GB"/>
        </w:rPr>
        <w:t>Application of IFRS Accounting Standards.</w:t>
      </w:r>
      <w:bookmarkEnd w:id="116"/>
    </w:p>
    <w:p w14:paraId="0EDDD46F" w14:textId="77777777" w:rsidR="00C61F6D" w:rsidRPr="0085329B" w:rsidRDefault="00C61F6D" w:rsidP="00551FA1">
      <w:pPr>
        <w:pStyle w:val="ListParagraph"/>
        <w:numPr>
          <w:ilvl w:val="1"/>
          <w:numId w:val="108"/>
        </w:numPr>
        <w:spacing w:line="240" w:lineRule="auto"/>
        <w:jc w:val="both"/>
        <w:outlineLvl w:val="1"/>
        <w:rPr>
          <w:rFonts w:ascii="Tahoma" w:hAnsi="Tahoma" w:cs="Tahoma"/>
          <w:b/>
          <w:lang w:val="en-GB"/>
        </w:rPr>
      </w:pPr>
      <w:bookmarkStart w:id="117" w:name="_Toc184299245"/>
      <w:r w:rsidRPr="0085329B">
        <w:rPr>
          <w:rFonts w:ascii="Tahoma" w:hAnsi="Tahoma" w:cs="Tahoma"/>
          <w:b/>
          <w:lang w:val="en-GB"/>
        </w:rPr>
        <w:t>Statement of profit or loss and other comprehensive income</w:t>
      </w:r>
      <w:bookmarkEnd w:id="117"/>
    </w:p>
    <w:p w14:paraId="6F2B6077" w14:textId="711FF925" w:rsidR="00C61F6D" w:rsidRPr="0085329B" w:rsidRDefault="00C61F6D" w:rsidP="00551FA1">
      <w:pPr>
        <w:pStyle w:val="ListParagraph"/>
        <w:numPr>
          <w:ilvl w:val="0"/>
          <w:numId w:val="102"/>
        </w:numPr>
        <w:spacing w:line="240" w:lineRule="auto"/>
        <w:jc w:val="both"/>
        <w:rPr>
          <w:rFonts w:ascii="Tahoma" w:hAnsi="Tahoma" w:cs="Tahoma"/>
          <w:b/>
          <w:lang w:val="en-GB"/>
        </w:rPr>
      </w:pPr>
      <w:r w:rsidRPr="0085329B">
        <w:rPr>
          <w:rFonts w:ascii="Tahoma" w:hAnsi="Tahoma" w:cs="Tahoma"/>
          <w:lang w:val="en-GB"/>
        </w:rPr>
        <w:t xml:space="preserve">Overall, entities adhered to IFRS Accounting Standards in presenting profit or loss and other comprehensive </w:t>
      </w:r>
      <w:r w:rsidR="00565B52" w:rsidRPr="0085329B">
        <w:rPr>
          <w:rFonts w:ascii="Tahoma" w:hAnsi="Tahoma" w:cs="Tahoma"/>
          <w:lang w:val="en-GB"/>
        </w:rPr>
        <w:t>income.</w:t>
      </w:r>
    </w:p>
    <w:p w14:paraId="6E20B3A2" w14:textId="77777777" w:rsidR="00C61F6D" w:rsidRPr="0085329B" w:rsidRDefault="00C61F6D" w:rsidP="00664123">
      <w:pPr>
        <w:pStyle w:val="ListParagraph"/>
        <w:spacing w:line="240" w:lineRule="auto"/>
        <w:jc w:val="both"/>
        <w:rPr>
          <w:rFonts w:ascii="Tahoma" w:hAnsi="Tahoma" w:cs="Tahoma"/>
          <w:b/>
          <w:lang w:val="en-GB"/>
        </w:rPr>
      </w:pPr>
    </w:p>
    <w:p w14:paraId="7798382C" w14:textId="77777777" w:rsidR="00C61F6D" w:rsidRPr="0085329B" w:rsidRDefault="00C61F6D" w:rsidP="00551FA1">
      <w:pPr>
        <w:pStyle w:val="ListParagraph"/>
        <w:numPr>
          <w:ilvl w:val="1"/>
          <w:numId w:val="108"/>
        </w:numPr>
        <w:spacing w:line="240" w:lineRule="auto"/>
        <w:jc w:val="both"/>
        <w:outlineLvl w:val="1"/>
        <w:rPr>
          <w:rFonts w:ascii="Tahoma" w:hAnsi="Tahoma" w:cs="Tahoma"/>
          <w:b/>
          <w:lang w:val="en-GB"/>
        </w:rPr>
      </w:pPr>
      <w:bookmarkStart w:id="118" w:name="_Toc184299246"/>
      <w:r w:rsidRPr="0085329B">
        <w:rPr>
          <w:rFonts w:ascii="Tahoma" w:hAnsi="Tahoma" w:cs="Tahoma"/>
          <w:b/>
          <w:lang w:val="en-GB"/>
        </w:rPr>
        <w:t>Statement of Financial Position</w:t>
      </w:r>
      <w:bookmarkEnd w:id="118"/>
    </w:p>
    <w:p w14:paraId="25AFE699" w14:textId="1881B75D" w:rsidR="00C61F6D" w:rsidRPr="0085329B" w:rsidRDefault="00C61F6D" w:rsidP="00551FA1">
      <w:pPr>
        <w:pStyle w:val="ListParagraph"/>
        <w:numPr>
          <w:ilvl w:val="0"/>
          <w:numId w:val="111"/>
        </w:numPr>
        <w:spacing w:line="240" w:lineRule="auto"/>
        <w:jc w:val="both"/>
        <w:rPr>
          <w:rFonts w:ascii="Tahoma" w:hAnsi="Tahoma" w:cs="Tahoma"/>
          <w:lang w:val="en-GB"/>
        </w:rPr>
      </w:pPr>
      <w:r w:rsidRPr="0085329B">
        <w:rPr>
          <w:rFonts w:ascii="Tahoma" w:hAnsi="Tahoma" w:cs="Tahoma"/>
          <w:lang w:val="en-GB"/>
        </w:rPr>
        <w:t>Most entities complied</w:t>
      </w:r>
      <w:r w:rsidR="008012BB">
        <w:rPr>
          <w:rFonts w:ascii="Tahoma" w:hAnsi="Tahoma" w:cs="Tahoma"/>
          <w:lang w:val="en-GB"/>
        </w:rPr>
        <w:t xml:space="preserve"> with</w:t>
      </w:r>
      <w:r w:rsidRPr="0085329B">
        <w:rPr>
          <w:rFonts w:ascii="Tahoma" w:hAnsi="Tahoma" w:cs="Tahoma"/>
          <w:lang w:val="en-GB"/>
        </w:rPr>
        <w:t xml:space="preserve"> asset and liabilities </w:t>
      </w:r>
      <w:r w:rsidR="00565B52" w:rsidRPr="0085329B">
        <w:rPr>
          <w:rFonts w:ascii="Tahoma" w:hAnsi="Tahoma" w:cs="Tahoma"/>
          <w:lang w:val="en-GB"/>
        </w:rPr>
        <w:t>disclosures.</w:t>
      </w:r>
    </w:p>
    <w:p w14:paraId="682E43BC" w14:textId="77777777" w:rsidR="00C61F6D" w:rsidRPr="0085329B" w:rsidRDefault="00C61F6D" w:rsidP="00551FA1">
      <w:pPr>
        <w:pStyle w:val="ListParagraph"/>
        <w:numPr>
          <w:ilvl w:val="0"/>
          <w:numId w:val="111"/>
        </w:numPr>
        <w:spacing w:line="240" w:lineRule="auto"/>
        <w:jc w:val="both"/>
        <w:rPr>
          <w:rFonts w:ascii="Tahoma" w:hAnsi="Tahoma" w:cs="Tahoma"/>
          <w:lang w:val="en-GB"/>
        </w:rPr>
      </w:pPr>
      <w:r w:rsidRPr="0085329B">
        <w:rPr>
          <w:rFonts w:ascii="Tahoma" w:hAnsi="Tahoma" w:cs="Tahoma"/>
          <w:lang w:val="en-GB"/>
        </w:rPr>
        <w:t>Consistency in reporting and disclosures is recommended in the following sections:</w:t>
      </w:r>
    </w:p>
    <w:p w14:paraId="51E9806D" w14:textId="20BDBF18" w:rsidR="00C61F6D" w:rsidRPr="0085329B" w:rsidRDefault="00C61F6D" w:rsidP="00551FA1">
      <w:pPr>
        <w:pStyle w:val="ListParagraph"/>
        <w:numPr>
          <w:ilvl w:val="0"/>
          <w:numId w:val="112"/>
        </w:numPr>
        <w:spacing w:after="0" w:line="240" w:lineRule="auto"/>
        <w:jc w:val="both"/>
        <w:rPr>
          <w:rFonts w:ascii="Tahoma" w:hAnsi="Tahoma" w:cs="Tahoma"/>
          <w:lang w:val="en-GB"/>
        </w:rPr>
      </w:pPr>
      <w:r w:rsidRPr="0085329B">
        <w:rPr>
          <w:rFonts w:ascii="Tahoma" w:hAnsi="Tahoma" w:cs="Tahoma"/>
          <w:lang w:val="en-GB"/>
        </w:rPr>
        <w:t>PPE</w:t>
      </w:r>
      <w:r w:rsidR="0008691B">
        <w:rPr>
          <w:rFonts w:ascii="Tahoma" w:hAnsi="Tahoma" w:cs="Tahoma"/>
          <w:lang w:val="en-GB"/>
        </w:rPr>
        <w:t>,</w:t>
      </w:r>
      <w:r w:rsidRPr="0085329B">
        <w:rPr>
          <w:rFonts w:ascii="Tahoma" w:hAnsi="Tahoma" w:cs="Tahoma"/>
          <w:lang w:val="en-GB"/>
        </w:rPr>
        <w:t xml:space="preserve"> including fully depreciated assets </w:t>
      </w:r>
      <w:r w:rsidR="0008691B">
        <w:rPr>
          <w:rFonts w:ascii="Tahoma" w:hAnsi="Tahoma" w:cs="Tahoma"/>
          <w:lang w:val="en-GB"/>
        </w:rPr>
        <w:t xml:space="preserve">and </w:t>
      </w:r>
      <w:r w:rsidRPr="0085329B">
        <w:rPr>
          <w:rFonts w:ascii="Tahoma" w:hAnsi="Tahoma" w:cs="Tahoma"/>
          <w:lang w:val="en-GB"/>
        </w:rPr>
        <w:t xml:space="preserve">donations </w:t>
      </w:r>
      <w:r w:rsidR="00565B52" w:rsidRPr="0085329B">
        <w:rPr>
          <w:rFonts w:ascii="Tahoma" w:hAnsi="Tahoma" w:cs="Tahoma"/>
          <w:lang w:val="en-GB"/>
        </w:rPr>
        <w:t>in-kind.</w:t>
      </w:r>
    </w:p>
    <w:p w14:paraId="05F0BC7A" w14:textId="2A58D004" w:rsidR="00C61F6D" w:rsidRPr="0085329B" w:rsidRDefault="00C61F6D" w:rsidP="00551FA1">
      <w:pPr>
        <w:pStyle w:val="ListParagraph"/>
        <w:numPr>
          <w:ilvl w:val="0"/>
          <w:numId w:val="112"/>
        </w:numPr>
        <w:spacing w:after="0" w:line="240" w:lineRule="auto"/>
        <w:jc w:val="both"/>
        <w:rPr>
          <w:rFonts w:ascii="Tahoma" w:hAnsi="Tahoma" w:cs="Tahoma"/>
          <w:lang w:val="en-GB"/>
        </w:rPr>
      </w:pPr>
      <w:r w:rsidRPr="0085329B">
        <w:rPr>
          <w:rFonts w:ascii="Tahoma" w:hAnsi="Tahoma" w:cs="Tahoma"/>
          <w:lang w:val="en-GB"/>
        </w:rPr>
        <w:t>Intangible assets</w:t>
      </w:r>
      <w:r w:rsidR="0008691B">
        <w:rPr>
          <w:rFonts w:ascii="Tahoma" w:hAnsi="Tahoma" w:cs="Tahoma"/>
          <w:lang w:val="en-GB"/>
        </w:rPr>
        <w:t>,</w:t>
      </w:r>
      <w:r w:rsidRPr="0085329B">
        <w:rPr>
          <w:rFonts w:ascii="Tahoma" w:hAnsi="Tahoma" w:cs="Tahoma"/>
          <w:lang w:val="en-GB"/>
        </w:rPr>
        <w:t xml:space="preserve"> including fully amortized </w:t>
      </w:r>
      <w:r w:rsidR="00565B52" w:rsidRPr="0085329B">
        <w:rPr>
          <w:rFonts w:ascii="Tahoma" w:hAnsi="Tahoma" w:cs="Tahoma"/>
          <w:lang w:val="en-GB"/>
        </w:rPr>
        <w:t>assets.</w:t>
      </w:r>
    </w:p>
    <w:p w14:paraId="7F7B56DA" w14:textId="558EF063" w:rsidR="00C61F6D" w:rsidRPr="0085329B" w:rsidRDefault="00C61F6D" w:rsidP="00551FA1">
      <w:pPr>
        <w:pStyle w:val="ListParagraph"/>
        <w:numPr>
          <w:ilvl w:val="0"/>
          <w:numId w:val="112"/>
        </w:numPr>
        <w:spacing w:after="0" w:line="240" w:lineRule="auto"/>
        <w:jc w:val="both"/>
        <w:rPr>
          <w:rFonts w:ascii="Tahoma" w:hAnsi="Tahoma" w:cs="Tahoma"/>
          <w:lang w:val="en-GB"/>
        </w:rPr>
      </w:pPr>
      <w:r w:rsidRPr="0085329B">
        <w:rPr>
          <w:rFonts w:ascii="Tahoma" w:hAnsi="Tahoma" w:cs="Tahoma"/>
          <w:lang w:val="en-GB"/>
        </w:rPr>
        <w:t>Inventories a</w:t>
      </w:r>
      <w:r w:rsidR="0008691B">
        <w:rPr>
          <w:rFonts w:ascii="Tahoma" w:hAnsi="Tahoma" w:cs="Tahoma"/>
          <w:lang w:val="en-GB"/>
        </w:rPr>
        <w:t>re</w:t>
      </w:r>
      <w:r w:rsidRPr="0085329B">
        <w:rPr>
          <w:rFonts w:ascii="Tahoma" w:hAnsi="Tahoma" w:cs="Tahoma"/>
          <w:lang w:val="en-GB"/>
        </w:rPr>
        <w:t xml:space="preserve"> reflected in the statement of financial position and relevant support </w:t>
      </w:r>
      <w:r w:rsidR="00565B52" w:rsidRPr="0085329B">
        <w:rPr>
          <w:rFonts w:ascii="Tahoma" w:hAnsi="Tahoma" w:cs="Tahoma"/>
          <w:lang w:val="en-GB"/>
        </w:rPr>
        <w:t>notes.</w:t>
      </w:r>
    </w:p>
    <w:p w14:paraId="39BFF4CA" w14:textId="77777777" w:rsidR="00C61F6D" w:rsidRPr="0085329B" w:rsidRDefault="00C61F6D" w:rsidP="00551FA1">
      <w:pPr>
        <w:pStyle w:val="ListParagraph"/>
        <w:numPr>
          <w:ilvl w:val="0"/>
          <w:numId w:val="112"/>
        </w:numPr>
        <w:spacing w:after="0" w:line="240" w:lineRule="auto"/>
        <w:jc w:val="both"/>
        <w:rPr>
          <w:rFonts w:ascii="Tahoma" w:hAnsi="Tahoma" w:cs="Tahoma"/>
          <w:lang w:val="en-GB"/>
        </w:rPr>
      </w:pPr>
      <w:r w:rsidRPr="0085329B">
        <w:rPr>
          <w:rFonts w:ascii="Tahoma" w:hAnsi="Tahoma" w:cs="Tahoma"/>
          <w:lang w:val="en-GB"/>
        </w:rPr>
        <w:t xml:space="preserve">Trade and other receivables </w:t>
      </w:r>
    </w:p>
    <w:p w14:paraId="141EAC26" w14:textId="77777777" w:rsidR="00C61F6D" w:rsidRPr="0085329B" w:rsidRDefault="00C61F6D" w:rsidP="00551FA1">
      <w:pPr>
        <w:pStyle w:val="ListParagraph"/>
        <w:numPr>
          <w:ilvl w:val="0"/>
          <w:numId w:val="112"/>
        </w:numPr>
        <w:spacing w:after="0" w:line="240" w:lineRule="auto"/>
        <w:jc w:val="both"/>
        <w:rPr>
          <w:rFonts w:ascii="Tahoma" w:hAnsi="Tahoma" w:cs="Tahoma"/>
          <w:lang w:val="en-GB"/>
        </w:rPr>
      </w:pPr>
      <w:r w:rsidRPr="0085329B">
        <w:rPr>
          <w:rFonts w:ascii="Tahoma" w:hAnsi="Tahoma" w:cs="Tahoma"/>
          <w:lang w:val="en-GB"/>
        </w:rPr>
        <w:t>Cash and cash equivalents</w:t>
      </w:r>
    </w:p>
    <w:p w14:paraId="77BEDB35" w14:textId="77777777" w:rsidR="00C61F6D" w:rsidRPr="0085329B" w:rsidRDefault="00C61F6D" w:rsidP="00551FA1">
      <w:pPr>
        <w:pStyle w:val="ListParagraph"/>
        <w:numPr>
          <w:ilvl w:val="0"/>
          <w:numId w:val="112"/>
        </w:numPr>
        <w:spacing w:after="0" w:line="240" w:lineRule="auto"/>
        <w:jc w:val="both"/>
        <w:rPr>
          <w:rFonts w:ascii="Tahoma" w:hAnsi="Tahoma" w:cs="Tahoma"/>
          <w:lang w:val="en-GB"/>
        </w:rPr>
      </w:pPr>
      <w:r w:rsidRPr="0085329B">
        <w:rPr>
          <w:rFonts w:ascii="Tahoma" w:hAnsi="Tahoma" w:cs="Tahoma"/>
          <w:lang w:val="en-GB"/>
        </w:rPr>
        <w:t>Trade and other payables</w:t>
      </w:r>
    </w:p>
    <w:p w14:paraId="6FEC834D" w14:textId="77777777" w:rsidR="00C61F6D" w:rsidRPr="0085329B" w:rsidRDefault="00C61F6D" w:rsidP="00551FA1">
      <w:pPr>
        <w:pStyle w:val="ListParagraph"/>
        <w:numPr>
          <w:ilvl w:val="0"/>
          <w:numId w:val="112"/>
        </w:numPr>
        <w:spacing w:after="0" w:line="240" w:lineRule="auto"/>
        <w:jc w:val="both"/>
        <w:rPr>
          <w:rFonts w:ascii="Tahoma" w:hAnsi="Tahoma" w:cs="Tahoma"/>
          <w:lang w:val="en-GB"/>
        </w:rPr>
      </w:pPr>
      <w:r w:rsidRPr="0085329B">
        <w:rPr>
          <w:rFonts w:ascii="Tahoma" w:hAnsi="Tahoma" w:cs="Tahoma"/>
          <w:lang w:val="en-GB"/>
        </w:rPr>
        <w:t>Description of capital</w:t>
      </w:r>
    </w:p>
    <w:p w14:paraId="1233575B" w14:textId="77777777" w:rsidR="00C61F6D" w:rsidRPr="0085329B" w:rsidRDefault="00C61F6D" w:rsidP="00664123">
      <w:pPr>
        <w:spacing w:after="0" w:line="240" w:lineRule="auto"/>
        <w:jc w:val="both"/>
        <w:rPr>
          <w:rFonts w:ascii="Tahoma" w:hAnsi="Tahoma" w:cs="Tahoma"/>
          <w:lang w:val="en-GB"/>
        </w:rPr>
      </w:pPr>
    </w:p>
    <w:p w14:paraId="56AAF355" w14:textId="77777777" w:rsidR="00C61F6D" w:rsidRPr="0085329B" w:rsidRDefault="00C61F6D" w:rsidP="00551FA1">
      <w:pPr>
        <w:pStyle w:val="ListParagraph"/>
        <w:numPr>
          <w:ilvl w:val="1"/>
          <w:numId w:val="108"/>
        </w:numPr>
        <w:spacing w:line="240" w:lineRule="auto"/>
        <w:jc w:val="both"/>
        <w:outlineLvl w:val="1"/>
        <w:rPr>
          <w:rFonts w:ascii="Tahoma" w:hAnsi="Tahoma" w:cs="Tahoma"/>
          <w:b/>
          <w:lang w:val="en-GB"/>
        </w:rPr>
      </w:pPr>
      <w:bookmarkStart w:id="119" w:name="_Toc184299247"/>
      <w:r w:rsidRPr="0085329B">
        <w:rPr>
          <w:rFonts w:ascii="Tahoma" w:hAnsi="Tahoma" w:cs="Tahoma"/>
          <w:b/>
          <w:lang w:val="en-GB"/>
        </w:rPr>
        <w:t>Statement of Cash Flows</w:t>
      </w:r>
      <w:bookmarkEnd w:id="119"/>
    </w:p>
    <w:p w14:paraId="7745E356" w14:textId="260CCDC0" w:rsidR="00C61F6D" w:rsidRPr="0085329B" w:rsidRDefault="00C61F6D" w:rsidP="00551FA1">
      <w:pPr>
        <w:pStyle w:val="ListParagraph"/>
        <w:numPr>
          <w:ilvl w:val="0"/>
          <w:numId w:val="87"/>
        </w:numPr>
        <w:spacing w:line="240" w:lineRule="auto"/>
        <w:jc w:val="both"/>
        <w:rPr>
          <w:rFonts w:ascii="Tahoma" w:hAnsi="Tahoma" w:cs="Tahoma"/>
          <w:lang w:val="en-GB"/>
        </w:rPr>
      </w:pPr>
      <w:r w:rsidRPr="0085329B">
        <w:rPr>
          <w:rFonts w:ascii="Tahoma" w:hAnsi="Tahoma" w:cs="Tahoma"/>
          <w:lang w:val="en-GB"/>
        </w:rPr>
        <w:t>Most entities reported u</w:t>
      </w:r>
      <w:r w:rsidR="008012BB">
        <w:rPr>
          <w:rFonts w:ascii="Tahoma" w:hAnsi="Tahoma" w:cs="Tahoma"/>
          <w:lang w:val="en-GB"/>
        </w:rPr>
        <w:t>sing</w:t>
      </w:r>
      <w:r w:rsidRPr="0085329B">
        <w:rPr>
          <w:rFonts w:ascii="Tahoma" w:hAnsi="Tahoma" w:cs="Tahoma"/>
          <w:lang w:val="en-GB"/>
        </w:rPr>
        <w:t xml:space="preserve"> </w:t>
      </w:r>
      <w:r w:rsidR="0008691B">
        <w:rPr>
          <w:rFonts w:ascii="Tahoma" w:hAnsi="Tahoma" w:cs="Tahoma"/>
          <w:lang w:val="en-GB"/>
        </w:rPr>
        <w:t xml:space="preserve">the </w:t>
      </w:r>
      <w:r w:rsidR="008012BB">
        <w:rPr>
          <w:rFonts w:ascii="Tahoma" w:hAnsi="Tahoma" w:cs="Tahoma"/>
          <w:lang w:val="en-GB"/>
        </w:rPr>
        <w:t>i</w:t>
      </w:r>
      <w:r w:rsidRPr="0085329B">
        <w:rPr>
          <w:rFonts w:ascii="Tahoma" w:hAnsi="Tahoma" w:cs="Tahoma"/>
          <w:lang w:val="en-GB"/>
        </w:rPr>
        <w:t xml:space="preserve">ndirect method of the statement of cash </w:t>
      </w:r>
      <w:r w:rsidR="00565B52" w:rsidRPr="0085329B">
        <w:rPr>
          <w:rFonts w:ascii="Tahoma" w:hAnsi="Tahoma" w:cs="Tahoma"/>
          <w:lang w:val="en-GB"/>
        </w:rPr>
        <w:t>flows.</w:t>
      </w:r>
    </w:p>
    <w:p w14:paraId="4F2F43D1" w14:textId="08F64E52" w:rsidR="00C61F6D" w:rsidRPr="0085329B" w:rsidRDefault="00C61F6D" w:rsidP="00551FA1">
      <w:pPr>
        <w:pStyle w:val="ListParagraph"/>
        <w:numPr>
          <w:ilvl w:val="0"/>
          <w:numId w:val="87"/>
        </w:numPr>
        <w:spacing w:line="240" w:lineRule="auto"/>
        <w:jc w:val="both"/>
        <w:rPr>
          <w:rFonts w:ascii="Tahoma" w:hAnsi="Tahoma" w:cs="Tahoma"/>
          <w:lang w:val="en-GB"/>
        </w:rPr>
      </w:pPr>
      <w:r w:rsidRPr="0085329B">
        <w:rPr>
          <w:rFonts w:ascii="Tahoma" w:hAnsi="Tahoma" w:cs="Tahoma"/>
          <w:lang w:val="en-GB"/>
        </w:rPr>
        <w:t>Most entities failed to disclose a reconciliatory note on the statement of cash flows.</w:t>
      </w:r>
    </w:p>
    <w:p w14:paraId="15C8AF46" w14:textId="69B2F385" w:rsidR="00C61F6D" w:rsidRPr="003D488F" w:rsidRDefault="0008691B" w:rsidP="00551FA1">
      <w:pPr>
        <w:pStyle w:val="ListParagraph"/>
        <w:numPr>
          <w:ilvl w:val="0"/>
          <w:numId w:val="87"/>
        </w:numPr>
        <w:spacing w:line="240" w:lineRule="auto"/>
        <w:jc w:val="both"/>
        <w:rPr>
          <w:rFonts w:ascii="Tahoma" w:hAnsi="Tahoma" w:cs="Tahoma"/>
          <w:lang w:val="en-GB"/>
        </w:rPr>
      </w:pPr>
      <w:r>
        <w:rPr>
          <w:rFonts w:ascii="Tahoma" w:hAnsi="Tahoma" w:cs="Tahoma"/>
          <w:lang w:val="en-GB"/>
        </w:rPr>
        <w:t>I</w:t>
      </w:r>
      <w:r w:rsidR="00C61F6D" w:rsidRPr="0085329B">
        <w:rPr>
          <w:rFonts w:ascii="Tahoma" w:hAnsi="Tahoma" w:cs="Tahoma"/>
          <w:lang w:val="en-GB"/>
        </w:rPr>
        <w:t>ncome and line items relevant to their operations.</w:t>
      </w:r>
    </w:p>
    <w:p w14:paraId="4EF8DC7B" w14:textId="29017B65" w:rsidR="00C61F6D" w:rsidRPr="0085329B" w:rsidRDefault="00C61F6D" w:rsidP="00664123">
      <w:pPr>
        <w:spacing w:line="240" w:lineRule="auto"/>
        <w:jc w:val="both"/>
        <w:rPr>
          <w:rFonts w:ascii="Tahoma" w:hAnsi="Tahoma" w:cs="Tahoma"/>
          <w:lang w:val="en-GB"/>
        </w:rPr>
      </w:pPr>
      <w:r w:rsidRPr="0085329B">
        <w:rPr>
          <w:rFonts w:ascii="Tahoma" w:hAnsi="Tahoma" w:cs="Tahoma"/>
          <w:lang w:val="en-GB"/>
        </w:rPr>
        <w:t xml:space="preserve">Below is a table showing </w:t>
      </w:r>
      <w:r w:rsidR="0008691B">
        <w:rPr>
          <w:rFonts w:ascii="Tahoma" w:hAnsi="Tahoma" w:cs="Tahoma"/>
          <w:lang w:val="en-GB"/>
        </w:rPr>
        <w:t xml:space="preserve">the </w:t>
      </w:r>
      <w:r w:rsidRPr="0085329B">
        <w:rPr>
          <w:rFonts w:ascii="Tahoma" w:hAnsi="Tahoma" w:cs="Tahoma"/>
          <w:lang w:val="en-GB"/>
        </w:rPr>
        <w:t xml:space="preserve">scoring of </w:t>
      </w:r>
      <w:r w:rsidR="0008691B">
        <w:rPr>
          <w:rFonts w:ascii="Tahoma" w:hAnsi="Tahoma" w:cs="Tahoma"/>
          <w:lang w:val="en-GB"/>
        </w:rPr>
        <w:t xml:space="preserve">the </w:t>
      </w:r>
      <w:r w:rsidRPr="0085329B">
        <w:rPr>
          <w:rFonts w:ascii="Tahoma" w:hAnsi="Tahoma" w:cs="Tahoma"/>
          <w:lang w:val="en-GB"/>
        </w:rPr>
        <w:t>Statement of Cash Flows.</w:t>
      </w:r>
    </w:p>
    <w:p w14:paraId="3C2F4289" w14:textId="77777777" w:rsidR="00C61F6D" w:rsidRPr="0085329B" w:rsidRDefault="00C61F6D" w:rsidP="00664123">
      <w:pPr>
        <w:spacing w:line="240" w:lineRule="auto"/>
        <w:jc w:val="both"/>
        <w:rPr>
          <w:rFonts w:ascii="Tahoma" w:hAnsi="Tahoma" w:cs="Tahoma"/>
          <w:lang w:val="en-GB"/>
        </w:rPr>
      </w:pPr>
      <w:r w:rsidRPr="0085329B">
        <w:rPr>
          <w:rFonts w:ascii="Tahoma" w:hAnsi="Tahoma" w:cs="Tahoma"/>
          <w:b/>
          <w:lang w:val="en-GB"/>
        </w:rPr>
        <w:t>Table 1.5 Statement of Cash Flows</w:t>
      </w:r>
      <w:r w:rsidRPr="0085329B">
        <w:rPr>
          <w:rFonts w:ascii="Tahoma" w:hAnsi="Tahoma" w:cs="Tahoma"/>
          <w:b/>
          <w:lang w:val="en-GB"/>
        </w:rPr>
        <w:tab/>
      </w:r>
    </w:p>
    <w:tbl>
      <w:tblPr>
        <w:tblStyle w:val="GridTable1Light-Accent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3"/>
        <w:gridCol w:w="918"/>
        <w:gridCol w:w="921"/>
        <w:gridCol w:w="726"/>
        <w:gridCol w:w="1383"/>
        <w:gridCol w:w="1875"/>
      </w:tblGrid>
      <w:tr w:rsidR="006E39C8" w:rsidRPr="006E39C8" w14:paraId="687B06E3" w14:textId="77777777" w:rsidTr="006E39C8">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84" w:type="pct"/>
            <w:tcBorders>
              <w:bottom w:val="none" w:sz="0" w:space="0" w:color="auto"/>
            </w:tcBorders>
            <w:hideMark/>
          </w:tcPr>
          <w:p w14:paraId="7C18522A" w14:textId="77777777" w:rsidR="00C61F6D" w:rsidRPr="006E39C8" w:rsidRDefault="00C61F6D" w:rsidP="00664123">
            <w:pPr>
              <w:jc w:val="both"/>
              <w:rPr>
                <w:rFonts w:ascii="Tahoma" w:eastAsia="Times New Roman" w:hAnsi="Tahoma" w:cs="Tahoma"/>
                <w:color w:val="000000" w:themeColor="text1"/>
                <w:kern w:val="0"/>
                <w:sz w:val="20"/>
                <w:szCs w:val="20"/>
                <w14:ligatures w14:val="none"/>
              </w:rPr>
            </w:pPr>
          </w:p>
        </w:tc>
        <w:tc>
          <w:tcPr>
            <w:tcW w:w="571" w:type="pct"/>
            <w:tcBorders>
              <w:bottom w:val="none" w:sz="0" w:space="0" w:color="auto"/>
            </w:tcBorders>
            <w:noWrap/>
            <w:hideMark/>
          </w:tcPr>
          <w:p w14:paraId="4C1511A3" w14:textId="77777777" w:rsidR="00C61F6D" w:rsidRPr="006E39C8"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Passed</w:t>
            </w:r>
          </w:p>
        </w:tc>
        <w:tc>
          <w:tcPr>
            <w:tcW w:w="603" w:type="pct"/>
            <w:tcBorders>
              <w:bottom w:val="none" w:sz="0" w:space="0" w:color="auto"/>
            </w:tcBorders>
            <w:noWrap/>
            <w:hideMark/>
          </w:tcPr>
          <w:p w14:paraId="5F528822" w14:textId="77777777" w:rsidR="00C61F6D" w:rsidRPr="006E39C8"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Failed</w:t>
            </w:r>
          </w:p>
        </w:tc>
        <w:tc>
          <w:tcPr>
            <w:tcW w:w="405" w:type="pct"/>
            <w:tcBorders>
              <w:bottom w:val="none" w:sz="0" w:space="0" w:color="auto"/>
            </w:tcBorders>
            <w:noWrap/>
            <w:hideMark/>
          </w:tcPr>
          <w:p w14:paraId="7C3D6C18" w14:textId="77777777" w:rsidR="00C61F6D" w:rsidRPr="006E39C8"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Total</w:t>
            </w:r>
          </w:p>
        </w:tc>
        <w:tc>
          <w:tcPr>
            <w:tcW w:w="718" w:type="pct"/>
            <w:tcBorders>
              <w:bottom w:val="none" w:sz="0" w:space="0" w:color="auto"/>
            </w:tcBorders>
            <w:noWrap/>
            <w:hideMark/>
          </w:tcPr>
          <w:p w14:paraId="5B68DC90" w14:textId="77777777" w:rsidR="00C61F6D" w:rsidRPr="006E39C8"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Compliance</w:t>
            </w:r>
          </w:p>
        </w:tc>
        <w:tc>
          <w:tcPr>
            <w:tcW w:w="718" w:type="pct"/>
            <w:tcBorders>
              <w:bottom w:val="none" w:sz="0" w:space="0" w:color="auto"/>
            </w:tcBorders>
            <w:noWrap/>
            <w:hideMark/>
          </w:tcPr>
          <w:p w14:paraId="60E2664A" w14:textId="77777777" w:rsidR="00C61F6D" w:rsidRPr="006E39C8"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Non-Compliance</w:t>
            </w:r>
          </w:p>
        </w:tc>
      </w:tr>
      <w:tr w:rsidR="006E39C8" w:rsidRPr="006E39C8" w14:paraId="53CECA33"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1984" w:type="pct"/>
            <w:hideMark/>
          </w:tcPr>
          <w:p w14:paraId="52C422C8" w14:textId="77777777" w:rsidR="00C61F6D" w:rsidRPr="006E39C8" w:rsidRDefault="00C61F6D" w:rsidP="00664123">
            <w:pPr>
              <w:jc w:val="both"/>
              <w:rPr>
                <w:rFonts w:ascii="Tahoma" w:eastAsia="Times New Roman" w:hAnsi="Tahoma" w:cs="Tahoma"/>
                <w:color w:val="000000" w:themeColor="text1"/>
                <w:kern w:val="0"/>
                <w:sz w:val="20"/>
                <w:szCs w:val="20"/>
                <w14:ligatures w14:val="none"/>
              </w:rPr>
            </w:pPr>
          </w:p>
        </w:tc>
        <w:tc>
          <w:tcPr>
            <w:tcW w:w="571" w:type="pct"/>
            <w:noWrap/>
            <w:hideMark/>
          </w:tcPr>
          <w:p w14:paraId="49773736"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Yes</w:t>
            </w:r>
          </w:p>
        </w:tc>
        <w:tc>
          <w:tcPr>
            <w:tcW w:w="603" w:type="pct"/>
            <w:noWrap/>
            <w:hideMark/>
          </w:tcPr>
          <w:p w14:paraId="7D8DE350"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No</w:t>
            </w:r>
          </w:p>
        </w:tc>
        <w:tc>
          <w:tcPr>
            <w:tcW w:w="405" w:type="pct"/>
            <w:noWrap/>
            <w:hideMark/>
          </w:tcPr>
          <w:p w14:paraId="475665F4"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p>
        </w:tc>
        <w:tc>
          <w:tcPr>
            <w:tcW w:w="718" w:type="pct"/>
            <w:noWrap/>
            <w:hideMark/>
          </w:tcPr>
          <w:p w14:paraId="58921F13"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 </w:t>
            </w:r>
          </w:p>
        </w:tc>
        <w:tc>
          <w:tcPr>
            <w:tcW w:w="718" w:type="pct"/>
            <w:noWrap/>
            <w:hideMark/>
          </w:tcPr>
          <w:p w14:paraId="78BF0925"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 </w:t>
            </w:r>
          </w:p>
        </w:tc>
      </w:tr>
      <w:tr w:rsidR="006E39C8" w:rsidRPr="006E39C8" w14:paraId="0F9ADEB6"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1984" w:type="pct"/>
            <w:hideMark/>
          </w:tcPr>
          <w:p w14:paraId="3F2FE6D0" w14:textId="77777777" w:rsidR="00C61F6D" w:rsidRPr="006E39C8" w:rsidRDefault="00C61F6D" w:rsidP="00664123">
            <w:pPr>
              <w:jc w:val="both"/>
              <w:rPr>
                <w:rFonts w:ascii="Tahoma" w:hAnsi="Tahoma" w:cs="Tahoma"/>
                <w:bCs w:val="0"/>
                <w:color w:val="000000" w:themeColor="text1"/>
                <w:sz w:val="20"/>
                <w:szCs w:val="20"/>
              </w:rPr>
            </w:pPr>
            <w:r w:rsidRPr="006E39C8">
              <w:rPr>
                <w:rFonts w:ascii="Tahoma" w:hAnsi="Tahoma" w:cs="Tahoma"/>
                <w:bCs w:val="0"/>
                <w:color w:val="000000" w:themeColor="text1"/>
                <w:sz w:val="20"/>
                <w:szCs w:val="20"/>
              </w:rPr>
              <w:t>Cash flow general performance (Average)</w:t>
            </w:r>
          </w:p>
        </w:tc>
        <w:tc>
          <w:tcPr>
            <w:tcW w:w="571" w:type="pct"/>
            <w:noWrap/>
            <w:hideMark/>
          </w:tcPr>
          <w:p w14:paraId="2BB67CB3"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p>
        </w:tc>
        <w:tc>
          <w:tcPr>
            <w:tcW w:w="603" w:type="pct"/>
            <w:noWrap/>
            <w:hideMark/>
          </w:tcPr>
          <w:p w14:paraId="12DAAF47"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p>
        </w:tc>
        <w:tc>
          <w:tcPr>
            <w:tcW w:w="405" w:type="pct"/>
            <w:noWrap/>
            <w:hideMark/>
          </w:tcPr>
          <w:p w14:paraId="6A82FEDF"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p>
        </w:tc>
        <w:tc>
          <w:tcPr>
            <w:tcW w:w="718" w:type="pct"/>
            <w:noWrap/>
            <w:hideMark/>
          </w:tcPr>
          <w:p w14:paraId="3E78A72D"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68%</w:t>
            </w:r>
          </w:p>
        </w:tc>
        <w:tc>
          <w:tcPr>
            <w:tcW w:w="718" w:type="pct"/>
            <w:noWrap/>
            <w:hideMark/>
          </w:tcPr>
          <w:p w14:paraId="35B22DFC"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33%</w:t>
            </w:r>
          </w:p>
        </w:tc>
      </w:tr>
      <w:tr w:rsidR="006E39C8" w:rsidRPr="006E39C8" w14:paraId="58D57CD3"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1984" w:type="pct"/>
            <w:hideMark/>
          </w:tcPr>
          <w:p w14:paraId="435EAE81" w14:textId="77777777" w:rsidR="00C61F6D" w:rsidRPr="006E39C8" w:rsidRDefault="00C61F6D" w:rsidP="00664123">
            <w:pPr>
              <w:jc w:val="both"/>
              <w:rPr>
                <w:rFonts w:ascii="Tahoma" w:eastAsia="Times New Roman" w:hAnsi="Tahoma" w:cs="Tahoma"/>
                <w:b w:val="0"/>
                <w:color w:val="000000" w:themeColor="text1"/>
                <w:kern w:val="0"/>
                <w:sz w:val="20"/>
                <w:szCs w:val="20"/>
                <w14:ligatures w14:val="none"/>
              </w:rPr>
            </w:pPr>
            <w:r w:rsidRPr="006E39C8">
              <w:rPr>
                <w:rFonts w:ascii="Tahoma" w:eastAsia="Times New Roman" w:hAnsi="Tahoma" w:cs="Tahoma"/>
                <w:b w:val="0"/>
                <w:color w:val="000000" w:themeColor="text1"/>
                <w:kern w:val="0"/>
                <w:sz w:val="20"/>
                <w:szCs w:val="20"/>
                <w14:ligatures w14:val="none"/>
              </w:rPr>
              <w:t>Direct method of presentation of cash flows</w:t>
            </w:r>
          </w:p>
        </w:tc>
        <w:tc>
          <w:tcPr>
            <w:tcW w:w="571" w:type="pct"/>
            <w:noWrap/>
            <w:hideMark/>
          </w:tcPr>
          <w:p w14:paraId="22596228"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2</w:t>
            </w:r>
          </w:p>
        </w:tc>
        <w:tc>
          <w:tcPr>
            <w:tcW w:w="603" w:type="pct"/>
            <w:noWrap/>
            <w:hideMark/>
          </w:tcPr>
          <w:p w14:paraId="5A176375"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48</w:t>
            </w:r>
          </w:p>
        </w:tc>
        <w:tc>
          <w:tcPr>
            <w:tcW w:w="405" w:type="pct"/>
            <w:noWrap/>
            <w:hideMark/>
          </w:tcPr>
          <w:p w14:paraId="4E4F71EB"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50</w:t>
            </w:r>
          </w:p>
        </w:tc>
        <w:tc>
          <w:tcPr>
            <w:tcW w:w="718" w:type="pct"/>
            <w:noWrap/>
            <w:hideMark/>
          </w:tcPr>
          <w:p w14:paraId="58D22C38"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4%</w:t>
            </w:r>
          </w:p>
        </w:tc>
        <w:tc>
          <w:tcPr>
            <w:tcW w:w="718" w:type="pct"/>
            <w:noWrap/>
            <w:hideMark/>
          </w:tcPr>
          <w:p w14:paraId="11F7571C"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96%</w:t>
            </w:r>
          </w:p>
        </w:tc>
      </w:tr>
      <w:tr w:rsidR="006E39C8" w:rsidRPr="006E39C8" w14:paraId="7E53D225"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1984" w:type="pct"/>
            <w:hideMark/>
          </w:tcPr>
          <w:p w14:paraId="11229893" w14:textId="77777777" w:rsidR="00C61F6D" w:rsidRPr="006E39C8" w:rsidRDefault="00C61F6D" w:rsidP="00664123">
            <w:pPr>
              <w:jc w:val="both"/>
              <w:rPr>
                <w:rFonts w:ascii="Tahoma" w:eastAsia="Times New Roman" w:hAnsi="Tahoma" w:cs="Tahoma"/>
                <w:b w:val="0"/>
                <w:color w:val="000000" w:themeColor="text1"/>
                <w:kern w:val="0"/>
                <w:sz w:val="20"/>
                <w:szCs w:val="20"/>
                <w14:ligatures w14:val="none"/>
              </w:rPr>
            </w:pPr>
            <w:r w:rsidRPr="006E39C8">
              <w:rPr>
                <w:rFonts w:ascii="Tahoma" w:eastAsia="Times New Roman" w:hAnsi="Tahoma" w:cs="Tahoma"/>
                <w:b w:val="0"/>
                <w:color w:val="000000" w:themeColor="text1"/>
                <w:kern w:val="0"/>
                <w:sz w:val="20"/>
                <w:szCs w:val="20"/>
                <w14:ligatures w14:val="none"/>
              </w:rPr>
              <w:t>Indirect method of presentation of cash flows</w:t>
            </w:r>
          </w:p>
        </w:tc>
        <w:tc>
          <w:tcPr>
            <w:tcW w:w="571" w:type="pct"/>
            <w:noWrap/>
            <w:hideMark/>
          </w:tcPr>
          <w:p w14:paraId="774404C8"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48</w:t>
            </w:r>
          </w:p>
        </w:tc>
        <w:tc>
          <w:tcPr>
            <w:tcW w:w="603" w:type="pct"/>
            <w:noWrap/>
            <w:hideMark/>
          </w:tcPr>
          <w:p w14:paraId="07787481"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2</w:t>
            </w:r>
          </w:p>
        </w:tc>
        <w:tc>
          <w:tcPr>
            <w:tcW w:w="405" w:type="pct"/>
            <w:noWrap/>
            <w:hideMark/>
          </w:tcPr>
          <w:p w14:paraId="331A387B"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50</w:t>
            </w:r>
          </w:p>
        </w:tc>
        <w:tc>
          <w:tcPr>
            <w:tcW w:w="718" w:type="pct"/>
            <w:noWrap/>
            <w:hideMark/>
          </w:tcPr>
          <w:p w14:paraId="0FF58254"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96%</w:t>
            </w:r>
          </w:p>
        </w:tc>
        <w:tc>
          <w:tcPr>
            <w:tcW w:w="718" w:type="pct"/>
            <w:noWrap/>
            <w:hideMark/>
          </w:tcPr>
          <w:p w14:paraId="58959A78"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4%</w:t>
            </w:r>
          </w:p>
        </w:tc>
      </w:tr>
      <w:tr w:rsidR="006E39C8" w:rsidRPr="006E39C8" w14:paraId="4FEFCD11" w14:textId="77777777" w:rsidTr="006E39C8">
        <w:trPr>
          <w:trHeight w:val="255"/>
        </w:trPr>
        <w:tc>
          <w:tcPr>
            <w:cnfStyle w:val="001000000000" w:firstRow="0" w:lastRow="0" w:firstColumn="1" w:lastColumn="0" w:oddVBand="0" w:evenVBand="0" w:oddHBand="0" w:evenHBand="0" w:firstRowFirstColumn="0" w:firstRowLastColumn="0" w:lastRowFirstColumn="0" w:lastRowLastColumn="0"/>
            <w:tcW w:w="1984" w:type="pct"/>
            <w:hideMark/>
          </w:tcPr>
          <w:p w14:paraId="70B1CC80" w14:textId="77777777" w:rsidR="00C61F6D" w:rsidRPr="006E39C8" w:rsidRDefault="00C61F6D" w:rsidP="00664123">
            <w:pPr>
              <w:jc w:val="both"/>
              <w:rPr>
                <w:rFonts w:ascii="Tahoma" w:eastAsia="Times New Roman" w:hAnsi="Tahoma" w:cs="Tahoma"/>
                <w:b w:val="0"/>
                <w:color w:val="000000" w:themeColor="text1"/>
                <w:kern w:val="0"/>
                <w:sz w:val="20"/>
                <w:szCs w:val="20"/>
                <w14:ligatures w14:val="none"/>
              </w:rPr>
            </w:pPr>
            <w:r w:rsidRPr="006E39C8">
              <w:rPr>
                <w:rFonts w:ascii="Tahoma" w:eastAsia="Times New Roman" w:hAnsi="Tahoma" w:cs="Tahoma"/>
                <w:b w:val="0"/>
                <w:color w:val="000000" w:themeColor="text1"/>
                <w:kern w:val="0"/>
                <w:sz w:val="20"/>
                <w:szCs w:val="20"/>
                <w14:ligatures w14:val="none"/>
              </w:rPr>
              <w:t>Do the financial statements have a reconciliatory note?</w:t>
            </w:r>
          </w:p>
        </w:tc>
        <w:tc>
          <w:tcPr>
            <w:tcW w:w="571" w:type="pct"/>
            <w:noWrap/>
            <w:hideMark/>
          </w:tcPr>
          <w:p w14:paraId="6FFF3C77"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43</w:t>
            </w:r>
          </w:p>
        </w:tc>
        <w:tc>
          <w:tcPr>
            <w:tcW w:w="603" w:type="pct"/>
            <w:noWrap/>
            <w:hideMark/>
          </w:tcPr>
          <w:p w14:paraId="2DBF85B6"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7</w:t>
            </w:r>
          </w:p>
        </w:tc>
        <w:tc>
          <w:tcPr>
            <w:tcW w:w="405" w:type="pct"/>
            <w:noWrap/>
            <w:hideMark/>
          </w:tcPr>
          <w:p w14:paraId="277960EC"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50</w:t>
            </w:r>
          </w:p>
        </w:tc>
        <w:tc>
          <w:tcPr>
            <w:tcW w:w="718" w:type="pct"/>
            <w:noWrap/>
            <w:hideMark/>
          </w:tcPr>
          <w:p w14:paraId="76881459"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86%</w:t>
            </w:r>
          </w:p>
        </w:tc>
        <w:tc>
          <w:tcPr>
            <w:tcW w:w="718" w:type="pct"/>
            <w:noWrap/>
            <w:hideMark/>
          </w:tcPr>
          <w:p w14:paraId="5D8199A2"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14%</w:t>
            </w:r>
          </w:p>
        </w:tc>
      </w:tr>
      <w:tr w:rsidR="006E39C8" w:rsidRPr="006E39C8" w14:paraId="0E4673F0" w14:textId="77777777" w:rsidTr="006E39C8">
        <w:trPr>
          <w:trHeight w:val="510"/>
        </w:trPr>
        <w:tc>
          <w:tcPr>
            <w:cnfStyle w:val="001000000000" w:firstRow="0" w:lastRow="0" w:firstColumn="1" w:lastColumn="0" w:oddVBand="0" w:evenVBand="0" w:oddHBand="0" w:evenHBand="0" w:firstRowFirstColumn="0" w:firstRowLastColumn="0" w:lastRowFirstColumn="0" w:lastRowLastColumn="0"/>
            <w:tcW w:w="1984" w:type="pct"/>
            <w:hideMark/>
          </w:tcPr>
          <w:p w14:paraId="3D9AF0A0" w14:textId="77777777" w:rsidR="00C61F6D" w:rsidRPr="006E39C8" w:rsidRDefault="00C61F6D" w:rsidP="00664123">
            <w:pPr>
              <w:jc w:val="both"/>
              <w:rPr>
                <w:rFonts w:ascii="Tahoma" w:eastAsia="Times New Roman" w:hAnsi="Tahoma" w:cs="Tahoma"/>
                <w:b w:val="0"/>
                <w:color w:val="000000" w:themeColor="text1"/>
                <w:kern w:val="0"/>
                <w:sz w:val="20"/>
                <w:szCs w:val="20"/>
                <w14:ligatures w14:val="none"/>
              </w:rPr>
            </w:pPr>
            <w:r w:rsidRPr="006E39C8">
              <w:rPr>
                <w:rFonts w:ascii="Tahoma" w:eastAsia="Times New Roman" w:hAnsi="Tahoma" w:cs="Tahoma"/>
                <w:b w:val="0"/>
                <w:color w:val="000000" w:themeColor="text1"/>
                <w:kern w:val="0"/>
                <w:sz w:val="20"/>
                <w:szCs w:val="20"/>
                <w14:ligatures w14:val="none"/>
              </w:rPr>
              <w:t>Is the Cash and cash equivalents in the Statement of Cash Flows equal to that in the Statement of Financial Position?</w:t>
            </w:r>
          </w:p>
        </w:tc>
        <w:tc>
          <w:tcPr>
            <w:tcW w:w="571" w:type="pct"/>
            <w:noWrap/>
            <w:hideMark/>
          </w:tcPr>
          <w:p w14:paraId="7C0DEFBB"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42</w:t>
            </w:r>
          </w:p>
        </w:tc>
        <w:tc>
          <w:tcPr>
            <w:tcW w:w="603" w:type="pct"/>
            <w:noWrap/>
            <w:hideMark/>
          </w:tcPr>
          <w:p w14:paraId="3DB2CF52"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8</w:t>
            </w:r>
          </w:p>
        </w:tc>
        <w:tc>
          <w:tcPr>
            <w:tcW w:w="405" w:type="pct"/>
            <w:noWrap/>
            <w:hideMark/>
          </w:tcPr>
          <w:p w14:paraId="0FC85655"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50</w:t>
            </w:r>
          </w:p>
        </w:tc>
        <w:tc>
          <w:tcPr>
            <w:tcW w:w="718" w:type="pct"/>
            <w:noWrap/>
            <w:hideMark/>
          </w:tcPr>
          <w:p w14:paraId="13A4B0AE"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84%</w:t>
            </w:r>
          </w:p>
        </w:tc>
        <w:tc>
          <w:tcPr>
            <w:tcW w:w="718" w:type="pct"/>
            <w:noWrap/>
            <w:hideMark/>
          </w:tcPr>
          <w:p w14:paraId="301AC6B9"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kern w:val="0"/>
                <w:sz w:val="20"/>
                <w:szCs w:val="20"/>
                <w14:ligatures w14:val="none"/>
              </w:rPr>
            </w:pPr>
            <w:r w:rsidRPr="006E39C8">
              <w:rPr>
                <w:rFonts w:ascii="Tahoma" w:eastAsia="Times New Roman" w:hAnsi="Tahoma" w:cs="Tahoma"/>
                <w:color w:val="000000" w:themeColor="text1"/>
                <w:kern w:val="0"/>
                <w:sz w:val="20"/>
                <w:szCs w:val="20"/>
                <w14:ligatures w14:val="none"/>
              </w:rPr>
              <w:t>16%</w:t>
            </w:r>
          </w:p>
        </w:tc>
      </w:tr>
    </w:tbl>
    <w:p w14:paraId="56D1C0B8" w14:textId="784E1579" w:rsidR="006E39C8" w:rsidRDefault="00C61F6D" w:rsidP="00664123">
      <w:pPr>
        <w:spacing w:line="240" w:lineRule="auto"/>
        <w:jc w:val="both"/>
        <w:rPr>
          <w:rFonts w:ascii="Tahoma" w:hAnsi="Tahoma" w:cs="Tahoma"/>
          <w:lang w:val="en-GB"/>
        </w:rPr>
      </w:pPr>
      <w:r w:rsidRPr="0085329B">
        <w:rPr>
          <w:rFonts w:ascii="Tahoma" w:hAnsi="Tahoma" w:cs="Tahoma"/>
          <w:lang w:val="en-GB"/>
        </w:rPr>
        <w:t xml:space="preserve">96% reported under </w:t>
      </w:r>
      <w:r w:rsidR="0008691B">
        <w:rPr>
          <w:rFonts w:ascii="Tahoma" w:hAnsi="Tahoma" w:cs="Tahoma"/>
          <w:lang w:val="en-GB"/>
        </w:rPr>
        <w:t xml:space="preserve">the </w:t>
      </w:r>
      <w:r w:rsidRPr="0085329B">
        <w:rPr>
          <w:rFonts w:ascii="Tahoma" w:hAnsi="Tahoma" w:cs="Tahoma"/>
          <w:lang w:val="en-GB"/>
        </w:rPr>
        <w:t>indirect</w:t>
      </w:r>
      <w:r w:rsidR="008012BB">
        <w:rPr>
          <w:rFonts w:ascii="Tahoma" w:hAnsi="Tahoma" w:cs="Tahoma"/>
          <w:lang w:val="en-GB"/>
        </w:rPr>
        <w:t xml:space="preserve"> method of presentation of cash flows</w:t>
      </w:r>
      <w:r w:rsidR="0008691B">
        <w:rPr>
          <w:rFonts w:ascii="Tahoma" w:hAnsi="Tahoma" w:cs="Tahoma"/>
          <w:lang w:val="en-GB"/>
        </w:rPr>
        <w:t>,</w:t>
      </w:r>
      <w:r w:rsidRPr="0085329B">
        <w:rPr>
          <w:rFonts w:ascii="Tahoma" w:hAnsi="Tahoma" w:cs="Tahoma"/>
          <w:lang w:val="en-GB"/>
        </w:rPr>
        <w:t xml:space="preserve"> and 4% reported under </w:t>
      </w:r>
      <w:r w:rsidR="0008691B">
        <w:rPr>
          <w:rFonts w:ascii="Tahoma" w:hAnsi="Tahoma" w:cs="Tahoma"/>
          <w:lang w:val="en-GB"/>
        </w:rPr>
        <w:t xml:space="preserve">the </w:t>
      </w:r>
      <w:r w:rsidRPr="0085329B">
        <w:rPr>
          <w:rFonts w:ascii="Tahoma" w:hAnsi="Tahoma" w:cs="Tahoma"/>
          <w:lang w:val="en-GB"/>
        </w:rPr>
        <w:t xml:space="preserve">indirect method of presentation of cash </w:t>
      </w:r>
      <w:r w:rsidR="00565B52" w:rsidRPr="0085329B">
        <w:rPr>
          <w:rFonts w:ascii="Tahoma" w:hAnsi="Tahoma" w:cs="Tahoma"/>
          <w:lang w:val="en-GB"/>
        </w:rPr>
        <w:t>flows.</w:t>
      </w:r>
    </w:p>
    <w:p w14:paraId="6351F2AF" w14:textId="77777777" w:rsidR="006E39C8" w:rsidRDefault="006E39C8" w:rsidP="00664123">
      <w:pPr>
        <w:spacing w:line="240" w:lineRule="auto"/>
        <w:rPr>
          <w:rFonts w:ascii="Tahoma" w:hAnsi="Tahoma" w:cs="Tahoma"/>
          <w:lang w:val="en-GB"/>
        </w:rPr>
      </w:pPr>
      <w:r>
        <w:rPr>
          <w:rFonts w:ascii="Tahoma" w:hAnsi="Tahoma" w:cs="Tahoma"/>
          <w:lang w:val="en-GB"/>
        </w:rPr>
        <w:br w:type="page"/>
      </w:r>
    </w:p>
    <w:p w14:paraId="02A6306F" w14:textId="77777777" w:rsidR="003D488F" w:rsidRPr="00B67BDA" w:rsidRDefault="003D488F" w:rsidP="00664123">
      <w:pPr>
        <w:spacing w:line="240" w:lineRule="auto"/>
        <w:jc w:val="both"/>
        <w:rPr>
          <w:rFonts w:ascii="Tahoma" w:hAnsi="Tahoma" w:cs="Tahoma"/>
          <w:lang w:val="en-GB"/>
        </w:rPr>
      </w:pPr>
    </w:p>
    <w:p w14:paraId="5E184D59" w14:textId="755EF45E" w:rsidR="00C61F6D" w:rsidRPr="0085329B" w:rsidRDefault="00C61F6D" w:rsidP="00664123">
      <w:pPr>
        <w:spacing w:line="240" w:lineRule="auto"/>
        <w:jc w:val="both"/>
        <w:rPr>
          <w:rFonts w:ascii="Tahoma" w:hAnsi="Tahoma" w:cs="Tahoma"/>
          <w:b/>
          <w:bCs/>
          <w:lang w:val="en-GB"/>
        </w:rPr>
      </w:pPr>
      <w:r w:rsidRPr="0085329B">
        <w:rPr>
          <w:rFonts w:ascii="Tahoma" w:hAnsi="Tahoma" w:cs="Tahoma"/>
          <w:b/>
          <w:bCs/>
          <w:lang w:val="en-GB"/>
        </w:rPr>
        <w:t xml:space="preserve">Graph 1.5 </w:t>
      </w:r>
      <w:r w:rsidRPr="0085329B">
        <w:rPr>
          <w:rFonts w:ascii="Tahoma" w:hAnsi="Tahoma" w:cs="Tahoma"/>
          <w:b/>
          <w:lang w:val="en-GB"/>
        </w:rPr>
        <w:t>Statement of Cash Flows</w:t>
      </w:r>
    </w:p>
    <w:p w14:paraId="655C43EB" w14:textId="77777777" w:rsidR="00C61F6D" w:rsidRPr="0085329B" w:rsidRDefault="00C61F6D" w:rsidP="00664123">
      <w:pPr>
        <w:spacing w:line="240" w:lineRule="auto"/>
        <w:jc w:val="both"/>
        <w:rPr>
          <w:rFonts w:ascii="Tahoma" w:hAnsi="Tahoma" w:cs="Tahoma"/>
          <w:lang w:val="en-GB"/>
        </w:rPr>
      </w:pPr>
      <w:r w:rsidRPr="0085329B">
        <w:rPr>
          <w:rFonts w:ascii="Tahoma" w:hAnsi="Tahoma" w:cs="Tahoma"/>
          <w:noProof/>
        </w:rPr>
        <w:drawing>
          <wp:inline distT="0" distB="0" distL="0" distR="0" wp14:anchorId="2650B384" wp14:editId="71DA9B15">
            <wp:extent cx="5967095" cy="3082290"/>
            <wp:effectExtent l="0" t="0" r="14605" b="16510"/>
            <wp:docPr id="10" name="Chart 10">
              <a:extLst xmlns:a="http://schemas.openxmlformats.org/drawingml/2006/main">
                <a:ext uri="{FF2B5EF4-FFF2-40B4-BE49-F238E27FC236}">
                  <a16:creationId xmlns:a16="http://schemas.microsoft.com/office/drawing/2014/main" id="{3202CAEA-F033-4359-9CC0-B437758D5A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FA6807D" w14:textId="77777777" w:rsidR="00C61F6D" w:rsidRPr="0085329B" w:rsidRDefault="00C61F6D" w:rsidP="00551FA1">
      <w:pPr>
        <w:pStyle w:val="ListParagraph"/>
        <w:numPr>
          <w:ilvl w:val="1"/>
          <w:numId w:val="108"/>
        </w:numPr>
        <w:spacing w:line="240" w:lineRule="auto"/>
        <w:jc w:val="both"/>
        <w:outlineLvl w:val="1"/>
        <w:rPr>
          <w:rFonts w:ascii="Tahoma" w:hAnsi="Tahoma" w:cs="Tahoma"/>
          <w:b/>
          <w:lang w:val="en-GB"/>
        </w:rPr>
      </w:pPr>
      <w:bookmarkStart w:id="120" w:name="_Toc184299248"/>
      <w:r w:rsidRPr="0085329B">
        <w:rPr>
          <w:rFonts w:ascii="Tahoma" w:hAnsi="Tahoma" w:cs="Tahoma"/>
          <w:b/>
          <w:lang w:val="en-GB"/>
        </w:rPr>
        <w:t>Statement of Budget and actual amounts</w:t>
      </w:r>
      <w:bookmarkEnd w:id="120"/>
    </w:p>
    <w:p w14:paraId="519C0763" w14:textId="5ADB5E42" w:rsidR="00C61F6D" w:rsidRPr="0085329B" w:rsidRDefault="00C61F6D" w:rsidP="00551FA1">
      <w:pPr>
        <w:pStyle w:val="ListParagraph"/>
        <w:numPr>
          <w:ilvl w:val="0"/>
          <w:numId w:val="86"/>
        </w:numPr>
        <w:spacing w:line="240" w:lineRule="auto"/>
        <w:jc w:val="both"/>
        <w:rPr>
          <w:rFonts w:ascii="Tahoma" w:hAnsi="Tahoma" w:cs="Tahoma"/>
          <w:lang w:val="en-GB"/>
        </w:rPr>
      </w:pPr>
      <w:r w:rsidRPr="0085329B">
        <w:rPr>
          <w:rFonts w:ascii="Tahoma" w:hAnsi="Tahoma" w:cs="Tahoma"/>
          <w:lang w:val="en-GB"/>
        </w:rPr>
        <w:t xml:space="preserve">Most entities failed to </w:t>
      </w:r>
      <w:r w:rsidR="0008691B">
        <w:rPr>
          <w:rFonts w:ascii="Tahoma" w:hAnsi="Tahoma" w:cs="Tahoma"/>
          <w:lang w:val="en-GB"/>
        </w:rPr>
        <w:t>explain</w:t>
      </w:r>
      <w:r w:rsidRPr="0085329B">
        <w:rPr>
          <w:rFonts w:ascii="Tahoma" w:hAnsi="Tahoma" w:cs="Tahoma"/>
          <w:lang w:val="en-GB"/>
        </w:rPr>
        <w:t xml:space="preserve"> whether changes between the original and final budget </w:t>
      </w:r>
      <w:r w:rsidR="00334469">
        <w:rPr>
          <w:rFonts w:ascii="Tahoma" w:hAnsi="Tahoma" w:cs="Tahoma"/>
          <w:lang w:val="en-GB"/>
        </w:rPr>
        <w:t>result from</w:t>
      </w:r>
      <w:r w:rsidR="00EB6DB0" w:rsidRPr="0085329B">
        <w:rPr>
          <w:rFonts w:ascii="Tahoma" w:hAnsi="Tahoma" w:cs="Tahoma"/>
          <w:lang w:val="en-GB"/>
        </w:rPr>
        <w:t xml:space="preserve"> reallocations within the budget </w:t>
      </w:r>
      <w:r w:rsidRPr="0085329B">
        <w:rPr>
          <w:rFonts w:ascii="Tahoma" w:hAnsi="Tahoma" w:cs="Tahoma"/>
          <w:lang w:val="en-GB"/>
        </w:rPr>
        <w:t xml:space="preserve">or </w:t>
      </w:r>
      <w:r w:rsidR="00334469">
        <w:rPr>
          <w:rFonts w:ascii="Tahoma" w:hAnsi="Tahoma" w:cs="Tahoma"/>
          <w:lang w:val="en-GB"/>
        </w:rPr>
        <w:t>from</w:t>
      </w:r>
      <w:r w:rsidRPr="0085329B">
        <w:rPr>
          <w:rFonts w:ascii="Tahoma" w:hAnsi="Tahoma" w:cs="Tahoma"/>
          <w:lang w:val="en-GB"/>
        </w:rPr>
        <w:t xml:space="preserve"> other factors.</w:t>
      </w:r>
    </w:p>
    <w:p w14:paraId="69D441D8" w14:textId="17B52B9C" w:rsidR="00C61F6D" w:rsidRPr="0085329B" w:rsidRDefault="00C61F6D" w:rsidP="00551FA1">
      <w:pPr>
        <w:pStyle w:val="ListParagraph"/>
        <w:numPr>
          <w:ilvl w:val="0"/>
          <w:numId w:val="86"/>
        </w:numPr>
        <w:spacing w:line="240" w:lineRule="auto"/>
        <w:jc w:val="both"/>
        <w:rPr>
          <w:rFonts w:ascii="Tahoma" w:hAnsi="Tahoma" w:cs="Tahoma"/>
          <w:lang w:val="en-GB"/>
        </w:rPr>
      </w:pPr>
      <w:r w:rsidRPr="0085329B">
        <w:rPr>
          <w:rFonts w:ascii="Tahoma" w:hAnsi="Tahoma" w:cs="Tahoma"/>
          <w:lang w:val="en-GB"/>
        </w:rPr>
        <w:t xml:space="preserve">Some did not </w:t>
      </w:r>
      <w:r w:rsidR="0008691B">
        <w:rPr>
          <w:rFonts w:ascii="Tahoma" w:hAnsi="Tahoma" w:cs="Tahoma"/>
          <w:lang w:val="en-GB"/>
        </w:rPr>
        <w:t>explain</w:t>
      </w:r>
      <w:r w:rsidRPr="0085329B">
        <w:rPr>
          <w:rFonts w:ascii="Tahoma" w:hAnsi="Tahoma" w:cs="Tahoma"/>
          <w:lang w:val="en-GB"/>
        </w:rPr>
        <w:t xml:space="preserve"> material differences between the budget and actual amounts.</w:t>
      </w:r>
    </w:p>
    <w:p w14:paraId="0EEEF65B" w14:textId="55DA46E1" w:rsidR="00C61F6D" w:rsidRPr="0085329B" w:rsidRDefault="00334469" w:rsidP="00551FA1">
      <w:pPr>
        <w:pStyle w:val="ListParagraph"/>
        <w:numPr>
          <w:ilvl w:val="0"/>
          <w:numId w:val="86"/>
        </w:numPr>
        <w:spacing w:line="240" w:lineRule="auto"/>
        <w:jc w:val="both"/>
        <w:rPr>
          <w:rFonts w:ascii="Tahoma" w:hAnsi="Tahoma" w:cs="Tahoma"/>
          <w:lang w:val="en-GB"/>
        </w:rPr>
      </w:pPr>
      <w:r>
        <w:rPr>
          <w:rFonts w:ascii="Tahoma" w:hAnsi="Tahoma" w:cs="Tahoma"/>
          <w:lang w:val="en-GB"/>
        </w:rPr>
        <w:t>The m</w:t>
      </w:r>
      <w:r w:rsidR="00C61F6D" w:rsidRPr="0085329B">
        <w:rPr>
          <w:rFonts w:ascii="Tahoma" w:hAnsi="Tahoma" w:cs="Tahoma"/>
          <w:lang w:val="en-GB"/>
        </w:rPr>
        <w:t xml:space="preserve">ajority failed to </w:t>
      </w:r>
      <w:r>
        <w:rPr>
          <w:rFonts w:ascii="Tahoma" w:hAnsi="Tahoma" w:cs="Tahoma"/>
          <w:lang w:val="en-GB"/>
        </w:rPr>
        <w:t>reconcile</w:t>
      </w:r>
      <w:r w:rsidR="00C61F6D" w:rsidRPr="0085329B">
        <w:rPr>
          <w:rFonts w:ascii="Tahoma" w:hAnsi="Tahoma" w:cs="Tahoma"/>
          <w:lang w:val="en-GB"/>
        </w:rPr>
        <w:t xml:space="preserve"> actual amounts on a comparable basis and actual amounts in the financial statements</w:t>
      </w:r>
      <w:r>
        <w:rPr>
          <w:rFonts w:ascii="Tahoma" w:hAnsi="Tahoma" w:cs="Tahoma"/>
          <w:lang w:val="en-GB"/>
        </w:rPr>
        <w:t>,</w:t>
      </w:r>
      <w:r w:rsidR="00C61F6D" w:rsidRPr="0085329B">
        <w:rPr>
          <w:rFonts w:ascii="Tahoma" w:hAnsi="Tahoma" w:cs="Tahoma"/>
          <w:lang w:val="en-GB"/>
        </w:rPr>
        <w:t xml:space="preserve"> where the financial statements and the budget </w:t>
      </w:r>
      <w:r>
        <w:rPr>
          <w:rFonts w:ascii="Tahoma" w:hAnsi="Tahoma" w:cs="Tahoma"/>
          <w:lang w:val="en-GB"/>
        </w:rPr>
        <w:t>we</w:t>
      </w:r>
      <w:r w:rsidR="00C61F6D" w:rsidRPr="0085329B">
        <w:rPr>
          <w:rFonts w:ascii="Tahoma" w:hAnsi="Tahoma" w:cs="Tahoma"/>
          <w:lang w:val="en-GB"/>
        </w:rPr>
        <w:t xml:space="preserve">re not prepared </w:t>
      </w:r>
      <w:r>
        <w:rPr>
          <w:rFonts w:ascii="Tahoma" w:hAnsi="Tahoma" w:cs="Tahoma"/>
          <w:lang w:val="en-GB"/>
        </w:rPr>
        <w:t>similarly</w:t>
      </w:r>
      <w:r w:rsidR="00C61F6D" w:rsidRPr="0085329B">
        <w:rPr>
          <w:rFonts w:ascii="Tahoma" w:hAnsi="Tahoma" w:cs="Tahoma"/>
          <w:lang w:val="en-GB"/>
        </w:rPr>
        <w:t>.</w:t>
      </w:r>
    </w:p>
    <w:p w14:paraId="006DB058" w14:textId="5658DEFD" w:rsidR="006E39C8" w:rsidRDefault="00C61F6D" w:rsidP="00551FA1">
      <w:pPr>
        <w:pStyle w:val="ListParagraph"/>
        <w:numPr>
          <w:ilvl w:val="0"/>
          <w:numId w:val="86"/>
        </w:numPr>
        <w:spacing w:line="240" w:lineRule="auto"/>
        <w:jc w:val="both"/>
        <w:rPr>
          <w:rFonts w:ascii="Tahoma" w:hAnsi="Tahoma" w:cs="Tahoma"/>
          <w:lang w:val="en-GB"/>
        </w:rPr>
      </w:pPr>
      <w:r w:rsidRPr="0085329B">
        <w:rPr>
          <w:rFonts w:ascii="Tahoma" w:hAnsi="Tahoma" w:cs="Tahoma"/>
          <w:lang w:val="en-GB"/>
        </w:rPr>
        <w:t>Several entities did not adequately explain budget changes or variances, impacting the quality of budget analysis.</w:t>
      </w:r>
    </w:p>
    <w:p w14:paraId="2A6F6F25" w14:textId="77777777" w:rsidR="006E39C8" w:rsidRDefault="006E39C8" w:rsidP="00664123">
      <w:pPr>
        <w:spacing w:line="240" w:lineRule="auto"/>
        <w:rPr>
          <w:rFonts w:ascii="Tahoma" w:hAnsi="Tahoma" w:cs="Tahoma"/>
          <w:lang w:val="en-GB"/>
        </w:rPr>
      </w:pPr>
      <w:r>
        <w:rPr>
          <w:rFonts w:ascii="Tahoma" w:hAnsi="Tahoma" w:cs="Tahoma"/>
          <w:lang w:val="en-GB"/>
        </w:rPr>
        <w:br w:type="page"/>
      </w:r>
    </w:p>
    <w:p w14:paraId="72162365" w14:textId="77777777" w:rsidR="00C61F6D" w:rsidRPr="0085329B" w:rsidRDefault="00C61F6D" w:rsidP="00551FA1">
      <w:pPr>
        <w:pStyle w:val="ListParagraph"/>
        <w:numPr>
          <w:ilvl w:val="0"/>
          <w:numId w:val="86"/>
        </w:numPr>
        <w:spacing w:line="240" w:lineRule="auto"/>
        <w:jc w:val="both"/>
        <w:rPr>
          <w:rFonts w:ascii="Tahoma" w:hAnsi="Tahoma" w:cs="Tahoma"/>
          <w:lang w:val="en-GB"/>
        </w:rPr>
      </w:pPr>
    </w:p>
    <w:p w14:paraId="0B12C4B0" w14:textId="4530C060" w:rsidR="00C61F6D" w:rsidRPr="0085329B" w:rsidRDefault="00C61F6D" w:rsidP="00664123">
      <w:pPr>
        <w:spacing w:line="240" w:lineRule="auto"/>
        <w:jc w:val="both"/>
        <w:rPr>
          <w:rFonts w:ascii="Tahoma" w:hAnsi="Tahoma" w:cs="Tahoma"/>
          <w:lang w:val="en-GB"/>
        </w:rPr>
      </w:pPr>
      <w:r w:rsidRPr="0085329B">
        <w:rPr>
          <w:rFonts w:ascii="Tahoma" w:hAnsi="Tahoma" w:cs="Tahoma"/>
          <w:b/>
          <w:lang w:val="en-GB"/>
        </w:rPr>
        <w:t>Table 1.6 Statement of Budget Vs</w:t>
      </w:r>
      <w:r w:rsidR="00AA58FA">
        <w:rPr>
          <w:rFonts w:ascii="Tahoma" w:hAnsi="Tahoma" w:cs="Tahoma"/>
          <w:b/>
          <w:lang w:val="en-GB"/>
        </w:rPr>
        <w:t>.</w:t>
      </w:r>
      <w:r w:rsidRPr="0085329B">
        <w:rPr>
          <w:rFonts w:ascii="Tahoma" w:hAnsi="Tahoma" w:cs="Tahoma"/>
          <w:b/>
          <w:lang w:val="en-GB"/>
        </w:rPr>
        <w:t xml:space="preserve"> Actual Amounts</w:t>
      </w:r>
      <w:r w:rsidRPr="0085329B">
        <w:rPr>
          <w:rFonts w:ascii="Tahoma" w:hAnsi="Tahoma" w:cs="Tahoma"/>
          <w:b/>
          <w:lang w:val="en-GB"/>
        </w:rPr>
        <w:tab/>
      </w:r>
    </w:p>
    <w:tbl>
      <w:tblPr>
        <w:tblStyle w:val="GridTable1Light-Accen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5"/>
        <w:gridCol w:w="919"/>
        <w:gridCol w:w="818"/>
        <w:gridCol w:w="726"/>
        <w:gridCol w:w="1383"/>
        <w:gridCol w:w="1875"/>
      </w:tblGrid>
      <w:tr w:rsidR="006E39C8" w:rsidRPr="006E39C8" w14:paraId="364D2BBB" w14:textId="77777777" w:rsidTr="006E39C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3" w:type="pct"/>
            <w:shd w:val="clear" w:color="auto" w:fill="BDD6EE" w:themeFill="accent5" w:themeFillTint="66"/>
            <w:hideMark/>
          </w:tcPr>
          <w:p w14:paraId="6A104790" w14:textId="643CE781" w:rsidR="00C61F6D" w:rsidRPr="006E39C8" w:rsidRDefault="006E39C8" w:rsidP="00664123">
            <w:pPr>
              <w:jc w:val="both"/>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Description</w:t>
            </w:r>
          </w:p>
        </w:tc>
        <w:tc>
          <w:tcPr>
            <w:tcW w:w="491" w:type="pct"/>
            <w:shd w:val="clear" w:color="auto" w:fill="BDD6EE" w:themeFill="accent5" w:themeFillTint="66"/>
            <w:noWrap/>
            <w:hideMark/>
          </w:tcPr>
          <w:p w14:paraId="0D964A6D" w14:textId="77777777" w:rsidR="00C61F6D" w:rsidRPr="006E39C8"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Passed</w:t>
            </w:r>
          </w:p>
        </w:tc>
        <w:tc>
          <w:tcPr>
            <w:tcW w:w="437" w:type="pct"/>
            <w:shd w:val="clear" w:color="auto" w:fill="BDD6EE" w:themeFill="accent5" w:themeFillTint="66"/>
            <w:noWrap/>
            <w:hideMark/>
          </w:tcPr>
          <w:p w14:paraId="59B1F111" w14:textId="77777777" w:rsidR="00C61F6D" w:rsidRPr="006E39C8"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Failed</w:t>
            </w:r>
          </w:p>
        </w:tc>
        <w:tc>
          <w:tcPr>
            <w:tcW w:w="388" w:type="pct"/>
            <w:shd w:val="clear" w:color="auto" w:fill="BDD6EE" w:themeFill="accent5" w:themeFillTint="66"/>
            <w:noWrap/>
            <w:hideMark/>
          </w:tcPr>
          <w:p w14:paraId="1A79FF3B" w14:textId="77777777" w:rsidR="00C61F6D" w:rsidRPr="006E39C8"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Total</w:t>
            </w:r>
          </w:p>
        </w:tc>
        <w:tc>
          <w:tcPr>
            <w:tcW w:w="739" w:type="pct"/>
            <w:shd w:val="clear" w:color="auto" w:fill="BDD6EE" w:themeFill="accent5" w:themeFillTint="66"/>
            <w:noWrap/>
            <w:hideMark/>
          </w:tcPr>
          <w:p w14:paraId="55413D0B" w14:textId="77777777" w:rsidR="00C61F6D" w:rsidRPr="006E39C8"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Compliance</w:t>
            </w:r>
          </w:p>
        </w:tc>
        <w:tc>
          <w:tcPr>
            <w:tcW w:w="1002" w:type="pct"/>
            <w:shd w:val="clear" w:color="auto" w:fill="BDD6EE" w:themeFill="accent5" w:themeFillTint="66"/>
            <w:noWrap/>
            <w:hideMark/>
          </w:tcPr>
          <w:p w14:paraId="42CFBB31" w14:textId="77777777" w:rsidR="00C61F6D" w:rsidRPr="006E39C8"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Non-Compliance</w:t>
            </w:r>
          </w:p>
        </w:tc>
      </w:tr>
      <w:tr w:rsidR="006E39C8" w:rsidRPr="006E39C8" w14:paraId="16666F8E" w14:textId="77777777" w:rsidTr="006E39C8">
        <w:trPr>
          <w:trHeight w:val="300"/>
        </w:trPr>
        <w:tc>
          <w:tcPr>
            <w:cnfStyle w:val="001000000000" w:firstRow="0" w:lastRow="0" w:firstColumn="1" w:lastColumn="0" w:oddVBand="0" w:evenVBand="0" w:oddHBand="0" w:evenHBand="0" w:firstRowFirstColumn="0" w:firstRowLastColumn="0" w:lastRowFirstColumn="0" w:lastRowLastColumn="0"/>
            <w:tcW w:w="1943" w:type="pct"/>
            <w:hideMark/>
          </w:tcPr>
          <w:p w14:paraId="4993721C" w14:textId="77777777" w:rsidR="00C61F6D" w:rsidRPr="006E39C8" w:rsidRDefault="00C61F6D" w:rsidP="00664123">
            <w:pPr>
              <w:jc w:val="both"/>
              <w:rPr>
                <w:rFonts w:ascii="Tahoma" w:eastAsia="Times New Roman" w:hAnsi="Tahoma" w:cs="Tahoma"/>
                <w:color w:val="000000" w:themeColor="text1"/>
                <w:sz w:val="20"/>
                <w:szCs w:val="20"/>
              </w:rPr>
            </w:pPr>
            <w:bookmarkStart w:id="121" w:name="_Hlk184295148"/>
            <w:r w:rsidRPr="006E39C8">
              <w:rPr>
                <w:rFonts w:ascii="Tahoma" w:eastAsia="Times New Roman" w:hAnsi="Tahoma" w:cs="Tahoma"/>
                <w:color w:val="000000" w:themeColor="text1"/>
                <w:sz w:val="20"/>
                <w:szCs w:val="20"/>
              </w:rPr>
              <w:t>Statement of Budget Vs Actual Amounts</w:t>
            </w:r>
          </w:p>
        </w:tc>
        <w:tc>
          <w:tcPr>
            <w:tcW w:w="491" w:type="pct"/>
            <w:noWrap/>
            <w:hideMark/>
          </w:tcPr>
          <w:p w14:paraId="388D7975"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Yes</w:t>
            </w:r>
          </w:p>
        </w:tc>
        <w:tc>
          <w:tcPr>
            <w:tcW w:w="437" w:type="pct"/>
            <w:noWrap/>
            <w:hideMark/>
          </w:tcPr>
          <w:p w14:paraId="26795CD1"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No</w:t>
            </w:r>
          </w:p>
        </w:tc>
        <w:tc>
          <w:tcPr>
            <w:tcW w:w="388" w:type="pct"/>
            <w:noWrap/>
            <w:hideMark/>
          </w:tcPr>
          <w:p w14:paraId="18EA7334"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p>
        </w:tc>
        <w:tc>
          <w:tcPr>
            <w:tcW w:w="739" w:type="pct"/>
            <w:noWrap/>
            <w:hideMark/>
          </w:tcPr>
          <w:p w14:paraId="75524AFC"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 </w:t>
            </w:r>
          </w:p>
        </w:tc>
        <w:tc>
          <w:tcPr>
            <w:tcW w:w="1002" w:type="pct"/>
            <w:noWrap/>
            <w:hideMark/>
          </w:tcPr>
          <w:p w14:paraId="71138F1E"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 </w:t>
            </w:r>
          </w:p>
        </w:tc>
      </w:tr>
      <w:bookmarkEnd w:id="121"/>
      <w:tr w:rsidR="006E39C8" w:rsidRPr="006E39C8" w14:paraId="078D5850" w14:textId="77777777" w:rsidTr="006E39C8">
        <w:trPr>
          <w:trHeight w:val="300"/>
        </w:trPr>
        <w:tc>
          <w:tcPr>
            <w:cnfStyle w:val="001000000000" w:firstRow="0" w:lastRow="0" w:firstColumn="1" w:lastColumn="0" w:oddVBand="0" w:evenVBand="0" w:oddHBand="0" w:evenHBand="0" w:firstRowFirstColumn="0" w:firstRowLastColumn="0" w:lastRowFirstColumn="0" w:lastRowLastColumn="0"/>
            <w:tcW w:w="1943" w:type="pct"/>
            <w:hideMark/>
          </w:tcPr>
          <w:p w14:paraId="72D26596" w14:textId="77777777" w:rsidR="00C61F6D" w:rsidRPr="006E39C8" w:rsidRDefault="00C61F6D" w:rsidP="00664123">
            <w:pPr>
              <w:jc w:val="both"/>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Budget Statement performance (Average)</w:t>
            </w:r>
          </w:p>
        </w:tc>
        <w:tc>
          <w:tcPr>
            <w:tcW w:w="491" w:type="pct"/>
            <w:noWrap/>
            <w:hideMark/>
          </w:tcPr>
          <w:p w14:paraId="0C9024E1"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p>
        </w:tc>
        <w:tc>
          <w:tcPr>
            <w:tcW w:w="437" w:type="pct"/>
            <w:noWrap/>
            <w:hideMark/>
          </w:tcPr>
          <w:p w14:paraId="10E3891C"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p>
        </w:tc>
        <w:tc>
          <w:tcPr>
            <w:tcW w:w="388" w:type="pct"/>
            <w:noWrap/>
            <w:hideMark/>
          </w:tcPr>
          <w:p w14:paraId="040FA196"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p>
        </w:tc>
        <w:tc>
          <w:tcPr>
            <w:tcW w:w="739" w:type="pct"/>
            <w:noWrap/>
            <w:hideMark/>
          </w:tcPr>
          <w:p w14:paraId="66B6A39F"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r w:rsidRPr="006E39C8">
              <w:rPr>
                <w:rFonts w:ascii="Tahoma" w:eastAsia="Times New Roman" w:hAnsi="Tahoma" w:cs="Tahoma"/>
                <w:b/>
                <w:color w:val="000000" w:themeColor="text1"/>
                <w:sz w:val="20"/>
                <w:szCs w:val="20"/>
              </w:rPr>
              <w:t>69%</w:t>
            </w:r>
          </w:p>
        </w:tc>
        <w:tc>
          <w:tcPr>
            <w:tcW w:w="1002" w:type="pct"/>
            <w:noWrap/>
            <w:hideMark/>
          </w:tcPr>
          <w:p w14:paraId="07B00A71"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r w:rsidRPr="006E39C8">
              <w:rPr>
                <w:rFonts w:ascii="Tahoma" w:eastAsia="Times New Roman" w:hAnsi="Tahoma" w:cs="Tahoma"/>
                <w:b/>
                <w:color w:val="000000" w:themeColor="text1"/>
                <w:sz w:val="20"/>
                <w:szCs w:val="20"/>
              </w:rPr>
              <w:t>31%</w:t>
            </w:r>
          </w:p>
        </w:tc>
      </w:tr>
      <w:tr w:rsidR="006E39C8" w:rsidRPr="006E39C8" w14:paraId="5B56C92E" w14:textId="77777777" w:rsidTr="006E39C8">
        <w:trPr>
          <w:trHeight w:val="300"/>
        </w:trPr>
        <w:tc>
          <w:tcPr>
            <w:cnfStyle w:val="001000000000" w:firstRow="0" w:lastRow="0" w:firstColumn="1" w:lastColumn="0" w:oddVBand="0" w:evenVBand="0" w:oddHBand="0" w:evenHBand="0" w:firstRowFirstColumn="0" w:firstRowLastColumn="0" w:lastRowFirstColumn="0" w:lastRowLastColumn="0"/>
            <w:tcW w:w="1943" w:type="pct"/>
            <w:hideMark/>
          </w:tcPr>
          <w:p w14:paraId="54819E92" w14:textId="2503702F" w:rsidR="00C61F6D" w:rsidRPr="006E39C8" w:rsidRDefault="00C61F6D" w:rsidP="00664123">
            <w:pPr>
              <w:jc w:val="both"/>
              <w:rPr>
                <w:rFonts w:ascii="Tahoma" w:eastAsia="Times New Roman" w:hAnsi="Tahoma" w:cs="Tahoma"/>
                <w:b w:val="0"/>
                <w:color w:val="000000" w:themeColor="text1"/>
                <w:sz w:val="20"/>
                <w:szCs w:val="20"/>
              </w:rPr>
            </w:pPr>
            <w:r w:rsidRPr="006E39C8">
              <w:rPr>
                <w:rFonts w:ascii="Tahoma" w:eastAsia="Times New Roman" w:hAnsi="Tahoma" w:cs="Tahoma"/>
                <w:b w:val="0"/>
                <w:color w:val="000000" w:themeColor="text1"/>
                <w:sz w:val="20"/>
                <w:szCs w:val="20"/>
              </w:rPr>
              <w:t xml:space="preserve">Did the entity provide an explanation of whether changes between the original and final budget </w:t>
            </w:r>
            <w:r w:rsidR="00EB6DB0" w:rsidRPr="006E39C8">
              <w:rPr>
                <w:rFonts w:ascii="Tahoma" w:eastAsia="Times New Roman" w:hAnsi="Tahoma" w:cs="Tahoma"/>
                <w:b w:val="0"/>
                <w:color w:val="000000" w:themeColor="text1"/>
                <w:sz w:val="20"/>
                <w:szCs w:val="20"/>
              </w:rPr>
              <w:t>a consequence of reallocations within the budget are</w:t>
            </w:r>
            <w:r w:rsidRPr="006E39C8">
              <w:rPr>
                <w:rFonts w:ascii="Tahoma" w:eastAsia="Times New Roman" w:hAnsi="Tahoma" w:cs="Tahoma"/>
                <w:b w:val="0"/>
                <w:color w:val="000000" w:themeColor="text1"/>
                <w:sz w:val="20"/>
                <w:szCs w:val="20"/>
              </w:rPr>
              <w:t>, or of other factors?</w:t>
            </w:r>
          </w:p>
        </w:tc>
        <w:tc>
          <w:tcPr>
            <w:tcW w:w="491" w:type="pct"/>
            <w:noWrap/>
            <w:hideMark/>
          </w:tcPr>
          <w:p w14:paraId="0BAD3902"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35</w:t>
            </w:r>
          </w:p>
        </w:tc>
        <w:tc>
          <w:tcPr>
            <w:tcW w:w="437" w:type="pct"/>
            <w:noWrap/>
            <w:hideMark/>
          </w:tcPr>
          <w:p w14:paraId="0F70BFC5"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15</w:t>
            </w:r>
          </w:p>
        </w:tc>
        <w:tc>
          <w:tcPr>
            <w:tcW w:w="388" w:type="pct"/>
            <w:noWrap/>
            <w:hideMark/>
          </w:tcPr>
          <w:p w14:paraId="7379AB53"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50</w:t>
            </w:r>
          </w:p>
        </w:tc>
        <w:tc>
          <w:tcPr>
            <w:tcW w:w="739" w:type="pct"/>
            <w:noWrap/>
            <w:hideMark/>
          </w:tcPr>
          <w:p w14:paraId="1DAE894A"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70%</w:t>
            </w:r>
          </w:p>
        </w:tc>
        <w:tc>
          <w:tcPr>
            <w:tcW w:w="1002" w:type="pct"/>
            <w:noWrap/>
            <w:hideMark/>
          </w:tcPr>
          <w:p w14:paraId="4BD59235"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30%</w:t>
            </w:r>
          </w:p>
        </w:tc>
      </w:tr>
      <w:tr w:rsidR="006E39C8" w:rsidRPr="006E39C8" w14:paraId="69188978" w14:textId="77777777" w:rsidTr="006E39C8">
        <w:trPr>
          <w:trHeight w:val="300"/>
        </w:trPr>
        <w:tc>
          <w:tcPr>
            <w:cnfStyle w:val="001000000000" w:firstRow="0" w:lastRow="0" w:firstColumn="1" w:lastColumn="0" w:oddVBand="0" w:evenVBand="0" w:oddHBand="0" w:evenHBand="0" w:firstRowFirstColumn="0" w:firstRowLastColumn="0" w:lastRowFirstColumn="0" w:lastRowLastColumn="0"/>
            <w:tcW w:w="1943" w:type="pct"/>
            <w:hideMark/>
          </w:tcPr>
          <w:p w14:paraId="2B70BFF4" w14:textId="77777777" w:rsidR="00C61F6D" w:rsidRPr="006E39C8" w:rsidRDefault="00C61F6D" w:rsidP="00664123">
            <w:pPr>
              <w:jc w:val="both"/>
              <w:rPr>
                <w:rFonts w:ascii="Tahoma" w:eastAsia="Times New Roman" w:hAnsi="Tahoma" w:cs="Tahoma"/>
                <w:b w:val="0"/>
                <w:color w:val="000000" w:themeColor="text1"/>
                <w:sz w:val="20"/>
                <w:szCs w:val="20"/>
              </w:rPr>
            </w:pPr>
            <w:r w:rsidRPr="006E39C8">
              <w:rPr>
                <w:rFonts w:ascii="Tahoma" w:eastAsia="Times New Roman" w:hAnsi="Tahoma" w:cs="Tahoma"/>
                <w:b w:val="0"/>
                <w:color w:val="000000" w:themeColor="text1"/>
                <w:sz w:val="20"/>
                <w:szCs w:val="20"/>
              </w:rPr>
              <w:t>Did the entity provide an explanation of material differences between the budget and actual amounts?</w:t>
            </w:r>
          </w:p>
        </w:tc>
        <w:tc>
          <w:tcPr>
            <w:tcW w:w="491" w:type="pct"/>
            <w:noWrap/>
            <w:hideMark/>
          </w:tcPr>
          <w:p w14:paraId="1F80D01B"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37</w:t>
            </w:r>
          </w:p>
        </w:tc>
        <w:tc>
          <w:tcPr>
            <w:tcW w:w="437" w:type="pct"/>
            <w:noWrap/>
            <w:hideMark/>
          </w:tcPr>
          <w:p w14:paraId="2BBC54D5"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13</w:t>
            </w:r>
          </w:p>
        </w:tc>
        <w:tc>
          <w:tcPr>
            <w:tcW w:w="388" w:type="pct"/>
            <w:noWrap/>
            <w:hideMark/>
          </w:tcPr>
          <w:p w14:paraId="730F2B9E"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50</w:t>
            </w:r>
          </w:p>
        </w:tc>
        <w:tc>
          <w:tcPr>
            <w:tcW w:w="739" w:type="pct"/>
            <w:noWrap/>
            <w:hideMark/>
          </w:tcPr>
          <w:p w14:paraId="28094E1A"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74%</w:t>
            </w:r>
          </w:p>
        </w:tc>
        <w:tc>
          <w:tcPr>
            <w:tcW w:w="1002" w:type="pct"/>
            <w:noWrap/>
            <w:hideMark/>
          </w:tcPr>
          <w:p w14:paraId="0805FF1C"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26%</w:t>
            </w:r>
          </w:p>
        </w:tc>
      </w:tr>
      <w:tr w:rsidR="006E39C8" w:rsidRPr="006E39C8" w14:paraId="2DCB0B2E" w14:textId="77777777" w:rsidTr="006E39C8">
        <w:trPr>
          <w:trHeight w:val="510"/>
        </w:trPr>
        <w:tc>
          <w:tcPr>
            <w:cnfStyle w:val="001000000000" w:firstRow="0" w:lastRow="0" w:firstColumn="1" w:lastColumn="0" w:oddVBand="0" w:evenVBand="0" w:oddHBand="0" w:evenHBand="0" w:firstRowFirstColumn="0" w:firstRowLastColumn="0" w:lastRowFirstColumn="0" w:lastRowLastColumn="0"/>
            <w:tcW w:w="1943" w:type="pct"/>
            <w:hideMark/>
          </w:tcPr>
          <w:p w14:paraId="6D5EB88D" w14:textId="77777777" w:rsidR="00C61F6D" w:rsidRPr="006E39C8" w:rsidRDefault="00C61F6D" w:rsidP="00664123">
            <w:pPr>
              <w:jc w:val="both"/>
              <w:rPr>
                <w:rFonts w:ascii="Tahoma" w:eastAsia="Times New Roman" w:hAnsi="Tahoma" w:cs="Tahoma"/>
                <w:b w:val="0"/>
                <w:color w:val="000000" w:themeColor="text1"/>
                <w:sz w:val="20"/>
                <w:szCs w:val="20"/>
              </w:rPr>
            </w:pPr>
            <w:r w:rsidRPr="006E39C8">
              <w:rPr>
                <w:rFonts w:ascii="Tahoma" w:eastAsia="Times New Roman" w:hAnsi="Tahoma" w:cs="Tahoma"/>
                <w:b w:val="0"/>
                <w:color w:val="000000" w:themeColor="text1"/>
                <w:sz w:val="20"/>
                <w:szCs w:val="20"/>
              </w:rPr>
              <w:t>Did the entity provide a reconciliation of actual amounts on a comparable basis and actual amounts in the financial statements where the financial statements and the budget are not prepared on a comparable basis?</w:t>
            </w:r>
          </w:p>
        </w:tc>
        <w:tc>
          <w:tcPr>
            <w:tcW w:w="491" w:type="pct"/>
            <w:noWrap/>
            <w:hideMark/>
          </w:tcPr>
          <w:p w14:paraId="65DAF201"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31</w:t>
            </w:r>
          </w:p>
        </w:tc>
        <w:tc>
          <w:tcPr>
            <w:tcW w:w="437" w:type="pct"/>
            <w:noWrap/>
            <w:hideMark/>
          </w:tcPr>
          <w:p w14:paraId="1B830913"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19</w:t>
            </w:r>
          </w:p>
        </w:tc>
        <w:tc>
          <w:tcPr>
            <w:tcW w:w="388" w:type="pct"/>
            <w:noWrap/>
            <w:hideMark/>
          </w:tcPr>
          <w:p w14:paraId="0CFFE949"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50</w:t>
            </w:r>
          </w:p>
        </w:tc>
        <w:tc>
          <w:tcPr>
            <w:tcW w:w="739" w:type="pct"/>
            <w:noWrap/>
            <w:hideMark/>
          </w:tcPr>
          <w:p w14:paraId="50A53EA8"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62%</w:t>
            </w:r>
          </w:p>
        </w:tc>
        <w:tc>
          <w:tcPr>
            <w:tcW w:w="1002" w:type="pct"/>
            <w:noWrap/>
            <w:hideMark/>
          </w:tcPr>
          <w:p w14:paraId="6E618227"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38%</w:t>
            </w:r>
          </w:p>
        </w:tc>
      </w:tr>
    </w:tbl>
    <w:p w14:paraId="6178A4AC" w14:textId="77777777" w:rsidR="00C61F6D" w:rsidRPr="0085329B" w:rsidRDefault="00C61F6D" w:rsidP="00664123">
      <w:pPr>
        <w:spacing w:line="240" w:lineRule="auto"/>
        <w:jc w:val="both"/>
        <w:rPr>
          <w:rFonts w:ascii="Tahoma" w:hAnsi="Tahoma" w:cs="Tahoma"/>
          <w:b/>
          <w:bCs/>
          <w:lang w:val="en-GB"/>
        </w:rPr>
      </w:pPr>
    </w:p>
    <w:p w14:paraId="6C5246D4" w14:textId="5F5EF1A6" w:rsidR="00C61F6D" w:rsidRPr="0085329B" w:rsidRDefault="00C61F6D" w:rsidP="00664123">
      <w:pPr>
        <w:spacing w:line="240" w:lineRule="auto"/>
        <w:jc w:val="both"/>
        <w:rPr>
          <w:rFonts w:ascii="Tahoma" w:hAnsi="Tahoma" w:cs="Tahoma"/>
          <w:b/>
          <w:lang w:val="en-GB"/>
        </w:rPr>
      </w:pPr>
      <w:r w:rsidRPr="0085329B">
        <w:rPr>
          <w:rFonts w:ascii="Tahoma" w:hAnsi="Tahoma" w:cs="Tahoma"/>
          <w:b/>
          <w:bCs/>
          <w:lang w:val="en-GB"/>
        </w:rPr>
        <w:t xml:space="preserve">Graph 1.6 </w:t>
      </w:r>
      <w:r w:rsidRPr="0085329B">
        <w:rPr>
          <w:rFonts w:ascii="Tahoma" w:hAnsi="Tahoma" w:cs="Tahoma"/>
          <w:b/>
          <w:lang w:val="en-GB"/>
        </w:rPr>
        <w:t>Statement of Budget Vs</w:t>
      </w:r>
      <w:r w:rsidR="00AA58FA">
        <w:rPr>
          <w:rFonts w:ascii="Tahoma" w:hAnsi="Tahoma" w:cs="Tahoma"/>
          <w:b/>
          <w:lang w:val="en-GB"/>
        </w:rPr>
        <w:t>.</w:t>
      </w:r>
      <w:r w:rsidRPr="0085329B">
        <w:rPr>
          <w:rFonts w:ascii="Tahoma" w:hAnsi="Tahoma" w:cs="Tahoma"/>
          <w:b/>
          <w:lang w:val="en-GB"/>
        </w:rPr>
        <w:t xml:space="preserve"> Actual Amounts</w:t>
      </w:r>
    </w:p>
    <w:p w14:paraId="2B7425E2" w14:textId="4E3320C2" w:rsidR="00C61F6D" w:rsidRPr="0085329B" w:rsidRDefault="00C61F6D" w:rsidP="00664123">
      <w:pPr>
        <w:spacing w:line="240" w:lineRule="auto"/>
        <w:jc w:val="both"/>
        <w:rPr>
          <w:rFonts w:ascii="Tahoma" w:hAnsi="Tahoma" w:cs="Tahoma"/>
          <w:bCs/>
          <w:lang w:val="en-GB"/>
        </w:rPr>
      </w:pPr>
      <w:r w:rsidRPr="0085329B">
        <w:rPr>
          <w:rFonts w:ascii="Tahoma" w:hAnsi="Tahoma" w:cs="Tahoma"/>
          <w:bCs/>
          <w:lang w:val="en-GB"/>
        </w:rPr>
        <w:t>Th</w:t>
      </w:r>
      <w:r w:rsidR="00E61D8D">
        <w:rPr>
          <w:rFonts w:ascii="Tahoma" w:hAnsi="Tahoma" w:cs="Tahoma"/>
          <w:bCs/>
          <w:lang w:val="en-GB"/>
        </w:rPr>
        <w:t>is section's</w:t>
      </w:r>
      <w:r w:rsidRPr="0085329B">
        <w:rPr>
          <w:rFonts w:ascii="Tahoma" w:hAnsi="Tahoma" w:cs="Tahoma"/>
          <w:bCs/>
          <w:lang w:val="en-GB"/>
        </w:rPr>
        <w:t xml:space="preserve"> average level of compliance was 69%</w:t>
      </w:r>
      <w:r w:rsidR="00AA58FA">
        <w:rPr>
          <w:rFonts w:ascii="Tahoma" w:hAnsi="Tahoma" w:cs="Tahoma"/>
          <w:bCs/>
          <w:lang w:val="en-GB"/>
        </w:rPr>
        <w:t>,</w:t>
      </w:r>
      <w:r w:rsidRPr="0085329B">
        <w:rPr>
          <w:rFonts w:ascii="Tahoma" w:hAnsi="Tahoma" w:cs="Tahoma"/>
          <w:bCs/>
          <w:lang w:val="en-GB"/>
        </w:rPr>
        <w:t xml:space="preserve"> with </w:t>
      </w:r>
      <w:r w:rsidR="00AA58FA">
        <w:rPr>
          <w:rFonts w:ascii="Tahoma" w:hAnsi="Tahoma" w:cs="Tahoma"/>
          <w:bCs/>
          <w:lang w:val="en-GB"/>
        </w:rPr>
        <w:t xml:space="preserve">a </w:t>
      </w:r>
      <w:r w:rsidRPr="0085329B">
        <w:rPr>
          <w:rFonts w:ascii="Tahoma" w:hAnsi="Tahoma" w:cs="Tahoma"/>
          <w:bCs/>
          <w:lang w:val="en-GB"/>
        </w:rPr>
        <w:t xml:space="preserve">31% level of </w:t>
      </w:r>
      <w:r w:rsidR="00EB6DB0" w:rsidRPr="0085329B">
        <w:rPr>
          <w:rFonts w:ascii="Tahoma" w:hAnsi="Tahoma" w:cs="Tahoma"/>
          <w:bCs/>
          <w:lang w:val="en-GB"/>
        </w:rPr>
        <w:t>non-compliance</w:t>
      </w:r>
      <w:r w:rsidRPr="0085329B">
        <w:rPr>
          <w:rFonts w:ascii="Tahoma" w:hAnsi="Tahoma" w:cs="Tahoma"/>
          <w:bCs/>
          <w:lang w:val="en-GB"/>
        </w:rPr>
        <w:t xml:space="preserve">. The area of focus is reconciliations of </w:t>
      </w:r>
      <w:r w:rsidR="00AA58FA" w:rsidRPr="0085329B">
        <w:rPr>
          <w:rFonts w:ascii="Tahoma" w:hAnsi="Tahoma" w:cs="Tahoma"/>
          <w:bCs/>
          <w:lang w:val="en-GB"/>
        </w:rPr>
        <w:t>budgets and</w:t>
      </w:r>
      <w:r w:rsidRPr="0085329B">
        <w:rPr>
          <w:rFonts w:ascii="Tahoma" w:hAnsi="Tahoma" w:cs="Tahoma"/>
          <w:bCs/>
          <w:lang w:val="en-GB"/>
        </w:rPr>
        <w:t xml:space="preserve"> actuals</w:t>
      </w:r>
      <w:r w:rsidR="00AA58FA">
        <w:rPr>
          <w:rFonts w:ascii="Tahoma" w:hAnsi="Tahoma" w:cs="Tahoma"/>
          <w:bCs/>
          <w:lang w:val="en-GB"/>
        </w:rPr>
        <w:t>,</w:t>
      </w:r>
      <w:r w:rsidRPr="0085329B">
        <w:rPr>
          <w:rFonts w:ascii="Tahoma" w:hAnsi="Tahoma" w:cs="Tahoma"/>
          <w:bCs/>
          <w:lang w:val="en-GB"/>
        </w:rPr>
        <w:t xml:space="preserve"> where the entities evaluated scored the least in the disclosures.</w:t>
      </w:r>
    </w:p>
    <w:p w14:paraId="21DE141D" w14:textId="77777777" w:rsidR="00C61F6D" w:rsidRPr="0085329B" w:rsidRDefault="00C61F6D" w:rsidP="00664123">
      <w:pPr>
        <w:spacing w:line="240" w:lineRule="auto"/>
        <w:jc w:val="both"/>
        <w:rPr>
          <w:rFonts w:ascii="Tahoma" w:hAnsi="Tahoma" w:cs="Tahoma"/>
          <w:lang w:val="en-GB"/>
        </w:rPr>
      </w:pPr>
      <w:r w:rsidRPr="0085329B">
        <w:rPr>
          <w:rFonts w:ascii="Tahoma" w:hAnsi="Tahoma" w:cs="Tahoma"/>
          <w:noProof/>
        </w:rPr>
        <w:drawing>
          <wp:inline distT="0" distB="0" distL="0" distR="0" wp14:anchorId="01D4636D" wp14:editId="188570AE">
            <wp:extent cx="6062980" cy="2564091"/>
            <wp:effectExtent l="0" t="0" r="7620" b="14605"/>
            <wp:docPr id="1728903654" name="Chart 1728903654">
              <a:extLst xmlns:a="http://schemas.openxmlformats.org/drawingml/2006/main">
                <a:ext uri="{FF2B5EF4-FFF2-40B4-BE49-F238E27FC236}">
                  <a16:creationId xmlns:a16="http://schemas.microsoft.com/office/drawing/2014/main" id="{732EB6FE-CEA2-4EBE-807F-83339CAAA9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6DACB4CF" w14:textId="77777777" w:rsidR="006E39C8" w:rsidRDefault="006E39C8" w:rsidP="00664123">
      <w:pPr>
        <w:spacing w:line="240" w:lineRule="auto"/>
        <w:rPr>
          <w:rFonts w:ascii="Tahoma" w:hAnsi="Tahoma" w:cs="Tahoma"/>
          <w:b/>
          <w:lang w:val="en-GB"/>
        </w:rPr>
      </w:pPr>
      <w:bookmarkStart w:id="122" w:name="_Toc184299249"/>
      <w:r>
        <w:rPr>
          <w:rFonts w:ascii="Tahoma" w:hAnsi="Tahoma" w:cs="Tahoma"/>
          <w:b/>
          <w:lang w:val="en-GB"/>
        </w:rPr>
        <w:br w:type="page"/>
      </w:r>
    </w:p>
    <w:p w14:paraId="5FB65B2C" w14:textId="48BF4AFD" w:rsidR="00C61F6D" w:rsidRPr="0085329B" w:rsidRDefault="00C61F6D" w:rsidP="00551FA1">
      <w:pPr>
        <w:pStyle w:val="ListParagraph"/>
        <w:numPr>
          <w:ilvl w:val="1"/>
          <w:numId w:val="108"/>
        </w:numPr>
        <w:spacing w:line="240" w:lineRule="auto"/>
        <w:jc w:val="both"/>
        <w:outlineLvl w:val="1"/>
        <w:rPr>
          <w:rFonts w:ascii="Tahoma" w:hAnsi="Tahoma" w:cs="Tahoma"/>
          <w:b/>
          <w:lang w:val="en-GB"/>
        </w:rPr>
      </w:pPr>
      <w:r w:rsidRPr="0085329B">
        <w:rPr>
          <w:rFonts w:ascii="Tahoma" w:hAnsi="Tahoma" w:cs="Tahoma"/>
          <w:b/>
          <w:lang w:val="en-GB"/>
        </w:rPr>
        <w:lastRenderedPageBreak/>
        <w:t>Notes to the financial statements</w:t>
      </w:r>
      <w:bookmarkEnd w:id="122"/>
    </w:p>
    <w:p w14:paraId="71D4A17D" w14:textId="77777777" w:rsidR="00C61F6D" w:rsidRPr="0085329B" w:rsidRDefault="00C61F6D" w:rsidP="00664123">
      <w:pPr>
        <w:spacing w:after="0" w:line="240" w:lineRule="auto"/>
        <w:jc w:val="both"/>
        <w:rPr>
          <w:rFonts w:ascii="Tahoma" w:hAnsi="Tahoma" w:cs="Tahoma"/>
          <w:lang w:val="en-GB"/>
        </w:rPr>
      </w:pPr>
      <w:r w:rsidRPr="0085329B">
        <w:rPr>
          <w:rFonts w:ascii="Tahoma" w:hAnsi="Tahoma" w:cs="Tahoma"/>
          <w:lang w:val="en-GB"/>
        </w:rPr>
        <w:t>The general trend on reviewed entities revealed the following:</w:t>
      </w:r>
    </w:p>
    <w:p w14:paraId="054437F1" w14:textId="77777777" w:rsidR="00C61F6D" w:rsidRPr="0085329B" w:rsidRDefault="00C61F6D" w:rsidP="00551FA1">
      <w:pPr>
        <w:pStyle w:val="ListParagraph"/>
        <w:numPr>
          <w:ilvl w:val="0"/>
          <w:numId w:val="85"/>
        </w:numPr>
        <w:spacing w:after="0" w:line="240" w:lineRule="auto"/>
        <w:jc w:val="both"/>
        <w:rPr>
          <w:rFonts w:ascii="Tahoma" w:hAnsi="Tahoma" w:cs="Tahoma"/>
          <w:lang w:val="en-GB"/>
        </w:rPr>
      </w:pPr>
      <w:r w:rsidRPr="0085329B">
        <w:rPr>
          <w:rFonts w:ascii="Tahoma" w:hAnsi="Tahoma" w:cs="Tahoma"/>
          <w:lang w:val="en-GB"/>
        </w:rPr>
        <w:t>All entities commonly disclosed the reporting framework</w:t>
      </w:r>
    </w:p>
    <w:p w14:paraId="2522D1DF" w14:textId="77777777" w:rsidR="00C61F6D" w:rsidRPr="0085329B" w:rsidRDefault="00C61F6D" w:rsidP="00551FA1">
      <w:pPr>
        <w:pStyle w:val="ListParagraph"/>
        <w:numPr>
          <w:ilvl w:val="0"/>
          <w:numId w:val="85"/>
        </w:numPr>
        <w:spacing w:after="0" w:line="240" w:lineRule="auto"/>
        <w:jc w:val="both"/>
        <w:rPr>
          <w:rFonts w:ascii="Tahoma" w:hAnsi="Tahoma" w:cs="Tahoma"/>
          <w:lang w:val="en-GB"/>
        </w:rPr>
      </w:pPr>
      <w:r w:rsidRPr="0085329B">
        <w:rPr>
          <w:rFonts w:ascii="Tahoma" w:hAnsi="Tahoma" w:cs="Tahoma"/>
          <w:lang w:val="en-GB"/>
        </w:rPr>
        <w:t>All entities disclosed new and revised accounting standards</w:t>
      </w:r>
    </w:p>
    <w:p w14:paraId="43DA3021" w14:textId="77777777" w:rsidR="00C61F6D" w:rsidRPr="0085329B" w:rsidRDefault="00C61F6D" w:rsidP="00551FA1">
      <w:pPr>
        <w:pStyle w:val="ListParagraph"/>
        <w:numPr>
          <w:ilvl w:val="0"/>
          <w:numId w:val="85"/>
        </w:numPr>
        <w:spacing w:after="0" w:line="240" w:lineRule="auto"/>
        <w:jc w:val="both"/>
        <w:rPr>
          <w:rFonts w:ascii="Tahoma" w:hAnsi="Tahoma" w:cs="Tahoma"/>
          <w:lang w:val="en-GB"/>
        </w:rPr>
      </w:pPr>
      <w:r w:rsidRPr="0085329B">
        <w:rPr>
          <w:rFonts w:ascii="Tahoma" w:hAnsi="Tahoma" w:cs="Tahoma"/>
          <w:lang w:val="en-GB"/>
        </w:rPr>
        <w:t>All entities included the accounting policy used to prepare the financial statements</w:t>
      </w:r>
    </w:p>
    <w:p w14:paraId="24752CD8" w14:textId="77777777" w:rsidR="00C61F6D" w:rsidRPr="0085329B" w:rsidRDefault="00C61F6D" w:rsidP="00551FA1">
      <w:pPr>
        <w:pStyle w:val="ListParagraph"/>
        <w:numPr>
          <w:ilvl w:val="0"/>
          <w:numId w:val="85"/>
        </w:numPr>
        <w:spacing w:after="0" w:line="240" w:lineRule="auto"/>
        <w:jc w:val="both"/>
        <w:rPr>
          <w:rFonts w:ascii="Tahoma" w:hAnsi="Tahoma" w:cs="Tahoma"/>
          <w:lang w:val="en-GB"/>
        </w:rPr>
      </w:pPr>
      <w:r w:rsidRPr="0085329B">
        <w:rPr>
          <w:rFonts w:ascii="Tahoma" w:hAnsi="Tahoma" w:cs="Tahoma"/>
          <w:lang w:val="en-GB"/>
        </w:rPr>
        <w:t>Most entities did not provide all required annexures to the financial statement as prescribed by PSASB.</w:t>
      </w:r>
    </w:p>
    <w:p w14:paraId="23355032" w14:textId="61BF1811" w:rsidR="00C61F6D" w:rsidRPr="006E39C8" w:rsidRDefault="00AA58FA" w:rsidP="00551FA1">
      <w:pPr>
        <w:pStyle w:val="ListParagraph"/>
        <w:numPr>
          <w:ilvl w:val="0"/>
          <w:numId w:val="85"/>
        </w:numPr>
        <w:spacing w:after="0" w:line="240" w:lineRule="auto"/>
        <w:jc w:val="both"/>
        <w:rPr>
          <w:rFonts w:ascii="Tahoma" w:hAnsi="Tahoma" w:cs="Tahoma"/>
          <w:lang w:val="en-GB"/>
        </w:rPr>
      </w:pPr>
      <w:r>
        <w:rPr>
          <w:rFonts w:ascii="Tahoma" w:hAnsi="Tahoma" w:cs="Tahoma"/>
          <w:lang w:val="en-GB"/>
        </w:rPr>
        <w:t>Although</w:t>
      </w:r>
      <w:r w:rsidR="00C61F6D" w:rsidRPr="0085329B">
        <w:rPr>
          <w:rFonts w:ascii="Tahoma" w:hAnsi="Tahoma" w:cs="Tahoma"/>
          <w:lang w:val="en-GB"/>
        </w:rPr>
        <w:t xml:space="preserve"> all the figures have been rounded off to the nearest whole number</w:t>
      </w:r>
      <w:r>
        <w:rPr>
          <w:rFonts w:ascii="Tahoma" w:hAnsi="Tahoma" w:cs="Tahoma"/>
          <w:lang w:val="en-GB"/>
        </w:rPr>
        <w:t>,</w:t>
      </w:r>
      <w:r w:rsidR="00C61F6D" w:rsidRPr="0085329B">
        <w:rPr>
          <w:rFonts w:ascii="Tahoma" w:hAnsi="Tahoma" w:cs="Tahoma"/>
          <w:lang w:val="en-GB"/>
        </w:rPr>
        <w:t xml:space="preserve"> most entities failed to include disclosure to that effect in the notes</w:t>
      </w:r>
      <w:r>
        <w:rPr>
          <w:rFonts w:ascii="Tahoma" w:hAnsi="Tahoma" w:cs="Tahoma"/>
          <w:lang w:val="en-GB"/>
        </w:rPr>
        <w:t>,</w:t>
      </w:r>
      <w:r w:rsidR="00C61F6D" w:rsidRPr="0085329B">
        <w:rPr>
          <w:rFonts w:ascii="Tahoma" w:hAnsi="Tahoma" w:cs="Tahoma"/>
          <w:lang w:val="en-GB"/>
        </w:rPr>
        <w:t xml:space="preserve"> financial statements</w:t>
      </w:r>
      <w:r>
        <w:rPr>
          <w:rFonts w:ascii="Tahoma" w:hAnsi="Tahoma" w:cs="Tahoma"/>
          <w:lang w:val="en-GB"/>
        </w:rPr>
        <w:t>,</w:t>
      </w:r>
      <w:r w:rsidR="00C61F6D" w:rsidRPr="0085329B">
        <w:rPr>
          <w:rFonts w:ascii="Tahoma" w:hAnsi="Tahoma" w:cs="Tahoma"/>
          <w:lang w:val="en-GB"/>
        </w:rPr>
        <w:t xml:space="preserve"> or basis of preparation</w:t>
      </w:r>
      <w:r w:rsidR="00E61D8D">
        <w:rPr>
          <w:rFonts w:ascii="Tahoma" w:hAnsi="Tahoma" w:cs="Tahoma"/>
          <w:lang w:val="en-GB"/>
        </w:rPr>
        <w:t>.</w:t>
      </w:r>
    </w:p>
    <w:p w14:paraId="4F525E30" w14:textId="77777777" w:rsidR="00C61F6D" w:rsidRPr="0085329B" w:rsidRDefault="00C61F6D" w:rsidP="00664123">
      <w:pPr>
        <w:spacing w:line="240" w:lineRule="auto"/>
        <w:jc w:val="both"/>
        <w:rPr>
          <w:rFonts w:ascii="Tahoma" w:hAnsi="Tahoma" w:cs="Tahoma"/>
          <w:lang w:val="en-GB"/>
        </w:rPr>
      </w:pPr>
      <w:r w:rsidRPr="0085329B">
        <w:rPr>
          <w:rFonts w:ascii="Tahoma" w:hAnsi="Tahoma" w:cs="Tahoma"/>
          <w:b/>
          <w:lang w:val="en-GB"/>
        </w:rPr>
        <w:t xml:space="preserve">Table 1.7 </w:t>
      </w:r>
      <w:r w:rsidRPr="0085329B">
        <w:rPr>
          <w:rFonts w:ascii="Tahoma" w:hAnsi="Tahoma" w:cs="Tahoma"/>
          <w:b/>
        </w:rPr>
        <w:t>Notes to the financial statements</w:t>
      </w:r>
      <w:r w:rsidRPr="0085329B">
        <w:rPr>
          <w:rFonts w:ascii="Tahoma" w:hAnsi="Tahoma" w:cs="Tahoma"/>
          <w:b/>
          <w:lang w:val="en-GB"/>
        </w:rPr>
        <w:tab/>
      </w:r>
    </w:p>
    <w:tbl>
      <w:tblPr>
        <w:tblStyle w:val="GridTable1Light-Accen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735"/>
        <w:gridCol w:w="661"/>
        <w:gridCol w:w="593"/>
        <w:gridCol w:w="1078"/>
        <w:gridCol w:w="1442"/>
      </w:tblGrid>
      <w:tr w:rsidR="006E39C8" w:rsidRPr="006E39C8" w14:paraId="0A458791" w14:textId="77777777" w:rsidTr="006E39C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590" w:type="pct"/>
            <w:tcBorders>
              <w:bottom w:val="none" w:sz="0" w:space="0" w:color="auto"/>
            </w:tcBorders>
            <w:shd w:val="clear" w:color="auto" w:fill="BDD6EE" w:themeFill="accent5" w:themeFillTint="66"/>
            <w:noWrap/>
            <w:hideMark/>
          </w:tcPr>
          <w:p w14:paraId="25F430FB" w14:textId="7B83F444" w:rsidR="00C61F6D" w:rsidRPr="006E39C8" w:rsidRDefault="006E39C8" w:rsidP="00664123">
            <w:pPr>
              <w:jc w:val="both"/>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Description</w:t>
            </w:r>
          </w:p>
        </w:tc>
        <w:tc>
          <w:tcPr>
            <w:tcW w:w="393" w:type="pct"/>
            <w:tcBorders>
              <w:bottom w:val="none" w:sz="0" w:space="0" w:color="auto"/>
            </w:tcBorders>
            <w:shd w:val="clear" w:color="auto" w:fill="BDD6EE" w:themeFill="accent5" w:themeFillTint="66"/>
            <w:noWrap/>
            <w:hideMark/>
          </w:tcPr>
          <w:p w14:paraId="2407C2FC" w14:textId="77777777" w:rsidR="00C61F6D" w:rsidRPr="006E39C8"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Passed</w:t>
            </w:r>
          </w:p>
        </w:tc>
        <w:tc>
          <w:tcPr>
            <w:tcW w:w="353" w:type="pct"/>
            <w:tcBorders>
              <w:bottom w:val="none" w:sz="0" w:space="0" w:color="auto"/>
            </w:tcBorders>
            <w:shd w:val="clear" w:color="auto" w:fill="BDD6EE" w:themeFill="accent5" w:themeFillTint="66"/>
            <w:noWrap/>
            <w:hideMark/>
          </w:tcPr>
          <w:p w14:paraId="58D0010E" w14:textId="77777777" w:rsidR="00C61F6D" w:rsidRPr="006E39C8"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Failed</w:t>
            </w:r>
          </w:p>
        </w:tc>
        <w:tc>
          <w:tcPr>
            <w:tcW w:w="317" w:type="pct"/>
            <w:tcBorders>
              <w:bottom w:val="none" w:sz="0" w:space="0" w:color="auto"/>
            </w:tcBorders>
            <w:shd w:val="clear" w:color="auto" w:fill="BDD6EE" w:themeFill="accent5" w:themeFillTint="66"/>
            <w:noWrap/>
            <w:hideMark/>
          </w:tcPr>
          <w:p w14:paraId="3EC5692D" w14:textId="77777777" w:rsidR="00C61F6D" w:rsidRPr="006E39C8"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Total</w:t>
            </w:r>
          </w:p>
        </w:tc>
        <w:tc>
          <w:tcPr>
            <w:tcW w:w="576" w:type="pct"/>
            <w:tcBorders>
              <w:bottom w:val="none" w:sz="0" w:space="0" w:color="auto"/>
            </w:tcBorders>
            <w:shd w:val="clear" w:color="auto" w:fill="BDD6EE" w:themeFill="accent5" w:themeFillTint="66"/>
            <w:noWrap/>
            <w:hideMark/>
          </w:tcPr>
          <w:p w14:paraId="3660BD30" w14:textId="77777777" w:rsidR="00C61F6D" w:rsidRPr="006E39C8"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Compliance</w:t>
            </w:r>
          </w:p>
        </w:tc>
        <w:tc>
          <w:tcPr>
            <w:tcW w:w="771" w:type="pct"/>
            <w:tcBorders>
              <w:bottom w:val="none" w:sz="0" w:space="0" w:color="auto"/>
            </w:tcBorders>
            <w:shd w:val="clear" w:color="auto" w:fill="BDD6EE" w:themeFill="accent5" w:themeFillTint="66"/>
            <w:noWrap/>
            <w:hideMark/>
          </w:tcPr>
          <w:p w14:paraId="3846AC1C" w14:textId="77777777" w:rsidR="00C61F6D" w:rsidRPr="006E39C8"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Non-Compliance</w:t>
            </w:r>
          </w:p>
        </w:tc>
      </w:tr>
      <w:tr w:rsidR="006E39C8" w:rsidRPr="006E39C8" w14:paraId="60BF3530" w14:textId="77777777" w:rsidTr="006E39C8">
        <w:trPr>
          <w:trHeight w:val="300"/>
        </w:trPr>
        <w:tc>
          <w:tcPr>
            <w:cnfStyle w:val="001000000000" w:firstRow="0" w:lastRow="0" w:firstColumn="1" w:lastColumn="0" w:oddVBand="0" w:evenVBand="0" w:oddHBand="0" w:evenHBand="0" w:firstRowFirstColumn="0" w:firstRowLastColumn="0" w:lastRowFirstColumn="0" w:lastRowLastColumn="0"/>
            <w:tcW w:w="2590" w:type="pct"/>
            <w:hideMark/>
          </w:tcPr>
          <w:p w14:paraId="286E6D8A" w14:textId="77777777" w:rsidR="00C61F6D" w:rsidRPr="006E39C8" w:rsidRDefault="00C61F6D" w:rsidP="00664123">
            <w:pPr>
              <w:jc w:val="both"/>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NOTES</w:t>
            </w:r>
          </w:p>
        </w:tc>
        <w:tc>
          <w:tcPr>
            <w:tcW w:w="393" w:type="pct"/>
            <w:noWrap/>
            <w:hideMark/>
          </w:tcPr>
          <w:p w14:paraId="2F6D12E3"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Yes</w:t>
            </w:r>
          </w:p>
        </w:tc>
        <w:tc>
          <w:tcPr>
            <w:tcW w:w="353" w:type="pct"/>
            <w:noWrap/>
            <w:hideMark/>
          </w:tcPr>
          <w:p w14:paraId="067A5A72"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No</w:t>
            </w:r>
          </w:p>
        </w:tc>
        <w:tc>
          <w:tcPr>
            <w:tcW w:w="317" w:type="pct"/>
            <w:noWrap/>
            <w:hideMark/>
          </w:tcPr>
          <w:p w14:paraId="1EEC81EF"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p>
        </w:tc>
        <w:tc>
          <w:tcPr>
            <w:tcW w:w="576" w:type="pct"/>
            <w:noWrap/>
            <w:hideMark/>
          </w:tcPr>
          <w:p w14:paraId="72418257"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 </w:t>
            </w:r>
          </w:p>
        </w:tc>
        <w:tc>
          <w:tcPr>
            <w:tcW w:w="771" w:type="pct"/>
            <w:noWrap/>
            <w:hideMark/>
          </w:tcPr>
          <w:p w14:paraId="56323F9C"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 </w:t>
            </w:r>
          </w:p>
        </w:tc>
      </w:tr>
      <w:tr w:rsidR="006E39C8" w:rsidRPr="006E39C8" w14:paraId="279279EE" w14:textId="77777777" w:rsidTr="006E39C8">
        <w:trPr>
          <w:trHeight w:val="300"/>
        </w:trPr>
        <w:tc>
          <w:tcPr>
            <w:cnfStyle w:val="001000000000" w:firstRow="0" w:lastRow="0" w:firstColumn="1" w:lastColumn="0" w:oddVBand="0" w:evenVBand="0" w:oddHBand="0" w:evenHBand="0" w:firstRowFirstColumn="0" w:firstRowLastColumn="0" w:lastRowFirstColumn="0" w:lastRowLastColumn="0"/>
            <w:tcW w:w="2590" w:type="pct"/>
            <w:hideMark/>
          </w:tcPr>
          <w:p w14:paraId="22685366" w14:textId="77777777" w:rsidR="00C61F6D" w:rsidRPr="006E39C8" w:rsidRDefault="00C61F6D" w:rsidP="00664123">
            <w:pPr>
              <w:jc w:val="both"/>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Notes to the financial statements General performance (Average)</w:t>
            </w:r>
          </w:p>
        </w:tc>
        <w:tc>
          <w:tcPr>
            <w:tcW w:w="393" w:type="pct"/>
            <w:noWrap/>
            <w:hideMark/>
          </w:tcPr>
          <w:p w14:paraId="1754252F"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20"/>
                <w:szCs w:val="20"/>
              </w:rPr>
            </w:pPr>
          </w:p>
        </w:tc>
        <w:tc>
          <w:tcPr>
            <w:tcW w:w="353" w:type="pct"/>
            <w:noWrap/>
            <w:hideMark/>
          </w:tcPr>
          <w:p w14:paraId="1223273C"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p>
        </w:tc>
        <w:tc>
          <w:tcPr>
            <w:tcW w:w="317" w:type="pct"/>
            <w:noWrap/>
            <w:hideMark/>
          </w:tcPr>
          <w:p w14:paraId="69A4F43F"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p>
        </w:tc>
        <w:tc>
          <w:tcPr>
            <w:tcW w:w="576" w:type="pct"/>
            <w:noWrap/>
            <w:hideMark/>
          </w:tcPr>
          <w:p w14:paraId="783B11B7"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r w:rsidRPr="006E39C8">
              <w:rPr>
                <w:rFonts w:ascii="Tahoma" w:eastAsia="Times New Roman" w:hAnsi="Tahoma" w:cs="Tahoma"/>
                <w:b/>
                <w:color w:val="000000" w:themeColor="text1"/>
                <w:sz w:val="20"/>
                <w:szCs w:val="20"/>
              </w:rPr>
              <w:t>88%</w:t>
            </w:r>
          </w:p>
        </w:tc>
        <w:tc>
          <w:tcPr>
            <w:tcW w:w="771" w:type="pct"/>
            <w:noWrap/>
            <w:hideMark/>
          </w:tcPr>
          <w:p w14:paraId="0D238ADA"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r w:rsidRPr="006E39C8">
              <w:rPr>
                <w:rFonts w:ascii="Tahoma" w:eastAsia="Times New Roman" w:hAnsi="Tahoma" w:cs="Tahoma"/>
                <w:b/>
                <w:color w:val="000000" w:themeColor="text1"/>
                <w:sz w:val="20"/>
                <w:szCs w:val="20"/>
              </w:rPr>
              <w:t>12%</w:t>
            </w:r>
          </w:p>
        </w:tc>
      </w:tr>
      <w:tr w:rsidR="006E39C8" w:rsidRPr="006E39C8" w14:paraId="4D27046F" w14:textId="77777777" w:rsidTr="006E39C8">
        <w:trPr>
          <w:trHeight w:val="300"/>
        </w:trPr>
        <w:tc>
          <w:tcPr>
            <w:cnfStyle w:val="001000000000" w:firstRow="0" w:lastRow="0" w:firstColumn="1" w:lastColumn="0" w:oddVBand="0" w:evenVBand="0" w:oddHBand="0" w:evenHBand="0" w:firstRowFirstColumn="0" w:firstRowLastColumn="0" w:lastRowFirstColumn="0" w:lastRowLastColumn="0"/>
            <w:tcW w:w="2590" w:type="pct"/>
            <w:hideMark/>
          </w:tcPr>
          <w:p w14:paraId="395C63CC" w14:textId="77777777" w:rsidR="00C61F6D" w:rsidRPr="006E39C8" w:rsidRDefault="00C61F6D" w:rsidP="00664123">
            <w:pPr>
              <w:jc w:val="both"/>
              <w:rPr>
                <w:rFonts w:ascii="Tahoma" w:eastAsia="Times New Roman" w:hAnsi="Tahoma" w:cs="Tahoma"/>
                <w:b w:val="0"/>
                <w:color w:val="000000" w:themeColor="text1"/>
                <w:sz w:val="20"/>
                <w:szCs w:val="20"/>
              </w:rPr>
            </w:pPr>
            <w:r w:rsidRPr="006E39C8">
              <w:rPr>
                <w:rFonts w:ascii="Tahoma" w:eastAsia="Times New Roman" w:hAnsi="Tahoma" w:cs="Tahoma"/>
                <w:b w:val="0"/>
                <w:color w:val="000000" w:themeColor="text1"/>
                <w:sz w:val="20"/>
                <w:szCs w:val="20"/>
              </w:rPr>
              <w:t>Has the entity disclosed new and revised accounting standards?</w:t>
            </w:r>
          </w:p>
        </w:tc>
        <w:tc>
          <w:tcPr>
            <w:tcW w:w="393" w:type="pct"/>
            <w:noWrap/>
            <w:hideMark/>
          </w:tcPr>
          <w:p w14:paraId="286D55C3"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48</w:t>
            </w:r>
          </w:p>
        </w:tc>
        <w:tc>
          <w:tcPr>
            <w:tcW w:w="353" w:type="pct"/>
            <w:noWrap/>
            <w:hideMark/>
          </w:tcPr>
          <w:p w14:paraId="057FECB7"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2</w:t>
            </w:r>
          </w:p>
        </w:tc>
        <w:tc>
          <w:tcPr>
            <w:tcW w:w="317" w:type="pct"/>
            <w:noWrap/>
            <w:hideMark/>
          </w:tcPr>
          <w:p w14:paraId="17A8D7EA"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50</w:t>
            </w:r>
          </w:p>
        </w:tc>
        <w:tc>
          <w:tcPr>
            <w:tcW w:w="576" w:type="pct"/>
            <w:noWrap/>
            <w:hideMark/>
          </w:tcPr>
          <w:p w14:paraId="436FDEA9"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96%</w:t>
            </w:r>
          </w:p>
        </w:tc>
        <w:tc>
          <w:tcPr>
            <w:tcW w:w="771" w:type="pct"/>
            <w:noWrap/>
            <w:hideMark/>
          </w:tcPr>
          <w:p w14:paraId="35BDCB24"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4%</w:t>
            </w:r>
          </w:p>
        </w:tc>
      </w:tr>
      <w:tr w:rsidR="006E39C8" w:rsidRPr="006E39C8" w14:paraId="51524AFE" w14:textId="77777777" w:rsidTr="006E39C8">
        <w:trPr>
          <w:trHeight w:val="300"/>
        </w:trPr>
        <w:tc>
          <w:tcPr>
            <w:cnfStyle w:val="001000000000" w:firstRow="0" w:lastRow="0" w:firstColumn="1" w:lastColumn="0" w:oddVBand="0" w:evenVBand="0" w:oddHBand="0" w:evenHBand="0" w:firstRowFirstColumn="0" w:firstRowLastColumn="0" w:lastRowFirstColumn="0" w:lastRowLastColumn="0"/>
            <w:tcW w:w="2590" w:type="pct"/>
            <w:hideMark/>
          </w:tcPr>
          <w:p w14:paraId="6CE206CA" w14:textId="77777777" w:rsidR="00C61F6D" w:rsidRPr="006E39C8" w:rsidRDefault="00C61F6D" w:rsidP="00664123">
            <w:pPr>
              <w:jc w:val="both"/>
              <w:rPr>
                <w:rFonts w:ascii="Tahoma" w:eastAsia="Times New Roman" w:hAnsi="Tahoma" w:cs="Tahoma"/>
                <w:b w:val="0"/>
                <w:color w:val="000000" w:themeColor="text1"/>
                <w:sz w:val="20"/>
                <w:szCs w:val="20"/>
              </w:rPr>
            </w:pPr>
            <w:r w:rsidRPr="006E39C8">
              <w:rPr>
                <w:rFonts w:ascii="Tahoma" w:eastAsia="Times New Roman" w:hAnsi="Tahoma" w:cs="Tahoma"/>
                <w:b w:val="0"/>
                <w:color w:val="000000" w:themeColor="text1"/>
                <w:sz w:val="20"/>
                <w:szCs w:val="20"/>
              </w:rPr>
              <w:t>a) Has the entity disclosed the impact of adopting these new standards?</w:t>
            </w:r>
          </w:p>
        </w:tc>
        <w:tc>
          <w:tcPr>
            <w:tcW w:w="393" w:type="pct"/>
            <w:noWrap/>
            <w:hideMark/>
          </w:tcPr>
          <w:p w14:paraId="362B65E0"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44</w:t>
            </w:r>
          </w:p>
        </w:tc>
        <w:tc>
          <w:tcPr>
            <w:tcW w:w="353" w:type="pct"/>
            <w:noWrap/>
            <w:hideMark/>
          </w:tcPr>
          <w:p w14:paraId="39F00AD5"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6</w:t>
            </w:r>
          </w:p>
        </w:tc>
        <w:tc>
          <w:tcPr>
            <w:tcW w:w="317" w:type="pct"/>
            <w:noWrap/>
            <w:hideMark/>
          </w:tcPr>
          <w:p w14:paraId="48DC59A8"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50</w:t>
            </w:r>
          </w:p>
        </w:tc>
        <w:tc>
          <w:tcPr>
            <w:tcW w:w="576" w:type="pct"/>
            <w:noWrap/>
            <w:hideMark/>
          </w:tcPr>
          <w:p w14:paraId="4868586C"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88%</w:t>
            </w:r>
          </w:p>
        </w:tc>
        <w:tc>
          <w:tcPr>
            <w:tcW w:w="771" w:type="pct"/>
            <w:noWrap/>
            <w:hideMark/>
          </w:tcPr>
          <w:p w14:paraId="661511A1"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12%</w:t>
            </w:r>
          </w:p>
        </w:tc>
      </w:tr>
      <w:tr w:rsidR="006E39C8" w:rsidRPr="006E39C8" w14:paraId="0EF5DAB2" w14:textId="77777777" w:rsidTr="006E39C8">
        <w:trPr>
          <w:trHeight w:val="510"/>
        </w:trPr>
        <w:tc>
          <w:tcPr>
            <w:cnfStyle w:val="001000000000" w:firstRow="0" w:lastRow="0" w:firstColumn="1" w:lastColumn="0" w:oddVBand="0" w:evenVBand="0" w:oddHBand="0" w:evenHBand="0" w:firstRowFirstColumn="0" w:firstRowLastColumn="0" w:lastRowFirstColumn="0" w:lastRowLastColumn="0"/>
            <w:tcW w:w="2590" w:type="pct"/>
            <w:hideMark/>
          </w:tcPr>
          <w:p w14:paraId="5D13D5A0" w14:textId="77777777" w:rsidR="00C61F6D" w:rsidRPr="006E39C8" w:rsidRDefault="00C61F6D" w:rsidP="00664123">
            <w:pPr>
              <w:jc w:val="both"/>
              <w:rPr>
                <w:rFonts w:ascii="Tahoma" w:eastAsia="Times New Roman" w:hAnsi="Tahoma" w:cs="Tahoma"/>
                <w:b w:val="0"/>
                <w:color w:val="000000" w:themeColor="text1"/>
                <w:sz w:val="20"/>
                <w:szCs w:val="20"/>
              </w:rPr>
            </w:pPr>
            <w:r w:rsidRPr="006E39C8">
              <w:rPr>
                <w:rFonts w:ascii="Tahoma" w:eastAsia="Times New Roman" w:hAnsi="Tahoma" w:cs="Tahoma"/>
                <w:b w:val="0"/>
                <w:color w:val="000000" w:themeColor="text1"/>
                <w:sz w:val="20"/>
                <w:szCs w:val="20"/>
              </w:rPr>
              <w:t>a) Are the accounting policies disclosed adequately cover all the items included in the statement of financial performance and statement of financial position.</w:t>
            </w:r>
          </w:p>
        </w:tc>
        <w:tc>
          <w:tcPr>
            <w:tcW w:w="393" w:type="pct"/>
            <w:noWrap/>
            <w:hideMark/>
          </w:tcPr>
          <w:p w14:paraId="5CF755C8"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38</w:t>
            </w:r>
          </w:p>
        </w:tc>
        <w:tc>
          <w:tcPr>
            <w:tcW w:w="353" w:type="pct"/>
            <w:noWrap/>
            <w:hideMark/>
          </w:tcPr>
          <w:p w14:paraId="17A2C0C3"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12</w:t>
            </w:r>
          </w:p>
        </w:tc>
        <w:tc>
          <w:tcPr>
            <w:tcW w:w="317" w:type="pct"/>
            <w:noWrap/>
            <w:hideMark/>
          </w:tcPr>
          <w:p w14:paraId="59C9A9EB"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50</w:t>
            </w:r>
          </w:p>
        </w:tc>
        <w:tc>
          <w:tcPr>
            <w:tcW w:w="576" w:type="pct"/>
            <w:noWrap/>
            <w:hideMark/>
          </w:tcPr>
          <w:p w14:paraId="2888753D"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76%</w:t>
            </w:r>
          </w:p>
        </w:tc>
        <w:tc>
          <w:tcPr>
            <w:tcW w:w="771" w:type="pct"/>
            <w:noWrap/>
            <w:hideMark/>
          </w:tcPr>
          <w:p w14:paraId="160668F9"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24%</w:t>
            </w:r>
          </w:p>
        </w:tc>
      </w:tr>
      <w:tr w:rsidR="006E39C8" w:rsidRPr="006E39C8" w14:paraId="6F98BADC" w14:textId="77777777" w:rsidTr="006E39C8">
        <w:trPr>
          <w:trHeight w:val="300"/>
        </w:trPr>
        <w:tc>
          <w:tcPr>
            <w:cnfStyle w:val="001000000000" w:firstRow="0" w:lastRow="0" w:firstColumn="1" w:lastColumn="0" w:oddVBand="0" w:evenVBand="0" w:oddHBand="0" w:evenHBand="0" w:firstRowFirstColumn="0" w:firstRowLastColumn="0" w:lastRowFirstColumn="0" w:lastRowLastColumn="0"/>
            <w:tcW w:w="2590" w:type="pct"/>
            <w:hideMark/>
          </w:tcPr>
          <w:p w14:paraId="08D3A806" w14:textId="77777777" w:rsidR="00C61F6D" w:rsidRPr="006E39C8" w:rsidRDefault="00C61F6D" w:rsidP="00664123">
            <w:pPr>
              <w:jc w:val="both"/>
              <w:rPr>
                <w:rFonts w:ascii="Tahoma" w:eastAsia="Times New Roman" w:hAnsi="Tahoma" w:cs="Tahoma"/>
                <w:b w:val="0"/>
                <w:color w:val="000000" w:themeColor="text1"/>
                <w:sz w:val="20"/>
                <w:szCs w:val="20"/>
              </w:rPr>
            </w:pPr>
            <w:r w:rsidRPr="006E39C8">
              <w:rPr>
                <w:rFonts w:ascii="Tahoma" w:eastAsia="Times New Roman" w:hAnsi="Tahoma" w:cs="Tahoma"/>
                <w:b w:val="0"/>
                <w:color w:val="000000" w:themeColor="text1"/>
                <w:sz w:val="20"/>
                <w:szCs w:val="20"/>
              </w:rPr>
              <w:t>c) Are the accounting policies disclosed relevant to the entity?</w:t>
            </w:r>
          </w:p>
        </w:tc>
        <w:tc>
          <w:tcPr>
            <w:tcW w:w="393" w:type="pct"/>
            <w:noWrap/>
            <w:hideMark/>
          </w:tcPr>
          <w:p w14:paraId="3AE19AFD"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48</w:t>
            </w:r>
          </w:p>
        </w:tc>
        <w:tc>
          <w:tcPr>
            <w:tcW w:w="353" w:type="pct"/>
            <w:noWrap/>
            <w:hideMark/>
          </w:tcPr>
          <w:p w14:paraId="7C03A736"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2</w:t>
            </w:r>
          </w:p>
        </w:tc>
        <w:tc>
          <w:tcPr>
            <w:tcW w:w="317" w:type="pct"/>
            <w:noWrap/>
            <w:hideMark/>
          </w:tcPr>
          <w:p w14:paraId="3332B183"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50</w:t>
            </w:r>
          </w:p>
        </w:tc>
        <w:tc>
          <w:tcPr>
            <w:tcW w:w="576" w:type="pct"/>
            <w:noWrap/>
            <w:hideMark/>
          </w:tcPr>
          <w:p w14:paraId="3AD0C1D6"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96%</w:t>
            </w:r>
          </w:p>
        </w:tc>
        <w:tc>
          <w:tcPr>
            <w:tcW w:w="771" w:type="pct"/>
            <w:noWrap/>
            <w:hideMark/>
          </w:tcPr>
          <w:p w14:paraId="75A90103"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4%</w:t>
            </w:r>
          </w:p>
        </w:tc>
      </w:tr>
      <w:tr w:rsidR="006E39C8" w:rsidRPr="006E39C8" w14:paraId="3A383B9D" w14:textId="77777777" w:rsidTr="006E39C8">
        <w:trPr>
          <w:trHeight w:val="765"/>
        </w:trPr>
        <w:tc>
          <w:tcPr>
            <w:cnfStyle w:val="001000000000" w:firstRow="0" w:lastRow="0" w:firstColumn="1" w:lastColumn="0" w:oddVBand="0" w:evenVBand="0" w:oddHBand="0" w:evenHBand="0" w:firstRowFirstColumn="0" w:firstRowLastColumn="0" w:lastRowFirstColumn="0" w:lastRowLastColumn="0"/>
            <w:tcW w:w="2590" w:type="pct"/>
            <w:hideMark/>
          </w:tcPr>
          <w:p w14:paraId="514583FB" w14:textId="5D54C81F" w:rsidR="00C61F6D" w:rsidRPr="006E39C8" w:rsidRDefault="00C61F6D" w:rsidP="00664123">
            <w:pPr>
              <w:jc w:val="both"/>
              <w:rPr>
                <w:rFonts w:ascii="Tahoma" w:eastAsia="Times New Roman" w:hAnsi="Tahoma" w:cs="Tahoma"/>
                <w:b w:val="0"/>
                <w:color w:val="000000" w:themeColor="text1"/>
                <w:sz w:val="20"/>
                <w:szCs w:val="20"/>
              </w:rPr>
            </w:pPr>
            <w:r w:rsidRPr="006E39C8">
              <w:rPr>
                <w:rFonts w:ascii="Tahoma" w:eastAsia="Times New Roman" w:hAnsi="Tahoma" w:cs="Tahoma"/>
                <w:b w:val="0"/>
                <w:color w:val="000000" w:themeColor="text1"/>
                <w:sz w:val="20"/>
                <w:szCs w:val="20"/>
              </w:rPr>
              <w:t xml:space="preserve">Has the entity included additional information that would guide the users in understanding the financial statements including and not limited to significant judgements and sources of estimation; Related party; budgetary information </w:t>
            </w:r>
            <w:r w:rsidR="004605E6" w:rsidRPr="006E39C8">
              <w:rPr>
                <w:rFonts w:ascii="Tahoma" w:eastAsia="Times New Roman" w:hAnsi="Tahoma" w:cs="Tahoma"/>
                <w:b w:val="0"/>
                <w:color w:val="000000" w:themeColor="text1"/>
                <w:sz w:val="20"/>
                <w:szCs w:val="20"/>
              </w:rPr>
              <w:t>etc</w:t>
            </w:r>
            <w:r w:rsidR="004605E6" w:rsidRPr="006E39C8">
              <w:rPr>
                <w:rFonts w:ascii="Tahoma" w:eastAsia="Times New Roman" w:hAnsi="Tahoma" w:cs="Tahoma"/>
                <w:bCs w:val="0"/>
                <w:color w:val="000000" w:themeColor="text1"/>
                <w:sz w:val="20"/>
                <w:szCs w:val="20"/>
              </w:rPr>
              <w:t>.</w:t>
            </w:r>
          </w:p>
        </w:tc>
        <w:tc>
          <w:tcPr>
            <w:tcW w:w="393" w:type="pct"/>
            <w:noWrap/>
            <w:hideMark/>
          </w:tcPr>
          <w:p w14:paraId="72E509F9"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32</w:t>
            </w:r>
          </w:p>
        </w:tc>
        <w:tc>
          <w:tcPr>
            <w:tcW w:w="353" w:type="pct"/>
            <w:noWrap/>
            <w:hideMark/>
          </w:tcPr>
          <w:p w14:paraId="57BC94D6"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18</w:t>
            </w:r>
          </w:p>
        </w:tc>
        <w:tc>
          <w:tcPr>
            <w:tcW w:w="317" w:type="pct"/>
            <w:noWrap/>
            <w:hideMark/>
          </w:tcPr>
          <w:p w14:paraId="78A6A77C"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50</w:t>
            </w:r>
          </w:p>
        </w:tc>
        <w:tc>
          <w:tcPr>
            <w:tcW w:w="576" w:type="pct"/>
            <w:noWrap/>
            <w:hideMark/>
          </w:tcPr>
          <w:p w14:paraId="2C7446C5"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64%</w:t>
            </w:r>
          </w:p>
        </w:tc>
        <w:tc>
          <w:tcPr>
            <w:tcW w:w="771" w:type="pct"/>
            <w:noWrap/>
            <w:hideMark/>
          </w:tcPr>
          <w:p w14:paraId="03CBBDAD"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36%</w:t>
            </w:r>
          </w:p>
        </w:tc>
      </w:tr>
      <w:tr w:rsidR="006E39C8" w:rsidRPr="006E39C8" w14:paraId="4B7A3149" w14:textId="77777777" w:rsidTr="006E39C8">
        <w:trPr>
          <w:trHeight w:val="510"/>
        </w:trPr>
        <w:tc>
          <w:tcPr>
            <w:cnfStyle w:val="001000000000" w:firstRow="0" w:lastRow="0" w:firstColumn="1" w:lastColumn="0" w:oddVBand="0" w:evenVBand="0" w:oddHBand="0" w:evenHBand="0" w:firstRowFirstColumn="0" w:firstRowLastColumn="0" w:lastRowFirstColumn="0" w:lastRowLastColumn="0"/>
            <w:tcW w:w="2590" w:type="pct"/>
            <w:hideMark/>
          </w:tcPr>
          <w:p w14:paraId="1A53BE7E" w14:textId="77777777" w:rsidR="00C61F6D" w:rsidRPr="006E39C8" w:rsidRDefault="00C61F6D" w:rsidP="00664123">
            <w:pPr>
              <w:jc w:val="both"/>
              <w:rPr>
                <w:rFonts w:ascii="Tahoma" w:eastAsia="Times New Roman" w:hAnsi="Tahoma" w:cs="Tahoma"/>
                <w:b w:val="0"/>
                <w:color w:val="000000" w:themeColor="text1"/>
                <w:sz w:val="20"/>
                <w:szCs w:val="20"/>
              </w:rPr>
            </w:pPr>
            <w:r w:rsidRPr="006E39C8">
              <w:rPr>
                <w:rFonts w:ascii="Tahoma" w:eastAsia="Times New Roman" w:hAnsi="Tahoma" w:cs="Tahoma"/>
                <w:b w:val="0"/>
                <w:color w:val="000000" w:themeColor="text1"/>
                <w:sz w:val="20"/>
                <w:szCs w:val="20"/>
              </w:rPr>
              <w:t>Has the entity included all annexures to the financial statement as prescribed by PSASB or made an express statement that the specific annexure is not applicable to the entity?</w:t>
            </w:r>
          </w:p>
        </w:tc>
        <w:tc>
          <w:tcPr>
            <w:tcW w:w="393" w:type="pct"/>
            <w:noWrap/>
            <w:hideMark/>
          </w:tcPr>
          <w:p w14:paraId="19BFB40E"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25</w:t>
            </w:r>
          </w:p>
        </w:tc>
        <w:tc>
          <w:tcPr>
            <w:tcW w:w="353" w:type="pct"/>
            <w:noWrap/>
            <w:hideMark/>
          </w:tcPr>
          <w:p w14:paraId="6A6B2D1D"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25</w:t>
            </w:r>
          </w:p>
        </w:tc>
        <w:tc>
          <w:tcPr>
            <w:tcW w:w="317" w:type="pct"/>
            <w:noWrap/>
            <w:hideMark/>
          </w:tcPr>
          <w:p w14:paraId="2CAE9BEF"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50</w:t>
            </w:r>
          </w:p>
        </w:tc>
        <w:tc>
          <w:tcPr>
            <w:tcW w:w="576" w:type="pct"/>
            <w:noWrap/>
            <w:hideMark/>
          </w:tcPr>
          <w:p w14:paraId="41A0F6F7"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50%</w:t>
            </w:r>
          </w:p>
        </w:tc>
        <w:tc>
          <w:tcPr>
            <w:tcW w:w="771" w:type="pct"/>
            <w:noWrap/>
            <w:hideMark/>
          </w:tcPr>
          <w:p w14:paraId="572F4516"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50%</w:t>
            </w:r>
          </w:p>
        </w:tc>
      </w:tr>
      <w:tr w:rsidR="006E39C8" w:rsidRPr="006E39C8" w14:paraId="16DA6B92" w14:textId="77777777" w:rsidTr="006E39C8">
        <w:trPr>
          <w:trHeight w:val="510"/>
        </w:trPr>
        <w:tc>
          <w:tcPr>
            <w:cnfStyle w:val="001000000000" w:firstRow="0" w:lastRow="0" w:firstColumn="1" w:lastColumn="0" w:oddVBand="0" w:evenVBand="0" w:oddHBand="0" w:evenHBand="0" w:firstRowFirstColumn="0" w:firstRowLastColumn="0" w:lastRowFirstColumn="0" w:lastRowLastColumn="0"/>
            <w:tcW w:w="2590" w:type="pct"/>
            <w:hideMark/>
          </w:tcPr>
          <w:p w14:paraId="29C1A49F" w14:textId="77777777" w:rsidR="00C61F6D" w:rsidRPr="006E39C8" w:rsidRDefault="00C61F6D" w:rsidP="00664123">
            <w:pPr>
              <w:jc w:val="both"/>
              <w:rPr>
                <w:rFonts w:ascii="Tahoma" w:eastAsia="Times New Roman" w:hAnsi="Tahoma" w:cs="Tahoma"/>
                <w:b w:val="0"/>
                <w:color w:val="000000" w:themeColor="text1"/>
                <w:sz w:val="20"/>
                <w:szCs w:val="20"/>
              </w:rPr>
            </w:pPr>
            <w:r w:rsidRPr="006E39C8">
              <w:rPr>
                <w:rFonts w:ascii="Tahoma" w:eastAsia="Times New Roman" w:hAnsi="Tahoma" w:cs="Tahoma"/>
                <w:b w:val="0"/>
                <w:color w:val="000000" w:themeColor="text1"/>
                <w:sz w:val="20"/>
                <w:szCs w:val="20"/>
              </w:rPr>
              <w:t>Has the entity included in the form of notes a breakdown supporting all the balances in the face of the statement of financial performance and statement of financial position?</w:t>
            </w:r>
          </w:p>
        </w:tc>
        <w:tc>
          <w:tcPr>
            <w:tcW w:w="393" w:type="pct"/>
            <w:noWrap/>
            <w:hideMark/>
          </w:tcPr>
          <w:p w14:paraId="04D53F35"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45</w:t>
            </w:r>
          </w:p>
        </w:tc>
        <w:tc>
          <w:tcPr>
            <w:tcW w:w="353" w:type="pct"/>
            <w:noWrap/>
            <w:hideMark/>
          </w:tcPr>
          <w:p w14:paraId="03E686C2"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5</w:t>
            </w:r>
          </w:p>
        </w:tc>
        <w:tc>
          <w:tcPr>
            <w:tcW w:w="317" w:type="pct"/>
            <w:noWrap/>
            <w:hideMark/>
          </w:tcPr>
          <w:p w14:paraId="3DCC844A"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50</w:t>
            </w:r>
          </w:p>
        </w:tc>
        <w:tc>
          <w:tcPr>
            <w:tcW w:w="576" w:type="pct"/>
            <w:noWrap/>
            <w:hideMark/>
          </w:tcPr>
          <w:p w14:paraId="69FBCD1E"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90%</w:t>
            </w:r>
          </w:p>
        </w:tc>
        <w:tc>
          <w:tcPr>
            <w:tcW w:w="771" w:type="pct"/>
            <w:noWrap/>
            <w:hideMark/>
          </w:tcPr>
          <w:p w14:paraId="7BF8E79D"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10%</w:t>
            </w:r>
          </w:p>
        </w:tc>
      </w:tr>
      <w:tr w:rsidR="006E39C8" w:rsidRPr="006E39C8" w14:paraId="6E2C211F" w14:textId="77777777" w:rsidTr="006E39C8">
        <w:trPr>
          <w:trHeight w:val="300"/>
        </w:trPr>
        <w:tc>
          <w:tcPr>
            <w:cnfStyle w:val="001000000000" w:firstRow="0" w:lastRow="0" w:firstColumn="1" w:lastColumn="0" w:oddVBand="0" w:evenVBand="0" w:oddHBand="0" w:evenHBand="0" w:firstRowFirstColumn="0" w:firstRowLastColumn="0" w:lastRowFirstColumn="0" w:lastRowLastColumn="0"/>
            <w:tcW w:w="2590" w:type="pct"/>
            <w:hideMark/>
          </w:tcPr>
          <w:p w14:paraId="545D8B57" w14:textId="77777777" w:rsidR="00C61F6D" w:rsidRPr="006E39C8" w:rsidRDefault="00C61F6D" w:rsidP="00664123">
            <w:pPr>
              <w:jc w:val="both"/>
              <w:rPr>
                <w:rFonts w:ascii="Tahoma" w:eastAsia="Times New Roman" w:hAnsi="Tahoma" w:cs="Tahoma"/>
                <w:b w:val="0"/>
                <w:color w:val="000000" w:themeColor="text1"/>
                <w:sz w:val="20"/>
                <w:szCs w:val="20"/>
              </w:rPr>
            </w:pPr>
            <w:r w:rsidRPr="006E39C8">
              <w:rPr>
                <w:rFonts w:ascii="Tahoma" w:eastAsia="Times New Roman" w:hAnsi="Tahoma" w:cs="Tahoma"/>
                <w:b w:val="0"/>
                <w:color w:val="000000" w:themeColor="text1"/>
                <w:sz w:val="20"/>
                <w:szCs w:val="20"/>
              </w:rPr>
              <w:t>a) Are the notes presented cross referenced in a systematic manner?</w:t>
            </w:r>
          </w:p>
        </w:tc>
        <w:tc>
          <w:tcPr>
            <w:tcW w:w="393" w:type="pct"/>
            <w:noWrap/>
            <w:hideMark/>
          </w:tcPr>
          <w:p w14:paraId="23B77780"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46</w:t>
            </w:r>
          </w:p>
        </w:tc>
        <w:tc>
          <w:tcPr>
            <w:tcW w:w="353" w:type="pct"/>
            <w:noWrap/>
            <w:hideMark/>
          </w:tcPr>
          <w:p w14:paraId="50703CBF"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4</w:t>
            </w:r>
          </w:p>
        </w:tc>
        <w:tc>
          <w:tcPr>
            <w:tcW w:w="317" w:type="pct"/>
            <w:noWrap/>
            <w:hideMark/>
          </w:tcPr>
          <w:p w14:paraId="7CD73DA8"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50</w:t>
            </w:r>
          </w:p>
        </w:tc>
        <w:tc>
          <w:tcPr>
            <w:tcW w:w="576" w:type="pct"/>
            <w:noWrap/>
            <w:hideMark/>
          </w:tcPr>
          <w:p w14:paraId="686540CD"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92%</w:t>
            </w:r>
          </w:p>
        </w:tc>
        <w:tc>
          <w:tcPr>
            <w:tcW w:w="771" w:type="pct"/>
            <w:noWrap/>
            <w:hideMark/>
          </w:tcPr>
          <w:p w14:paraId="0F73F289"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8%</w:t>
            </w:r>
          </w:p>
        </w:tc>
      </w:tr>
      <w:tr w:rsidR="006E39C8" w:rsidRPr="006E39C8" w14:paraId="4FDC3299" w14:textId="77777777" w:rsidTr="006E39C8">
        <w:trPr>
          <w:trHeight w:val="510"/>
        </w:trPr>
        <w:tc>
          <w:tcPr>
            <w:cnfStyle w:val="001000000000" w:firstRow="0" w:lastRow="0" w:firstColumn="1" w:lastColumn="0" w:oddVBand="0" w:evenVBand="0" w:oddHBand="0" w:evenHBand="0" w:firstRowFirstColumn="0" w:firstRowLastColumn="0" w:lastRowFirstColumn="0" w:lastRowLastColumn="0"/>
            <w:tcW w:w="2590" w:type="pct"/>
            <w:hideMark/>
          </w:tcPr>
          <w:p w14:paraId="2DFF9AAC" w14:textId="77777777" w:rsidR="00C61F6D" w:rsidRPr="006E39C8" w:rsidRDefault="00C61F6D" w:rsidP="00664123">
            <w:pPr>
              <w:jc w:val="both"/>
              <w:rPr>
                <w:rFonts w:ascii="Tahoma" w:eastAsia="Times New Roman" w:hAnsi="Tahoma" w:cs="Tahoma"/>
                <w:b w:val="0"/>
                <w:color w:val="000000" w:themeColor="text1"/>
                <w:sz w:val="20"/>
                <w:szCs w:val="20"/>
              </w:rPr>
            </w:pPr>
            <w:r w:rsidRPr="006E39C8">
              <w:rPr>
                <w:rFonts w:ascii="Tahoma" w:eastAsia="Times New Roman" w:hAnsi="Tahoma" w:cs="Tahoma"/>
                <w:b w:val="0"/>
                <w:color w:val="000000" w:themeColor="text1"/>
                <w:sz w:val="20"/>
                <w:szCs w:val="20"/>
              </w:rPr>
              <w:t>b) Are the items that are in the notes cross referenced to the statement of financial performance and statement of financial position relevant to the entity?</w:t>
            </w:r>
          </w:p>
        </w:tc>
        <w:tc>
          <w:tcPr>
            <w:tcW w:w="393" w:type="pct"/>
            <w:noWrap/>
            <w:hideMark/>
          </w:tcPr>
          <w:p w14:paraId="41DD8E6D"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48</w:t>
            </w:r>
          </w:p>
        </w:tc>
        <w:tc>
          <w:tcPr>
            <w:tcW w:w="353" w:type="pct"/>
            <w:noWrap/>
            <w:hideMark/>
          </w:tcPr>
          <w:p w14:paraId="6BADD28C"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2</w:t>
            </w:r>
          </w:p>
        </w:tc>
        <w:tc>
          <w:tcPr>
            <w:tcW w:w="317" w:type="pct"/>
            <w:noWrap/>
            <w:hideMark/>
          </w:tcPr>
          <w:p w14:paraId="067334BB"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50</w:t>
            </w:r>
          </w:p>
        </w:tc>
        <w:tc>
          <w:tcPr>
            <w:tcW w:w="576" w:type="pct"/>
            <w:noWrap/>
            <w:hideMark/>
          </w:tcPr>
          <w:p w14:paraId="0CBAA4C1"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96%</w:t>
            </w:r>
          </w:p>
        </w:tc>
        <w:tc>
          <w:tcPr>
            <w:tcW w:w="771" w:type="pct"/>
            <w:noWrap/>
            <w:hideMark/>
          </w:tcPr>
          <w:p w14:paraId="6F4F4A24"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4%</w:t>
            </w:r>
          </w:p>
        </w:tc>
      </w:tr>
      <w:tr w:rsidR="006E39C8" w:rsidRPr="006E39C8" w14:paraId="1B2F8FB1" w14:textId="77777777" w:rsidTr="006E39C8">
        <w:trPr>
          <w:trHeight w:val="510"/>
        </w:trPr>
        <w:tc>
          <w:tcPr>
            <w:cnfStyle w:val="001000000000" w:firstRow="0" w:lastRow="0" w:firstColumn="1" w:lastColumn="0" w:oddVBand="0" w:evenVBand="0" w:oddHBand="0" w:evenHBand="0" w:firstRowFirstColumn="0" w:firstRowLastColumn="0" w:lastRowFirstColumn="0" w:lastRowLastColumn="0"/>
            <w:tcW w:w="2590" w:type="pct"/>
            <w:hideMark/>
          </w:tcPr>
          <w:p w14:paraId="4D8E0A99" w14:textId="77777777" w:rsidR="00C61F6D" w:rsidRPr="006E39C8" w:rsidRDefault="00C61F6D" w:rsidP="00664123">
            <w:pPr>
              <w:jc w:val="both"/>
              <w:rPr>
                <w:rFonts w:ascii="Tahoma" w:eastAsia="Times New Roman" w:hAnsi="Tahoma" w:cs="Tahoma"/>
                <w:b w:val="0"/>
                <w:color w:val="000000" w:themeColor="text1"/>
                <w:sz w:val="20"/>
                <w:szCs w:val="20"/>
              </w:rPr>
            </w:pPr>
            <w:r w:rsidRPr="006E39C8">
              <w:rPr>
                <w:rFonts w:ascii="Tahoma" w:eastAsia="Times New Roman" w:hAnsi="Tahoma" w:cs="Tahoma"/>
                <w:b w:val="0"/>
                <w:color w:val="000000" w:themeColor="text1"/>
                <w:sz w:val="20"/>
                <w:szCs w:val="20"/>
              </w:rPr>
              <w:t>c) Are the items presented on the face of the statement of financial position and performance having figure either in the current or the previous year?</w:t>
            </w:r>
          </w:p>
        </w:tc>
        <w:tc>
          <w:tcPr>
            <w:tcW w:w="393" w:type="pct"/>
            <w:noWrap/>
            <w:hideMark/>
          </w:tcPr>
          <w:p w14:paraId="5D396274"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49</w:t>
            </w:r>
          </w:p>
        </w:tc>
        <w:tc>
          <w:tcPr>
            <w:tcW w:w="353" w:type="pct"/>
            <w:noWrap/>
            <w:hideMark/>
          </w:tcPr>
          <w:p w14:paraId="7D82D1EE"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1</w:t>
            </w:r>
          </w:p>
        </w:tc>
        <w:tc>
          <w:tcPr>
            <w:tcW w:w="317" w:type="pct"/>
            <w:noWrap/>
            <w:hideMark/>
          </w:tcPr>
          <w:p w14:paraId="1EBC96D7"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50</w:t>
            </w:r>
          </w:p>
        </w:tc>
        <w:tc>
          <w:tcPr>
            <w:tcW w:w="576" w:type="pct"/>
            <w:noWrap/>
            <w:hideMark/>
          </w:tcPr>
          <w:p w14:paraId="43F387DA"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98%</w:t>
            </w:r>
          </w:p>
        </w:tc>
        <w:tc>
          <w:tcPr>
            <w:tcW w:w="771" w:type="pct"/>
            <w:noWrap/>
            <w:hideMark/>
          </w:tcPr>
          <w:p w14:paraId="70AF968D"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2%</w:t>
            </w:r>
          </w:p>
        </w:tc>
      </w:tr>
      <w:tr w:rsidR="006E39C8" w:rsidRPr="006E39C8" w14:paraId="5E101ADA" w14:textId="77777777" w:rsidTr="006E39C8">
        <w:trPr>
          <w:trHeight w:val="300"/>
        </w:trPr>
        <w:tc>
          <w:tcPr>
            <w:cnfStyle w:val="001000000000" w:firstRow="0" w:lastRow="0" w:firstColumn="1" w:lastColumn="0" w:oddVBand="0" w:evenVBand="0" w:oddHBand="0" w:evenHBand="0" w:firstRowFirstColumn="0" w:firstRowLastColumn="0" w:lastRowFirstColumn="0" w:lastRowLastColumn="0"/>
            <w:tcW w:w="2590" w:type="pct"/>
            <w:noWrap/>
            <w:hideMark/>
          </w:tcPr>
          <w:p w14:paraId="0AA84582" w14:textId="77777777" w:rsidR="00C61F6D" w:rsidRPr="006E39C8" w:rsidRDefault="00C61F6D" w:rsidP="00664123">
            <w:pPr>
              <w:jc w:val="both"/>
              <w:rPr>
                <w:rFonts w:ascii="Tahoma" w:eastAsia="Times New Roman" w:hAnsi="Tahoma" w:cs="Tahoma"/>
                <w:b w:val="0"/>
                <w:color w:val="000000" w:themeColor="text1"/>
                <w:sz w:val="20"/>
                <w:szCs w:val="20"/>
              </w:rPr>
            </w:pPr>
            <w:r w:rsidRPr="006E39C8">
              <w:rPr>
                <w:rFonts w:ascii="Tahoma" w:eastAsia="Times New Roman" w:hAnsi="Tahoma" w:cs="Tahoma"/>
                <w:b w:val="0"/>
                <w:color w:val="000000" w:themeColor="text1"/>
                <w:sz w:val="20"/>
                <w:szCs w:val="20"/>
              </w:rPr>
              <w:lastRenderedPageBreak/>
              <w:t>d) Have all the figures been rounded off to the nearest whole number?</w:t>
            </w:r>
          </w:p>
        </w:tc>
        <w:tc>
          <w:tcPr>
            <w:tcW w:w="393" w:type="pct"/>
            <w:noWrap/>
            <w:hideMark/>
          </w:tcPr>
          <w:p w14:paraId="747F3549"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48</w:t>
            </w:r>
          </w:p>
        </w:tc>
        <w:tc>
          <w:tcPr>
            <w:tcW w:w="353" w:type="pct"/>
            <w:noWrap/>
            <w:hideMark/>
          </w:tcPr>
          <w:p w14:paraId="4F2C200A"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2</w:t>
            </w:r>
          </w:p>
        </w:tc>
        <w:tc>
          <w:tcPr>
            <w:tcW w:w="317" w:type="pct"/>
            <w:noWrap/>
            <w:hideMark/>
          </w:tcPr>
          <w:p w14:paraId="6AD5F679"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50</w:t>
            </w:r>
          </w:p>
        </w:tc>
        <w:tc>
          <w:tcPr>
            <w:tcW w:w="576" w:type="pct"/>
            <w:noWrap/>
            <w:hideMark/>
          </w:tcPr>
          <w:p w14:paraId="2D5D6DCE"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96%</w:t>
            </w:r>
          </w:p>
        </w:tc>
        <w:tc>
          <w:tcPr>
            <w:tcW w:w="771" w:type="pct"/>
            <w:noWrap/>
            <w:hideMark/>
          </w:tcPr>
          <w:p w14:paraId="744A3640" w14:textId="77777777" w:rsidR="00C61F6D" w:rsidRPr="006E39C8"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6E39C8">
              <w:rPr>
                <w:rFonts w:ascii="Tahoma" w:eastAsia="Times New Roman" w:hAnsi="Tahoma" w:cs="Tahoma"/>
                <w:color w:val="000000" w:themeColor="text1"/>
                <w:sz w:val="20"/>
                <w:szCs w:val="20"/>
              </w:rPr>
              <w:t>4%</w:t>
            </w:r>
          </w:p>
        </w:tc>
      </w:tr>
    </w:tbl>
    <w:p w14:paraId="2AE302BA" w14:textId="77777777" w:rsidR="00C61F6D" w:rsidRPr="0085329B" w:rsidRDefault="00C61F6D" w:rsidP="00664123">
      <w:pPr>
        <w:spacing w:line="240" w:lineRule="auto"/>
        <w:jc w:val="both"/>
        <w:rPr>
          <w:rFonts w:ascii="Tahoma" w:hAnsi="Tahoma" w:cs="Tahoma"/>
          <w:sz w:val="10"/>
          <w:szCs w:val="10"/>
          <w:lang w:val="en-GB"/>
        </w:rPr>
      </w:pPr>
    </w:p>
    <w:p w14:paraId="61EC51C4" w14:textId="68F9366F" w:rsidR="00C61F6D" w:rsidRPr="0085329B" w:rsidRDefault="00C61F6D" w:rsidP="00664123">
      <w:pPr>
        <w:spacing w:line="240" w:lineRule="auto"/>
        <w:jc w:val="both"/>
        <w:rPr>
          <w:rFonts w:ascii="Tahoma" w:hAnsi="Tahoma" w:cs="Tahoma"/>
          <w:b/>
          <w:bCs/>
          <w:lang w:val="en-GB"/>
        </w:rPr>
      </w:pPr>
      <w:r w:rsidRPr="0085329B">
        <w:rPr>
          <w:rFonts w:ascii="Tahoma" w:hAnsi="Tahoma" w:cs="Tahoma"/>
          <w:lang w:val="en-GB"/>
        </w:rPr>
        <w:t xml:space="preserve">On notes to the financial statements, </w:t>
      </w:r>
      <w:r w:rsidR="00AA58FA">
        <w:rPr>
          <w:rFonts w:ascii="Tahoma" w:hAnsi="Tahoma" w:cs="Tahoma"/>
          <w:lang w:val="en-GB"/>
        </w:rPr>
        <w:t>88%</w:t>
      </w:r>
      <w:r w:rsidRPr="0085329B">
        <w:rPr>
          <w:rFonts w:ascii="Tahoma" w:hAnsi="Tahoma" w:cs="Tahoma"/>
          <w:lang w:val="en-GB"/>
        </w:rPr>
        <w:t xml:space="preserve"> of the 50 entities evaluated </w:t>
      </w:r>
      <w:r w:rsidR="00AA58FA">
        <w:rPr>
          <w:rFonts w:ascii="Tahoma" w:hAnsi="Tahoma" w:cs="Tahoma"/>
          <w:lang w:val="en-GB"/>
        </w:rPr>
        <w:t xml:space="preserve">were compliant, </w:t>
      </w:r>
      <w:r w:rsidRPr="0085329B">
        <w:rPr>
          <w:rFonts w:ascii="Tahoma" w:hAnsi="Tahoma" w:cs="Tahoma"/>
          <w:lang w:val="en-GB"/>
        </w:rPr>
        <w:t>and only 12% Failed to comply with disclosure requirements.</w:t>
      </w:r>
    </w:p>
    <w:p w14:paraId="4209AEE2" w14:textId="77777777" w:rsidR="00C61F6D" w:rsidRPr="0085329B" w:rsidRDefault="00C61F6D" w:rsidP="00664123">
      <w:pPr>
        <w:spacing w:line="240" w:lineRule="auto"/>
        <w:jc w:val="both"/>
        <w:rPr>
          <w:rFonts w:ascii="Tahoma" w:hAnsi="Tahoma" w:cs="Tahoma"/>
          <w:b/>
          <w:bCs/>
          <w:lang w:val="en-GB"/>
        </w:rPr>
      </w:pPr>
      <w:r w:rsidRPr="0085329B">
        <w:rPr>
          <w:rFonts w:ascii="Tahoma" w:hAnsi="Tahoma" w:cs="Tahoma"/>
          <w:b/>
          <w:bCs/>
          <w:lang w:val="en-GB"/>
        </w:rPr>
        <w:t xml:space="preserve">Graph 1.7 </w:t>
      </w:r>
      <w:r w:rsidRPr="0085329B">
        <w:rPr>
          <w:rFonts w:ascii="Tahoma" w:hAnsi="Tahoma" w:cs="Tahoma"/>
          <w:b/>
        </w:rPr>
        <w:t>Notes to the financial statements</w:t>
      </w:r>
    </w:p>
    <w:p w14:paraId="0886F669" w14:textId="77777777" w:rsidR="00C61F6D" w:rsidRPr="0085329B" w:rsidRDefault="00C61F6D" w:rsidP="00664123">
      <w:pPr>
        <w:spacing w:after="0" w:line="240" w:lineRule="auto"/>
        <w:jc w:val="both"/>
        <w:rPr>
          <w:rFonts w:ascii="Tahoma" w:hAnsi="Tahoma" w:cs="Tahoma"/>
          <w:lang w:val="en-GB"/>
        </w:rPr>
      </w:pPr>
      <w:r w:rsidRPr="00AA58FA">
        <w:rPr>
          <w:rFonts w:ascii="Tahoma" w:hAnsi="Tahoma" w:cs="Tahoma"/>
          <w:noProof/>
          <w:sz w:val="10"/>
          <w:szCs w:val="10"/>
        </w:rPr>
        <w:drawing>
          <wp:inline distT="0" distB="0" distL="0" distR="0" wp14:anchorId="5D467C05" wp14:editId="1BA833E0">
            <wp:extent cx="6172200" cy="2413262"/>
            <wp:effectExtent l="0" t="0" r="12700" b="12700"/>
            <wp:docPr id="722991681" name="Chart 722991681">
              <a:extLst xmlns:a="http://schemas.openxmlformats.org/drawingml/2006/main">
                <a:ext uri="{FF2B5EF4-FFF2-40B4-BE49-F238E27FC236}">
                  <a16:creationId xmlns:a16="http://schemas.microsoft.com/office/drawing/2014/main" id="{51C7E249-356F-4D94-92D8-07FC4096B7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CA7D99C" w14:textId="77777777" w:rsidR="00C61F6D" w:rsidRPr="0085329B" w:rsidRDefault="00C61F6D" w:rsidP="00551FA1">
      <w:pPr>
        <w:pStyle w:val="ListParagraph"/>
        <w:numPr>
          <w:ilvl w:val="0"/>
          <w:numId w:val="108"/>
        </w:numPr>
        <w:spacing w:line="240" w:lineRule="auto"/>
        <w:jc w:val="both"/>
        <w:outlineLvl w:val="0"/>
        <w:rPr>
          <w:rFonts w:ascii="Tahoma" w:hAnsi="Tahoma" w:cs="Tahoma"/>
          <w:b/>
          <w:lang w:val="en-GB"/>
        </w:rPr>
      </w:pPr>
      <w:bookmarkStart w:id="123" w:name="_Toc184116625"/>
      <w:bookmarkStart w:id="124" w:name="_Toc184299250"/>
      <w:r w:rsidRPr="0085329B">
        <w:rPr>
          <w:rFonts w:ascii="Tahoma" w:hAnsi="Tahoma" w:cs="Tahoma"/>
          <w:b/>
          <w:lang w:val="en-GB"/>
        </w:rPr>
        <w:t>Other key findings</w:t>
      </w:r>
      <w:bookmarkEnd w:id="123"/>
      <w:bookmarkEnd w:id="124"/>
    </w:p>
    <w:p w14:paraId="0E5409BF" w14:textId="77777777" w:rsidR="00C61F6D" w:rsidRPr="0085329B" w:rsidRDefault="00C61F6D" w:rsidP="00551FA1">
      <w:pPr>
        <w:pStyle w:val="ListParagraph"/>
        <w:numPr>
          <w:ilvl w:val="0"/>
          <w:numId w:val="106"/>
        </w:numPr>
        <w:spacing w:line="240" w:lineRule="auto"/>
        <w:jc w:val="both"/>
        <w:rPr>
          <w:rFonts w:ascii="Tahoma" w:hAnsi="Tahoma" w:cs="Tahoma"/>
          <w:b/>
          <w:lang w:val="en-GB"/>
        </w:rPr>
      </w:pPr>
      <w:r w:rsidRPr="0085329B">
        <w:rPr>
          <w:rFonts w:ascii="Tahoma" w:hAnsi="Tahoma" w:cs="Tahoma"/>
          <w:b/>
          <w:lang w:val="en-GB"/>
        </w:rPr>
        <w:t>Going Concern</w:t>
      </w:r>
    </w:p>
    <w:p w14:paraId="49069038" w14:textId="62741241" w:rsidR="00C61F6D" w:rsidRPr="0085329B" w:rsidRDefault="00C61F6D" w:rsidP="00551FA1">
      <w:pPr>
        <w:pStyle w:val="ListParagraph"/>
        <w:numPr>
          <w:ilvl w:val="0"/>
          <w:numId w:val="104"/>
        </w:numPr>
        <w:spacing w:line="240" w:lineRule="auto"/>
        <w:jc w:val="both"/>
        <w:rPr>
          <w:rFonts w:ascii="Tahoma" w:hAnsi="Tahoma" w:cs="Tahoma"/>
        </w:rPr>
      </w:pPr>
      <w:r w:rsidRPr="0085329B">
        <w:rPr>
          <w:rFonts w:ascii="Tahoma" w:hAnsi="Tahoma" w:cs="Tahoma"/>
        </w:rPr>
        <w:t>Most entities failed to explicitly disclose the</w:t>
      </w:r>
      <w:r w:rsidR="00A43622">
        <w:rPr>
          <w:rFonts w:ascii="Tahoma" w:hAnsi="Tahoma" w:cs="Tahoma"/>
        </w:rPr>
        <w:t>ir status as a</w:t>
      </w:r>
      <w:r w:rsidR="00AA58FA">
        <w:rPr>
          <w:rFonts w:ascii="Tahoma" w:hAnsi="Tahoma" w:cs="Tahoma"/>
        </w:rPr>
        <w:t xml:space="preserve"> </w:t>
      </w:r>
      <w:r w:rsidRPr="0085329B">
        <w:rPr>
          <w:rFonts w:ascii="Tahoma" w:hAnsi="Tahoma" w:cs="Tahoma"/>
        </w:rPr>
        <w:t xml:space="preserve">going concern, an </w:t>
      </w:r>
      <w:r w:rsidR="00416C81">
        <w:rPr>
          <w:rFonts w:ascii="Tahoma" w:hAnsi="Tahoma" w:cs="Tahoma"/>
        </w:rPr>
        <w:t>essential</w:t>
      </w:r>
      <w:r w:rsidRPr="0085329B">
        <w:rPr>
          <w:rFonts w:ascii="Tahoma" w:hAnsi="Tahoma" w:cs="Tahoma"/>
        </w:rPr>
        <w:t xml:space="preserve"> element for investor and stakeholder confidence.</w:t>
      </w:r>
    </w:p>
    <w:p w14:paraId="1BD79827" w14:textId="77777777" w:rsidR="00C61F6D" w:rsidRPr="0085329B" w:rsidRDefault="00C61F6D" w:rsidP="00551FA1">
      <w:pPr>
        <w:pStyle w:val="ListParagraph"/>
        <w:numPr>
          <w:ilvl w:val="0"/>
          <w:numId w:val="106"/>
        </w:numPr>
        <w:spacing w:line="240" w:lineRule="auto"/>
        <w:jc w:val="both"/>
        <w:rPr>
          <w:rFonts w:ascii="Tahoma" w:hAnsi="Tahoma" w:cs="Tahoma"/>
          <w:b/>
        </w:rPr>
      </w:pPr>
      <w:r w:rsidRPr="0085329B">
        <w:rPr>
          <w:rFonts w:ascii="Tahoma" w:hAnsi="Tahoma" w:cs="Tahoma"/>
          <w:b/>
        </w:rPr>
        <w:t>Auditor-General Report</w:t>
      </w:r>
    </w:p>
    <w:p w14:paraId="38F4C18C" w14:textId="2A42DA57" w:rsidR="00C61F6D" w:rsidRPr="0085329B" w:rsidRDefault="00E61D8D" w:rsidP="00551FA1">
      <w:pPr>
        <w:pStyle w:val="ListParagraph"/>
        <w:numPr>
          <w:ilvl w:val="0"/>
          <w:numId w:val="104"/>
        </w:numPr>
        <w:spacing w:line="240" w:lineRule="auto"/>
        <w:jc w:val="both"/>
        <w:rPr>
          <w:rFonts w:ascii="Tahoma" w:hAnsi="Tahoma" w:cs="Tahoma"/>
          <w:b/>
        </w:rPr>
      </w:pPr>
      <w:r>
        <w:rPr>
          <w:rFonts w:ascii="Tahoma" w:hAnsi="Tahoma" w:cs="Tahoma"/>
        </w:rPr>
        <w:t>The report does not disclose compliance with the International Standards on Auditing, in addition to</w:t>
      </w:r>
      <w:r w:rsidR="00C61F6D" w:rsidRPr="0085329B">
        <w:rPr>
          <w:rFonts w:ascii="Tahoma" w:hAnsi="Tahoma" w:cs="Tahoma"/>
        </w:rPr>
        <w:t xml:space="preserve"> the provisions of Article 229, the Public Audit Act 2015, and the International Standards of Supreme Audit Institutions</w:t>
      </w:r>
      <w:r w:rsidR="00A43622">
        <w:rPr>
          <w:rFonts w:ascii="Tahoma" w:hAnsi="Tahoma" w:cs="Tahoma"/>
        </w:rPr>
        <w:t>.</w:t>
      </w:r>
    </w:p>
    <w:p w14:paraId="20B1E63D" w14:textId="77777777" w:rsidR="00C61F6D" w:rsidRPr="0085329B" w:rsidRDefault="00C61F6D" w:rsidP="00551FA1">
      <w:pPr>
        <w:pStyle w:val="ListParagraph"/>
        <w:numPr>
          <w:ilvl w:val="0"/>
          <w:numId w:val="106"/>
        </w:numPr>
        <w:spacing w:line="240" w:lineRule="auto"/>
        <w:jc w:val="both"/>
        <w:rPr>
          <w:rFonts w:ascii="Tahoma" w:hAnsi="Tahoma" w:cs="Tahoma"/>
          <w:b/>
        </w:rPr>
      </w:pPr>
      <w:r w:rsidRPr="0085329B">
        <w:rPr>
          <w:rFonts w:ascii="Tahoma" w:hAnsi="Tahoma" w:cs="Tahoma"/>
          <w:b/>
        </w:rPr>
        <w:t>Ethical Leadership</w:t>
      </w:r>
    </w:p>
    <w:p w14:paraId="63DA657C" w14:textId="2CF37E30" w:rsidR="00C61F6D" w:rsidRPr="0085329B" w:rsidRDefault="00C61F6D" w:rsidP="00551FA1">
      <w:pPr>
        <w:pStyle w:val="ListParagraph"/>
        <w:numPr>
          <w:ilvl w:val="0"/>
          <w:numId w:val="104"/>
        </w:numPr>
        <w:spacing w:line="240" w:lineRule="auto"/>
        <w:jc w:val="both"/>
        <w:rPr>
          <w:rFonts w:ascii="Tahoma" w:hAnsi="Tahoma" w:cs="Tahoma"/>
        </w:rPr>
      </w:pPr>
      <w:r w:rsidRPr="0085329B">
        <w:rPr>
          <w:rFonts w:ascii="Tahoma" w:hAnsi="Tahoma" w:cs="Tahoma"/>
        </w:rPr>
        <w:t xml:space="preserve">There was no disclosure or documented inventory of policies and legal pronouncements guiding the entities on ethical conduct, conflict of interest, </w:t>
      </w:r>
      <w:r w:rsidR="00B018B8" w:rsidRPr="0085329B">
        <w:rPr>
          <w:rFonts w:ascii="Tahoma" w:hAnsi="Tahoma" w:cs="Tahoma"/>
        </w:rPr>
        <w:t>reputation,</w:t>
      </w:r>
      <w:r w:rsidRPr="0085329B">
        <w:rPr>
          <w:rFonts w:ascii="Tahoma" w:hAnsi="Tahoma" w:cs="Tahoma"/>
        </w:rPr>
        <w:t xml:space="preserve"> and whistleblowing policies.</w:t>
      </w:r>
    </w:p>
    <w:p w14:paraId="4C743025" w14:textId="77777777" w:rsidR="00C61F6D" w:rsidRPr="0085329B" w:rsidRDefault="00C61F6D" w:rsidP="00551FA1">
      <w:pPr>
        <w:pStyle w:val="ListParagraph"/>
        <w:numPr>
          <w:ilvl w:val="0"/>
          <w:numId w:val="106"/>
        </w:numPr>
        <w:spacing w:line="240" w:lineRule="auto"/>
        <w:jc w:val="both"/>
        <w:rPr>
          <w:rFonts w:ascii="Tahoma" w:hAnsi="Tahoma" w:cs="Tahoma"/>
          <w:b/>
        </w:rPr>
      </w:pPr>
      <w:r w:rsidRPr="0085329B">
        <w:rPr>
          <w:rFonts w:ascii="Tahoma" w:hAnsi="Tahoma" w:cs="Tahoma"/>
          <w:b/>
        </w:rPr>
        <w:t>Management Discussion and Analysis</w:t>
      </w:r>
    </w:p>
    <w:p w14:paraId="2067DD13" w14:textId="69341745" w:rsidR="006E39C8" w:rsidRDefault="00C61F6D" w:rsidP="00551FA1">
      <w:pPr>
        <w:pStyle w:val="ListParagraph"/>
        <w:numPr>
          <w:ilvl w:val="0"/>
          <w:numId w:val="104"/>
        </w:numPr>
        <w:spacing w:line="240" w:lineRule="auto"/>
        <w:jc w:val="both"/>
        <w:rPr>
          <w:rFonts w:ascii="Tahoma" w:hAnsi="Tahoma" w:cs="Tahoma"/>
        </w:rPr>
      </w:pPr>
      <w:r w:rsidRPr="0085329B">
        <w:rPr>
          <w:rFonts w:ascii="Tahoma" w:hAnsi="Tahoma" w:cs="Tahoma"/>
        </w:rPr>
        <w:t>Most entities lacked a structured and unified presentation of information under management discussion and analysis</w:t>
      </w:r>
      <w:r w:rsidR="00A43622">
        <w:rPr>
          <w:rFonts w:ascii="Tahoma" w:hAnsi="Tahoma" w:cs="Tahoma"/>
        </w:rPr>
        <w:t>, which posed</w:t>
      </w:r>
      <w:r w:rsidRPr="0085329B">
        <w:rPr>
          <w:rFonts w:ascii="Tahoma" w:hAnsi="Tahoma" w:cs="Tahoma"/>
        </w:rPr>
        <w:t xml:space="preserve"> a challenge in creating a standardized approach </w:t>
      </w:r>
      <w:r w:rsidR="00A43622">
        <w:rPr>
          <w:rFonts w:ascii="Tahoma" w:hAnsi="Tahoma" w:cs="Tahoma"/>
        </w:rPr>
        <w:t>to</w:t>
      </w:r>
      <w:r w:rsidRPr="0085329B">
        <w:rPr>
          <w:rFonts w:ascii="Tahoma" w:hAnsi="Tahoma" w:cs="Tahoma"/>
        </w:rPr>
        <w:t xml:space="preserve"> reviewing these entities </w:t>
      </w:r>
      <w:r w:rsidR="00A43622">
        <w:rPr>
          <w:rFonts w:ascii="Tahoma" w:hAnsi="Tahoma" w:cs="Tahoma"/>
        </w:rPr>
        <w:t>in</w:t>
      </w:r>
      <w:r w:rsidRPr="0085329B">
        <w:rPr>
          <w:rFonts w:ascii="Tahoma" w:hAnsi="Tahoma" w:cs="Tahoma"/>
        </w:rPr>
        <w:t xml:space="preserve"> this area.</w:t>
      </w:r>
    </w:p>
    <w:p w14:paraId="0C2B75BD" w14:textId="77777777" w:rsidR="006E39C8" w:rsidRDefault="006E39C8" w:rsidP="00664123">
      <w:pPr>
        <w:spacing w:line="240" w:lineRule="auto"/>
        <w:rPr>
          <w:rFonts w:ascii="Tahoma" w:hAnsi="Tahoma" w:cs="Tahoma"/>
        </w:rPr>
      </w:pPr>
      <w:r>
        <w:rPr>
          <w:rFonts w:ascii="Tahoma" w:hAnsi="Tahoma" w:cs="Tahoma"/>
        </w:rPr>
        <w:br w:type="page"/>
      </w:r>
    </w:p>
    <w:p w14:paraId="3B334BAE" w14:textId="77777777" w:rsidR="00C61F6D" w:rsidRPr="0085329B" w:rsidRDefault="00C61F6D" w:rsidP="00551FA1">
      <w:pPr>
        <w:pStyle w:val="ListParagraph"/>
        <w:numPr>
          <w:ilvl w:val="0"/>
          <w:numId w:val="104"/>
        </w:numPr>
        <w:spacing w:line="240" w:lineRule="auto"/>
        <w:jc w:val="both"/>
        <w:rPr>
          <w:rFonts w:ascii="Tahoma" w:hAnsi="Tahoma" w:cs="Tahoma"/>
        </w:rPr>
      </w:pPr>
    </w:p>
    <w:p w14:paraId="4B98EF61" w14:textId="77777777" w:rsidR="00C61F6D" w:rsidRPr="0085329B" w:rsidRDefault="00C61F6D" w:rsidP="00551FA1">
      <w:pPr>
        <w:pStyle w:val="Heading1"/>
        <w:numPr>
          <w:ilvl w:val="0"/>
          <w:numId w:val="108"/>
        </w:numPr>
        <w:spacing w:line="240" w:lineRule="auto"/>
        <w:ind w:left="720"/>
        <w:jc w:val="both"/>
        <w:rPr>
          <w:rFonts w:ascii="Tahoma" w:hAnsi="Tahoma" w:cs="Tahoma"/>
          <w:b w:val="0"/>
          <w:color w:val="auto"/>
          <w:sz w:val="24"/>
          <w:szCs w:val="24"/>
          <w:lang w:val="en-GB"/>
        </w:rPr>
      </w:pPr>
      <w:bookmarkStart w:id="125" w:name="_Toc184116626"/>
      <w:bookmarkStart w:id="126" w:name="_Toc184299251"/>
      <w:r w:rsidRPr="0085329B">
        <w:rPr>
          <w:rFonts w:ascii="Tahoma" w:hAnsi="Tahoma" w:cs="Tahoma"/>
          <w:color w:val="auto"/>
          <w:sz w:val="24"/>
          <w:szCs w:val="24"/>
          <w:lang w:val="en-GB"/>
        </w:rPr>
        <w:t>Recommendations</w:t>
      </w:r>
      <w:bookmarkEnd w:id="125"/>
      <w:bookmarkEnd w:id="126"/>
    </w:p>
    <w:p w14:paraId="45242F09" w14:textId="77777777" w:rsidR="00C61F6D" w:rsidRPr="0085329B" w:rsidRDefault="00C61F6D" w:rsidP="00551FA1">
      <w:pPr>
        <w:numPr>
          <w:ilvl w:val="0"/>
          <w:numId w:val="103"/>
        </w:numPr>
        <w:spacing w:line="240" w:lineRule="auto"/>
        <w:jc w:val="both"/>
        <w:rPr>
          <w:rFonts w:ascii="Tahoma" w:hAnsi="Tahoma" w:cs="Tahoma"/>
          <w:b/>
        </w:rPr>
      </w:pPr>
      <w:r w:rsidRPr="0085329B">
        <w:rPr>
          <w:rFonts w:ascii="Tahoma" w:hAnsi="Tahoma" w:cs="Tahoma"/>
          <w:b/>
        </w:rPr>
        <w:t>Enhance Disclosures in Management Analysis:</w:t>
      </w:r>
    </w:p>
    <w:p w14:paraId="182D3B19" w14:textId="792A491C" w:rsidR="00C61F6D" w:rsidRPr="0085329B" w:rsidRDefault="00C61F6D" w:rsidP="00551FA1">
      <w:pPr>
        <w:numPr>
          <w:ilvl w:val="1"/>
          <w:numId w:val="103"/>
        </w:numPr>
        <w:spacing w:line="240" w:lineRule="auto"/>
        <w:jc w:val="both"/>
        <w:rPr>
          <w:rFonts w:ascii="Tahoma" w:hAnsi="Tahoma" w:cs="Tahoma"/>
        </w:rPr>
      </w:pPr>
      <w:r w:rsidRPr="0085329B">
        <w:rPr>
          <w:rFonts w:ascii="Tahoma" w:hAnsi="Tahoma" w:cs="Tahoma"/>
        </w:rPr>
        <w:t xml:space="preserve">Encourage </w:t>
      </w:r>
      <w:r w:rsidR="00A43622">
        <w:rPr>
          <w:rFonts w:ascii="Tahoma" w:hAnsi="Tahoma" w:cs="Tahoma"/>
        </w:rPr>
        <w:t>complete</w:t>
      </w:r>
      <w:r w:rsidRPr="0085329B">
        <w:rPr>
          <w:rFonts w:ascii="Tahoma" w:hAnsi="Tahoma" w:cs="Tahoma"/>
        </w:rPr>
        <w:t xml:space="preserve"> disclosures on strategic goals, risk management, and forward-looking plans, providing a more comprehensive operational overview.</w:t>
      </w:r>
    </w:p>
    <w:p w14:paraId="1A40E4DB" w14:textId="56CC884D" w:rsidR="00C61F6D" w:rsidRPr="0085329B" w:rsidRDefault="00C61F6D" w:rsidP="00551FA1">
      <w:pPr>
        <w:numPr>
          <w:ilvl w:val="1"/>
          <w:numId w:val="103"/>
        </w:numPr>
        <w:spacing w:line="240" w:lineRule="auto"/>
        <w:jc w:val="both"/>
        <w:rPr>
          <w:rFonts w:ascii="Tahoma" w:hAnsi="Tahoma" w:cs="Tahoma"/>
        </w:rPr>
      </w:pPr>
      <w:r w:rsidRPr="0085329B">
        <w:rPr>
          <w:rFonts w:ascii="Tahoma" w:hAnsi="Tahoma" w:cs="Tahoma"/>
        </w:rPr>
        <w:t xml:space="preserve">Introduction of the following sections in the template under Management </w:t>
      </w:r>
      <w:r w:rsidR="00A43622">
        <w:rPr>
          <w:rFonts w:ascii="Tahoma" w:hAnsi="Tahoma" w:cs="Tahoma"/>
        </w:rPr>
        <w:t>D</w:t>
      </w:r>
      <w:r w:rsidRPr="0085329B">
        <w:rPr>
          <w:rFonts w:ascii="Tahoma" w:hAnsi="Tahoma" w:cs="Tahoma"/>
        </w:rPr>
        <w:t xml:space="preserve">iscussions and </w:t>
      </w:r>
      <w:r w:rsidR="00416C81">
        <w:rPr>
          <w:rFonts w:ascii="Tahoma" w:hAnsi="Tahoma" w:cs="Tahoma"/>
        </w:rPr>
        <w:t>A</w:t>
      </w:r>
      <w:r w:rsidRPr="0085329B">
        <w:rPr>
          <w:rFonts w:ascii="Tahoma" w:hAnsi="Tahoma" w:cs="Tahoma"/>
        </w:rPr>
        <w:t>nalysis to standardize reporting</w:t>
      </w:r>
    </w:p>
    <w:p w14:paraId="469876EE" w14:textId="77777777" w:rsidR="00C61F6D" w:rsidRPr="0085329B" w:rsidRDefault="00C61F6D" w:rsidP="00551FA1">
      <w:pPr>
        <w:numPr>
          <w:ilvl w:val="2"/>
          <w:numId w:val="109"/>
        </w:numPr>
        <w:spacing w:after="0" w:line="240" w:lineRule="auto"/>
        <w:jc w:val="both"/>
        <w:rPr>
          <w:rFonts w:ascii="Tahoma" w:hAnsi="Tahoma" w:cs="Tahoma"/>
        </w:rPr>
      </w:pPr>
      <w:r w:rsidRPr="0085329B">
        <w:rPr>
          <w:rFonts w:ascii="Tahoma" w:hAnsi="Tahoma" w:cs="Tahoma"/>
        </w:rPr>
        <w:t>Overview of the entity and sectorial context</w:t>
      </w:r>
    </w:p>
    <w:p w14:paraId="62176C57" w14:textId="77777777" w:rsidR="00C61F6D" w:rsidRPr="0085329B" w:rsidRDefault="00C61F6D" w:rsidP="00551FA1">
      <w:pPr>
        <w:numPr>
          <w:ilvl w:val="2"/>
          <w:numId w:val="109"/>
        </w:numPr>
        <w:spacing w:after="0" w:line="240" w:lineRule="auto"/>
        <w:jc w:val="both"/>
        <w:rPr>
          <w:rFonts w:ascii="Tahoma" w:hAnsi="Tahoma" w:cs="Tahoma"/>
        </w:rPr>
      </w:pPr>
      <w:r w:rsidRPr="0085329B">
        <w:rPr>
          <w:rFonts w:ascii="Tahoma" w:hAnsi="Tahoma" w:cs="Tahoma"/>
        </w:rPr>
        <w:t>Financial highlights</w:t>
      </w:r>
    </w:p>
    <w:p w14:paraId="37A42451" w14:textId="77777777" w:rsidR="00C61F6D" w:rsidRPr="0085329B" w:rsidRDefault="00C61F6D" w:rsidP="00551FA1">
      <w:pPr>
        <w:numPr>
          <w:ilvl w:val="2"/>
          <w:numId w:val="109"/>
        </w:numPr>
        <w:spacing w:after="0" w:line="240" w:lineRule="auto"/>
        <w:jc w:val="both"/>
        <w:rPr>
          <w:rFonts w:ascii="Tahoma" w:hAnsi="Tahoma" w:cs="Tahoma"/>
        </w:rPr>
      </w:pPr>
      <w:r w:rsidRPr="0085329B">
        <w:rPr>
          <w:rFonts w:ascii="Tahoma" w:hAnsi="Tahoma" w:cs="Tahoma"/>
        </w:rPr>
        <w:t>Operational performance</w:t>
      </w:r>
    </w:p>
    <w:p w14:paraId="2F1201AE" w14:textId="77777777" w:rsidR="00C61F6D" w:rsidRPr="0085329B" w:rsidRDefault="00C61F6D" w:rsidP="00551FA1">
      <w:pPr>
        <w:numPr>
          <w:ilvl w:val="2"/>
          <w:numId w:val="109"/>
        </w:numPr>
        <w:spacing w:after="0" w:line="240" w:lineRule="auto"/>
        <w:jc w:val="both"/>
        <w:rPr>
          <w:rFonts w:ascii="Tahoma" w:hAnsi="Tahoma" w:cs="Tahoma"/>
        </w:rPr>
      </w:pPr>
      <w:r w:rsidRPr="0085329B">
        <w:rPr>
          <w:rFonts w:ascii="Tahoma" w:hAnsi="Tahoma" w:cs="Tahoma"/>
        </w:rPr>
        <w:t>Governance and accountability</w:t>
      </w:r>
    </w:p>
    <w:p w14:paraId="60D74A46" w14:textId="77777777" w:rsidR="00C61F6D" w:rsidRPr="0085329B" w:rsidRDefault="00C61F6D" w:rsidP="00551FA1">
      <w:pPr>
        <w:numPr>
          <w:ilvl w:val="2"/>
          <w:numId w:val="109"/>
        </w:numPr>
        <w:spacing w:after="0" w:line="240" w:lineRule="auto"/>
        <w:jc w:val="both"/>
        <w:rPr>
          <w:rFonts w:ascii="Tahoma" w:hAnsi="Tahoma" w:cs="Tahoma"/>
        </w:rPr>
      </w:pPr>
      <w:r w:rsidRPr="0085329B">
        <w:rPr>
          <w:rFonts w:ascii="Tahoma" w:hAnsi="Tahoma" w:cs="Tahoma"/>
        </w:rPr>
        <w:t>Sustainability and social responsibility</w:t>
      </w:r>
    </w:p>
    <w:p w14:paraId="3E494602" w14:textId="77777777" w:rsidR="00C61F6D" w:rsidRPr="0085329B" w:rsidRDefault="00C61F6D" w:rsidP="00551FA1">
      <w:pPr>
        <w:numPr>
          <w:ilvl w:val="2"/>
          <w:numId w:val="109"/>
        </w:numPr>
        <w:spacing w:after="0" w:line="240" w:lineRule="auto"/>
        <w:jc w:val="both"/>
        <w:rPr>
          <w:rFonts w:ascii="Tahoma" w:hAnsi="Tahoma" w:cs="Tahoma"/>
        </w:rPr>
      </w:pPr>
      <w:r w:rsidRPr="0085329B">
        <w:rPr>
          <w:rFonts w:ascii="Tahoma" w:hAnsi="Tahoma" w:cs="Tahoma"/>
        </w:rPr>
        <w:t>Forward-looking information</w:t>
      </w:r>
    </w:p>
    <w:p w14:paraId="1C0F87C1" w14:textId="77777777" w:rsidR="00C61F6D" w:rsidRPr="0085329B" w:rsidRDefault="00C61F6D" w:rsidP="00664123">
      <w:pPr>
        <w:spacing w:after="0" w:line="240" w:lineRule="auto"/>
        <w:ind w:left="2160"/>
        <w:jc w:val="both"/>
        <w:rPr>
          <w:rFonts w:ascii="Tahoma" w:hAnsi="Tahoma" w:cs="Tahoma"/>
        </w:rPr>
      </w:pPr>
    </w:p>
    <w:p w14:paraId="1AD7C677" w14:textId="77777777" w:rsidR="00C61F6D" w:rsidRPr="0085329B" w:rsidRDefault="00C61F6D" w:rsidP="00551FA1">
      <w:pPr>
        <w:numPr>
          <w:ilvl w:val="0"/>
          <w:numId w:val="103"/>
        </w:numPr>
        <w:spacing w:line="240" w:lineRule="auto"/>
        <w:jc w:val="both"/>
        <w:rPr>
          <w:rFonts w:ascii="Tahoma" w:hAnsi="Tahoma" w:cs="Tahoma"/>
          <w:b/>
        </w:rPr>
      </w:pPr>
      <w:r w:rsidRPr="0085329B">
        <w:rPr>
          <w:rFonts w:ascii="Tahoma" w:hAnsi="Tahoma" w:cs="Tahoma"/>
          <w:b/>
        </w:rPr>
        <w:t>Strengthen Governance Practices:</w:t>
      </w:r>
    </w:p>
    <w:p w14:paraId="62E5846B" w14:textId="77777777" w:rsidR="00C61F6D" w:rsidRPr="0085329B" w:rsidRDefault="00C61F6D" w:rsidP="00551FA1">
      <w:pPr>
        <w:numPr>
          <w:ilvl w:val="1"/>
          <w:numId w:val="103"/>
        </w:numPr>
        <w:spacing w:line="240" w:lineRule="auto"/>
        <w:jc w:val="both"/>
        <w:rPr>
          <w:rFonts w:ascii="Tahoma" w:hAnsi="Tahoma" w:cs="Tahoma"/>
        </w:rPr>
      </w:pPr>
      <w:r w:rsidRPr="0085329B">
        <w:rPr>
          <w:rFonts w:ascii="Tahoma" w:hAnsi="Tahoma" w:cs="Tahoma"/>
        </w:rPr>
        <w:t>Ensure ICPAK membership numbers are consistently disclosed for heads of finance</w:t>
      </w:r>
    </w:p>
    <w:p w14:paraId="1A15D7C3" w14:textId="77777777" w:rsidR="00C61F6D" w:rsidRPr="0085329B" w:rsidRDefault="00C61F6D" w:rsidP="00551FA1">
      <w:pPr>
        <w:numPr>
          <w:ilvl w:val="1"/>
          <w:numId w:val="103"/>
        </w:numPr>
        <w:spacing w:line="240" w:lineRule="auto"/>
        <w:jc w:val="both"/>
        <w:rPr>
          <w:rFonts w:ascii="Tahoma" w:hAnsi="Tahoma" w:cs="Tahoma"/>
        </w:rPr>
      </w:pPr>
      <w:r w:rsidRPr="0085329B">
        <w:rPr>
          <w:rFonts w:ascii="Tahoma" w:hAnsi="Tahoma" w:cs="Tahoma"/>
        </w:rPr>
        <w:t>Encourage annual board evaluations and establishments and disclosure of board charters for improved governance.</w:t>
      </w:r>
    </w:p>
    <w:p w14:paraId="530313FA" w14:textId="77777777" w:rsidR="00C61F6D" w:rsidRPr="0085329B" w:rsidRDefault="00C61F6D" w:rsidP="00551FA1">
      <w:pPr>
        <w:numPr>
          <w:ilvl w:val="0"/>
          <w:numId w:val="103"/>
        </w:numPr>
        <w:spacing w:line="240" w:lineRule="auto"/>
        <w:jc w:val="both"/>
        <w:rPr>
          <w:rFonts w:ascii="Tahoma" w:hAnsi="Tahoma" w:cs="Tahoma"/>
          <w:b/>
        </w:rPr>
      </w:pPr>
      <w:r w:rsidRPr="0085329B">
        <w:rPr>
          <w:rFonts w:ascii="Tahoma" w:hAnsi="Tahoma" w:cs="Tahoma"/>
          <w:b/>
        </w:rPr>
        <w:t>Environmental and Social Sustainability:</w:t>
      </w:r>
    </w:p>
    <w:p w14:paraId="38224A3E" w14:textId="7F95D03B" w:rsidR="00C61F6D" w:rsidRPr="0085329B" w:rsidRDefault="00C61F6D" w:rsidP="00551FA1">
      <w:pPr>
        <w:numPr>
          <w:ilvl w:val="1"/>
          <w:numId w:val="103"/>
        </w:numPr>
        <w:spacing w:line="240" w:lineRule="auto"/>
        <w:jc w:val="both"/>
        <w:rPr>
          <w:rFonts w:ascii="Tahoma" w:hAnsi="Tahoma" w:cs="Tahoma"/>
        </w:rPr>
      </w:pPr>
      <w:r w:rsidRPr="0085329B">
        <w:rPr>
          <w:rFonts w:ascii="Tahoma" w:hAnsi="Tahoma" w:cs="Tahoma"/>
        </w:rPr>
        <w:t>Standardize ESR practices, align them with SDGs, and ensure detailed policies on waste management, climate initiatives, and community engagement.</w:t>
      </w:r>
    </w:p>
    <w:p w14:paraId="1686FFFF" w14:textId="77777777" w:rsidR="00C61F6D" w:rsidRPr="0085329B" w:rsidRDefault="00C61F6D" w:rsidP="00551FA1">
      <w:pPr>
        <w:numPr>
          <w:ilvl w:val="0"/>
          <w:numId w:val="103"/>
        </w:numPr>
        <w:spacing w:line="240" w:lineRule="auto"/>
        <w:jc w:val="both"/>
        <w:rPr>
          <w:rFonts w:ascii="Tahoma" w:hAnsi="Tahoma" w:cs="Tahoma"/>
          <w:b/>
          <w:bCs/>
        </w:rPr>
      </w:pPr>
      <w:r w:rsidRPr="0085329B">
        <w:rPr>
          <w:rFonts w:ascii="Tahoma" w:hAnsi="Tahoma" w:cs="Tahoma"/>
          <w:b/>
          <w:bCs/>
        </w:rPr>
        <w:t>Accountability, Risk Management &amp; Internal Controls</w:t>
      </w:r>
    </w:p>
    <w:p w14:paraId="54179A73" w14:textId="77777777" w:rsidR="00C61F6D" w:rsidRPr="0085329B" w:rsidRDefault="00C61F6D" w:rsidP="00551FA1">
      <w:pPr>
        <w:pStyle w:val="ListParagraph"/>
        <w:numPr>
          <w:ilvl w:val="1"/>
          <w:numId w:val="104"/>
        </w:numPr>
        <w:spacing w:line="240" w:lineRule="auto"/>
        <w:jc w:val="both"/>
        <w:rPr>
          <w:rFonts w:ascii="Tahoma" w:hAnsi="Tahoma" w:cs="Tahoma"/>
        </w:rPr>
      </w:pPr>
      <w:r w:rsidRPr="0085329B">
        <w:rPr>
          <w:rFonts w:ascii="Tahoma" w:hAnsi="Tahoma" w:cs="Tahoma"/>
        </w:rPr>
        <w:t>Encourage entities to adequately disclose processes and systems of risk management and internal controls in place.</w:t>
      </w:r>
    </w:p>
    <w:p w14:paraId="288D0C30" w14:textId="77777777" w:rsidR="00C61F6D" w:rsidRPr="0085329B" w:rsidRDefault="00C61F6D" w:rsidP="00551FA1">
      <w:pPr>
        <w:numPr>
          <w:ilvl w:val="0"/>
          <w:numId w:val="103"/>
        </w:numPr>
        <w:spacing w:line="240" w:lineRule="auto"/>
        <w:jc w:val="both"/>
        <w:rPr>
          <w:rFonts w:ascii="Tahoma" w:hAnsi="Tahoma" w:cs="Tahoma"/>
          <w:b/>
        </w:rPr>
      </w:pPr>
      <w:r w:rsidRPr="0085329B">
        <w:rPr>
          <w:rFonts w:ascii="Tahoma" w:hAnsi="Tahoma" w:cs="Tahoma"/>
          <w:b/>
        </w:rPr>
        <w:t>Consistency in Financial Reporting:</w:t>
      </w:r>
    </w:p>
    <w:p w14:paraId="4619622E" w14:textId="77777777" w:rsidR="00C61F6D" w:rsidRPr="0085329B" w:rsidRDefault="00C61F6D" w:rsidP="00551FA1">
      <w:pPr>
        <w:numPr>
          <w:ilvl w:val="1"/>
          <w:numId w:val="103"/>
        </w:numPr>
        <w:spacing w:line="240" w:lineRule="auto"/>
        <w:jc w:val="both"/>
        <w:rPr>
          <w:rFonts w:ascii="Tahoma" w:hAnsi="Tahoma" w:cs="Tahoma"/>
        </w:rPr>
      </w:pPr>
      <w:r w:rsidRPr="0085329B">
        <w:rPr>
          <w:rFonts w:ascii="Tahoma" w:hAnsi="Tahoma" w:cs="Tahoma"/>
        </w:rPr>
        <w:t>Reference of notes in the financial statements needs to be systematic. Disclosure of Material Accounting policies should be consistent and sequential.</w:t>
      </w:r>
    </w:p>
    <w:p w14:paraId="56D86942" w14:textId="39DDB181" w:rsidR="00C61F6D" w:rsidRPr="0085329B" w:rsidRDefault="00C61F6D" w:rsidP="00551FA1">
      <w:pPr>
        <w:numPr>
          <w:ilvl w:val="1"/>
          <w:numId w:val="103"/>
        </w:numPr>
        <w:spacing w:line="240" w:lineRule="auto"/>
        <w:jc w:val="both"/>
        <w:rPr>
          <w:rFonts w:ascii="Tahoma" w:hAnsi="Tahoma" w:cs="Tahoma"/>
        </w:rPr>
      </w:pPr>
      <w:r w:rsidRPr="0085329B">
        <w:rPr>
          <w:rFonts w:ascii="Tahoma" w:hAnsi="Tahoma" w:cs="Tahoma"/>
        </w:rPr>
        <w:t xml:space="preserve">Encourage entities to provide reconciliations, budget analyses, and disclosures </w:t>
      </w:r>
      <w:r w:rsidR="00416C81">
        <w:rPr>
          <w:rFonts w:ascii="Tahoma" w:hAnsi="Tahoma" w:cs="Tahoma"/>
        </w:rPr>
        <w:t xml:space="preserve">of </w:t>
      </w:r>
      <w:r w:rsidRPr="0085329B">
        <w:rPr>
          <w:rFonts w:ascii="Tahoma" w:hAnsi="Tahoma" w:cs="Tahoma"/>
        </w:rPr>
        <w:t>ongoing concern status for transparency and alignment with IFRS.</w:t>
      </w:r>
    </w:p>
    <w:p w14:paraId="474AEE0E" w14:textId="77777777" w:rsidR="00C61F6D" w:rsidRPr="0085329B" w:rsidRDefault="00C61F6D" w:rsidP="00551FA1">
      <w:pPr>
        <w:numPr>
          <w:ilvl w:val="0"/>
          <w:numId w:val="103"/>
        </w:numPr>
        <w:spacing w:line="240" w:lineRule="auto"/>
        <w:jc w:val="both"/>
        <w:rPr>
          <w:rFonts w:ascii="Tahoma" w:hAnsi="Tahoma" w:cs="Tahoma"/>
          <w:b/>
        </w:rPr>
      </w:pPr>
      <w:r w:rsidRPr="0085329B">
        <w:rPr>
          <w:rFonts w:ascii="Tahoma" w:hAnsi="Tahoma" w:cs="Tahoma"/>
          <w:b/>
        </w:rPr>
        <w:t>Implement Regular Training:</w:t>
      </w:r>
    </w:p>
    <w:p w14:paraId="209B6A33" w14:textId="070D0AFD" w:rsidR="006E39C8" w:rsidRDefault="00C61F6D" w:rsidP="00551FA1">
      <w:pPr>
        <w:numPr>
          <w:ilvl w:val="1"/>
          <w:numId w:val="103"/>
        </w:numPr>
        <w:spacing w:line="240" w:lineRule="auto"/>
        <w:jc w:val="both"/>
        <w:rPr>
          <w:rFonts w:ascii="Tahoma" w:hAnsi="Tahoma" w:cs="Tahoma"/>
        </w:rPr>
      </w:pPr>
      <w:r w:rsidRPr="0085329B">
        <w:rPr>
          <w:rFonts w:ascii="Tahoma" w:hAnsi="Tahoma" w:cs="Tahoma"/>
        </w:rPr>
        <w:t>Conduct training on IFRS compliance, sustainability practices, and financial statement preparation for accounting teams.</w:t>
      </w:r>
    </w:p>
    <w:p w14:paraId="1A6B362C" w14:textId="77777777" w:rsidR="006E39C8" w:rsidRDefault="006E39C8" w:rsidP="00664123">
      <w:pPr>
        <w:spacing w:line="240" w:lineRule="auto"/>
        <w:rPr>
          <w:rFonts w:ascii="Tahoma" w:hAnsi="Tahoma" w:cs="Tahoma"/>
        </w:rPr>
      </w:pPr>
      <w:r>
        <w:rPr>
          <w:rFonts w:ascii="Tahoma" w:hAnsi="Tahoma" w:cs="Tahoma"/>
        </w:rPr>
        <w:br w:type="page"/>
      </w:r>
    </w:p>
    <w:p w14:paraId="4AD5CC57" w14:textId="77777777" w:rsidR="00C61F6D" w:rsidRPr="0085329B" w:rsidRDefault="00C61F6D" w:rsidP="00551FA1">
      <w:pPr>
        <w:numPr>
          <w:ilvl w:val="1"/>
          <w:numId w:val="103"/>
        </w:numPr>
        <w:spacing w:line="240" w:lineRule="auto"/>
        <w:jc w:val="both"/>
        <w:rPr>
          <w:rFonts w:ascii="Tahoma" w:hAnsi="Tahoma" w:cs="Tahoma"/>
        </w:rPr>
      </w:pPr>
    </w:p>
    <w:p w14:paraId="0545FB93" w14:textId="77777777" w:rsidR="00C61F6D" w:rsidRPr="0085329B" w:rsidRDefault="00C61F6D" w:rsidP="00551FA1">
      <w:pPr>
        <w:pStyle w:val="ListParagraph"/>
        <w:numPr>
          <w:ilvl w:val="0"/>
          <w:numId w:val="103"/>
        </w:numPr>
        <w:spacing w:line="240" w:lineRule="auto"/>
        <w:jc w:val="both"/>
        <w:rPr>
          <w:rFonts w:ascii="Tahoma" w:hAnsi="Tahoma" w:cs="Tahoma"/>
          <w:b/>
        </w:rPr>
      </w:pPr>
      <w:r w:rsidRPr="0085329B">
        <w:rPr>
          <w:rFonts w:ascii="Tahoma" w:hAnsi="Tahoma" w:cs="Tahoma"/>
          <w:b/>
        </w:rPr>
        <w:t xml:space="preserve">Reporting template:  </w:t>
      </w:r>
    </w:p>
    <w:p w14:paraId="68D0F018" w14:textId="77777777" w:rsidR="00C61F6D" w:rsidRPr="0085329B" w:rsidRDefault="00C61F6D" w:rsidP="00664123">
      <w:pPr>
        <w:pStyle w:val="ListParagraph"/>
        <w:spacing w:line="240" w:lineRule="auto"/>
        <w:jc w:val="both"/>
        <w:rPr>
          <w:rFonts w:ascii="Tahoma" w:hAnsi="Tahoma" w:cs="Tahoma"/>
          <w:b/>
        </w:rPr>
      </w:pPr>
    </w:p>
    <w:p w14:paraId="3297C3AD" w14:textId="77777777" w:rsidR="00C61F6D" w:rsidRPr="0085329B" w:rsidRDefault="00C61F6D" w:rsidP="00551FA1">
      <w:pPr>
        <w:pStyle w:val="ListParagraph"/>
        <w:numPr>
          <w:ilvl w:val="1"/>
          <w:numId w:val="104"/>
        </w:numPr>
        <w:spacing w:line="240" w:lineRule="auto"/>
        <w:jc w:val="both"/>
        <w:rPr>
          <w:rFonts w:ascii="Tahoma" w:hAnsi="Tahoma" w:cs="Tahoma"/>
        </w:rPr>
      </w:pPr>
      <w:r w:rsidRPr="0085329B">
        <w:rPr>
          <w:rFonts w:ascii="Tahoma" w:hAnsi="Tahoma" w:cs="Tahoma"/>
        </w:rPr>
        <w:t>Change of International Financial Reporting Standards with IFRS Accounting Standards (Immediate).</w:t>
      </w:r>
    </w:p>
    <w:p w14:paraId="033AA077" w14:textId="646B03DA" w:rsidR="00C61F6D" w:rsidRPr="0085329B" w:rsidRDefault="00416C81" w:rsidP="00551FA1">
      <w:pPr>
        <w:pStyle w:val="ListParagraph"/>
        <w:numPr>
          <w:ilvl w:val="1"/>
          <w:numId w:val="104"/>
        </w:numPr>
        <w:spacing w:line="240" w:lineRule="auto"/>
        <w:jc w:val="both"/>
        <w:rPr>
          <w:rFonts w:ascii="Tahoma" w:hAnsi="Tahoma" w:cs="Tahoma"/>
        </w:rPr>
      </w:pPr>
      <w:r>
        <w:rPr>
          <w:rFonts w:ascii="Tahoma" w:hAnsi="Tahoma" w:cs="Tahoma"/>
        </w:rPr>
        <w:t>Introducing</w:t>
      </w:r>
      <w:r w:rsidR="00C61F6D" w:rsidRPr="0085329B">
        <w:rPr>
          <w:rFonts w:ascii="Tahoma" w:hAnsi="Tahoma" w:cs="Tahoma"/>
        </w:rPr>
        <w:t xml:space="preserve"> a stand-alone section under governance on the reporting template </w:t>
      </w:r>
      <w:r>
        <w:rPr>
          <w:rFonts w:ascii="Tahoma" w:hAnsi="Tahoma" w:cs="Tahoma"/>
        </w:rPr>
        <w:t>will</w:t>
      </w:r>
      <w:r w:rsidR="00C61F6D" w:rsidRPr="0085329B">
        <w:rPr>
          <w:rFonts w:ascii="Tahoma" w:hAnsi="Tahoma" w:cs="Tahoma"/>
        </w:rPr>
        <w:t xml:space="preserve"> document policies to </w:t>
      </w:r>
      <w:r>
        <w:rPr>
          <w:rFonts w:ascii="Tahoma" w:hAnsi="Tahoma" w:cs="Tahoma"/>
        </w:rPr>
        <w:t>guide an entity strategicall</w:t>
      </w:r>
      <w:r w:rsidR="00C61F6D" w:rsidRPr="0085329B">
        <w:rPr>
          <w:rFonts w:ascii="Tahoma" w:hAnsi="Tahoma" w:cs="Tahoma"/>
        </w:rPr>
        <w:t>y.</w:t>
      </w:r>
      <w:r>
        <w:rPr>
          <w:rFonts w:ascii="Tahoma" w:hAnsi="Tahoma" w:cs="Tahoma"/>
        </w:rPr>
        <w:t xml:space="preserve"> </w:t>
      </w:r>
      <w:r w:rsidR="00C61F6D" w:rsidRPr="0085329B">
        <w:rPr>
          <w:rFonts w:ascii="Tahoma" w:hAnsi="Tahoma" w:cs="Tahoma"/>
        </w:rPr>
        <w:t>(Clear Sections guiding information on:</w:t>
      </w:r>
    </w:p>
    <w:p w14:paraId="7B2A95D2" w14:textId="77777777" w:rsidR="00C61F6D" w:rsidRPr="0085329B" w:rsidRDefault="00C61F6D" w:rsidP="00551FA1">
      <w:pPr>
        <w:pStyle w:val="ListParagraph"/>
        <w:numPr>
          <w:ilvl w:val="0"/>
          <w:numId w:val="113"/>
        </w:numPr>
        <w:spacing w:line="240" w:lineRule="auto"/>
        <w:jc w:val="both"/>
        <w:rPr>
          <w:rFonts w:ascii="Tahoma" w:hAnsi="Tahoma" w:cs="Tahoma"/>
        </w:rPr>
      </w:pPr>
      <w:r w:rsidRPr="0085329B">
        <w:rPr>
          <w:rFonts w:ascii="Tahoma" w:hAnsi="Tahoma" w:cs="Tahoma"/>
        </w:rPr>
        <w:t>Legal Compliance</w:t>
      </w:r>
    </w:p>
    <w:p w14:paraId="2BC29A05" w14:textId="77777777" w:rsidR="00C61F6D" w:rsidRPr="0085329B" w:rsidRDefault="00C61F6D" w:rsidP="00551FA1">
      <w:pPr>
        <w:pStyle w:val="ListParagraph"/>
        <w:numPr>
          <w:ilvl w:val="0"/>
          <w:numId w:val="113"/>
        </w:numPr>
        <w:spacing w:line="240" w:lineRule="auto"/>
        <w:jc w:val="both"/>
        <w:rPr>
          <w:rFonts w:ascii="Tahoma" w:hAnsi="Tahoma" w:cs="Tahoma"/>
        </w:rPr>
      </w:pPr>
      <w:r w:rsidRPr="0085329B">
        <w:rPr>
          <w:rFonts w:ascii="Tahoma" w:hAnsi="Tahoma" w:cs="Tahoma"/>
        </w:rPr>
        <w:t xml:space="preserve">Board of Directors, </w:t>
      </w:r>
    </w:p>
    <w:p w14:paraId="639B7E77" w14:textId="77777777" w:rsidR="00C61F6D" w:rsidRPr="0085329B" w:rsidRDefault="00C61F6D" w:rsidP="00551FA1">
      <w:pPr>
        <w:pStyle w:val="ListParagraph"/>
        <w:numPr>
          <w:ilvl w:val="0"/>
          <w:numId w:val="113"/>
        </w:numPr>
        <w:spacing w:line="240" w:lineRule="auto"/>
        <w:jc w:val="both"/>
        <w:rPr>
          <w:rFonts w:ascii="Tahoma" w:hAnsi="Tahoma" w:cs="Tahoma"/>
        </w:rPr>
      </w:pPr>
      <w:r w:rsidRPr="0085329B">
        <w:rPr>
          <w:rFonts w:ascii="Tahoma" w:hAnsi="Tahoma" w:cs="Tahoma"/>
        </w:rPr>
        <w:t xml:space="preserve">Accountability, Risk Management &amp; Internal Controls, </w:t>
      </w:r>
    </w:p>
    <w:p w14:paraId="5F4F9476" w14:textId="77777777" w:rsidR="00C61F6D" w:rsidRPr="0085329B" w:rsidRDefault="00C61F6D" w:rsidP="00551FA1">
      <w:pPr>
        <w:pStyle w:val="ListParagraph"/>
        <w:numPr>
          <w:ilvl w:val="0"/>
          <w:numId w:val="113"/>
        </w:numPr>
        <w:spacing w:line="240" w:lineRule="auto"/>
        <w:jc w:val="both"/>
        <w:rPr>
          <w:rFonts w:ascii="Tahoma" w:hAnsi="Tahoma" w:cs="Tahoma"/>
        </w:rPr>
      </w:pPr>
      <w:r w:rsidRPr="0085329B">
        <w:rPr>
          <w:rFonts w:ascii="Tahoma" w:hAnsi="Tahoma" w:cs="Tahoma"/>
        </w:rPr>
        <w:t>Ethical Leadership and Corporate Citizenship.</w:t>
      </w:r>
    </w:p>
    <w:p w14:paraId="0AFF6F07" w14:textId="77777777" w:rsidR="00C61F6D" w:rsidRPr="0085329B" w:rsidRDefault="00C61F6D" w:rsidP="00664123">
      <w:pPr>
        <w:pStyle w:val="ListParagraph"/>
        <w:spacing w:line="240" w:lineRule="auto"/>
        <w:ind w:left="1440"/>
        <w:jc w:val="both"/>
        <w:rPr>
          <w:rFonts w:ascii="Tahoma" w:hAnsi="Tahoma" w:cs="Tahoma"/>
        </w:rPr>
      </w:pPr>
    </w:p>
    <w:p w14:paraId="04531233" w14:textId="77777777" w:rsidR="00C61F6D" w:rsidRPr="0085329B" w:rsidRDefault="00C61F6D" w:rsidP="00551FA1">
      <w:pPr>
        <w:pStyle w:val="ListParagraph"/>
        <w:numPr>
          <w:ilvl w:val="0"/>
          <w:numId w:val="103"/>
        </w:numPr>
        <w:spacing w:line="240" w:lineRule="auto"/>
        <w:jc w:val="both"/>
        <w:rPr>
          <w:rFonts w:ascii="Tahoma" w:hAnsi="Tahoma" w:cs="Tahoma"/>
          <w:b/>
        </w:rPr>
      </w:pPr>
      <w:r w:rsidRPr="0085329B">
        <w:rPr>
          <w:rFonts w:ascii="Tahoma" w:hAnsi="Tahoma" w:cs="Tahoma"/>
          <w:b/>
        </w:rPr>
        <w:t xml:space="preserve">Sectoral Evaluation System:  </w:t>
      </w:r>
    </w:p>
    <w:p w14:paraId="01EDD9EA" w14:textId="77777777" w:rsidR="00C61F6D" w:rsidRPr="0085329B" w:rsidRDefault="00C61F6D" w:rsidP="00664123">
      <w:pPr>
        <w:pStyle w:val="ListParagraph"/>
        <w:spacing w:line="240" w:lineRule="auto"/>
        <w:jc w:val="both"/>
        <w:rPr>
          <w:rFonts w:ascii="Tahoma" w:hAnsi="Tahoma" w:cs="Tahoma"/>
          <w:b/>
        </w:rPr>
      </w:pPr>
    </w:p>
    <w:p w14:paraId="1CCDA001" w14:textId="2BD3D040" w:rsidR="00C61F6D" w:rsidRPr="0085329B" w:rsidRDefault="00C61F6D" w:rsidP="00551FA1">
      <w:pPr>
        <w:pStyle w:val="ListParagraph"/>
        <w:numPr>
          <w:ilvl w:val="1"/>
          <w:numId w:val="104"/>
        </w:numPr>
        <w:spacing w:line="240" w:lineRule="auto"/>
        <w:jc w:val="both"/>
        <w:rPr>
          <w:rFonts w:ascii="Tahoma" w:hAnsi="Tahoma" w:cs="Tahoma"/>
        </w:rPr>
      </w:pPr>
      <w:r w:rsidRPr="0085329B">
        <w:rPr>
          <w:rFonts w:ascii="Tahoma" w:hAnsi="Tahoma" w:cs="Tahoma"/>
        </w:rPr>
        <w:t xml:space="preserve">The cash flow scoring matrix in the evaluation system needs to be improved to incorporate parameters for measuring compliance levels </w:t>
      </w:r>
      <w:r w:rsidR="00416C81">
        <w:rPr>
          <w:rFonts w:ascii="Tahoma" w:hAnsi="Tahoma" w:cs="Tahoma"/>
        </w:rPr>
        <w:t>with</w:t>
      </w:r>
      <w:r w:rsidRPr="0085329B">
        <w:rPr>
          <w:rFonts w:ascii="Tahoma" w:hAnsi="Tahoma" w:cs="Tahoma"/>
        </w:rPr>
        <w:t xml:space="preserve"> the direct and indirect approaches </w:t>
      </w:r>
      <w:r w:rsidR="00416C81">
        <w:rPr>
          <w:rFonts w:ascii="Tahoma" w:hAnsi="Tahoma" w:cs="Tahoma"/>
        </w:rPr>
        <w:t>to presenting statements</w:t>
      </w:r>
      <w:r w:rsidRPr="0085329B">
        <w:rPr>
          <w:rFonts w:ascii="Tahoma" w:hAnsi="Tahoma" w:cs="Tahoma"/>
        </w:rPr>
        <w:t xml:space="preserve"> of cash flows.</w:t>
      </w:r>
    </w:p>
    <w:p w14:paraId="17801079" w14:textId="77777777" w:rsidR="00C61F6D" w:rsidRPr="0085329B" w:rsidRDefault="00C61F6D" w:rsidP="00664123">
      <w:pPr>
        <w:pStyle w:val="ListParagraph"/>
        <w:spacing w:line="240" w:lineRule="auto"/>
        <w:ind w:left="1440"/>
        <w:jc w:val="both"/>
        <w:rPr>
          <w:rFonts w:ascii="Tahoma" w:hAnsi="Tahoma" w:cs="Tahoma"/>
        </w:rPr>
      </w:pPr>
    </w:p>
    <w:p w14:paraId="25CBAA49" w14:textId="27718188" w:rsidR="006E39C8" w:rsidRDefault="00C61F6D" w:rsidP="00551FA1">
      <w:pPr>
        <w:pStyle w:val="ListParagraph"/>
        <w:numPr>
          <w:ilvl w:val="1"/>
          <w:numId w:val="104"/>
        </w:numPr>
        <w:spacing w:line="240" w:lineRule="auto"/>
        <w:jc w:val="both"/>
        <w:rPr>
          <w:rFonts w:ascii="Tahoma" w:hAnsi="Tahoma" w:cs="Tahoma"/>
        </w:rPr>
      </w:pPr>
      <w:r w:rsidRPr="0085329B">
        <w:rPr>
          <w:rFonts w:ascii="Tahoma" w:hAnsi="Tahoma" w:cs="Tahoma"/>
        </w:rPr>
        <w:t xml:space="preserve">The </w:t>
      </w:r>
      <w:r w:rsidR="00416C81">
        <w:rPr>
          <w:rFonts w:ascii="Tahoma" w:hAnsi="Tahoma" w:cs="Tahoma"/>
        </w:rPr>
        <w:t xml:space="preserve">system's </w:t>
      </w:r>
      <w:r w:rsidRPr="0085329B">
        <w:rPr>
          <w:rFonts w:ascii="Tahoma" w:hAnsi="Tahoma" w:cs="Tahoma"/>
        </w:rPr>
        <w:t xml:space="preserve">Report of the Auditor-General scoring matrix needs to be improved so that a positive score is </w:t>
      </w:r>
      <w:r w:rsidR="00416C81">
        <w:rPr>
          <w:rFonts w:ascii="Tahoma" w:hAnsi="Tahoma" w:cs="Tahoma"/>
        </w:rPr>
        <w:t>desirabl</w:t>
      </w:r>
      <w:r w:rsidRPr="0085329B">
        <w:rPr>
          <w:rFonts w:ascii="Tahoma" w:hAnsi="Tahoma" w:cs="Tahoma"/>
        </w:rPr>
        <w:t>e.</w:t>
      </w:r>
    </w:p>
    <w:p w14:paraId="0AD69215" w14:textId="77777777" w:rsidR="006E39C8" w:rsidRDefault="006E39C8" w:rsidP="00664123">
      <w:pPr>
        <w:spacing w:line="240" w:lineRule="auto"/>
        <w:rPr>
          <w:rFonts w:ascii="Tahoma" w:hAnsi="Tahoma" w:cs="Tahoma"/>
        </w:rPr>
      </w:pPr>
      <w:r>
        <w:rPr>
          <w:rFonts w:ascii="Tahoma" w:hAnsi="Tahoma" w:cs="Tahoma"/>
        </w:rPr>
        <w:br w:type="page"/>
      </w:r>
    </w:p>
    <w:p w14:paraId="045D121D" w14:textId="77777777" w:rsidR="00C61F6D" w:rsidRPr="006E39C8" w:rsidRDefault="00C61F6D" w:rsidP="00551FA1">
      <w:pPr>
        <w:pStyle w:val="ListParagraph"/>
        <w:numPr>
          <w:ilvl w:val="1"/>
          <w:numId w:val="104"/>
        </w:numPr>
        <w:spacing w:line="240" w:lineRule="auto"/>
        <w:jc w:val="both"/>
        <w:rPr>
          <w:rFonts w:ascii="Tahoma" w:hAnsi="Tahoma" w:cs="Tahoma"/>
        </w:rPr>
      </w:pPr>
    </w:p>
    <w:p w14:paraId="589E88AE" w14:textId="42FC1E9D" w:rsidR="00C61F6D" w:rsidRPr="006E39C8" w:rsidRDefault="00C61F6D" w:rsidP="00664123">
      <w:pPr>
        <w:pStyle w:val="Heading1"/>
        <w:spacing w:line="240" w:lineRule="auto"/>
        <w:jc w:val="both"/>
        <w:rPr>
          <w:rFonts w:ascii="Tahoma" w:hAnsi="Tahoma" w:cs="Tahoma"/>
          <w:b w:val="0"/>
          <w:bCs/>
          <w:color w:val="auto"/>
          <w:sz w:val="24"/>
          <w:szCs w:val="24"/>
        </w:rPr>
      </w:pPr>
      <w:bookmarkStart w:id="127" w:name="_Toc184299252"/>
      <w:r w:rsidRPr="0085329B">
        <w:rPr>
          <w:rFonts w:ascii="Tahoma" w:hAnsi="Tahoma" w:cs="Tahoma"/>
          <w:bCs/>
          <w:color w:val="auto"/>
          <w:sz w:val="24"/>
          <w:szCs w:val="24"/>
        </w:rPr>
        <w:t>A</w:t>
      </w:r>
      <w:r w:rsidR="006E39C8">
        <w:rPr>
          <w:rFonts w:ascii="Tahoma" w:hAnsi="Tahoma" w:cs="Tahoma"/>
          <w:bCs/>
          <w:color w:val="auto"/>
          <w:sz w:val="24"/>
          <w:szCs w:val="24"/>
        </w:rPr>
        <w:t>nne</w:t>
      </w:r>
      <w:r w:rsidRPr="0085329B">
        <w:rPr>
          <w:rFonts w:ascii="Tahoma" w:hAnsi="Tahoma" w:cs="Tahoma"/>
          <w:bCs/>
          <w:color w:val="auto"/>
          <w:sz w:val="24"/>
          <w:szCs w:val="24"/>
        </w:rPr>
        <w:t xml:space="preserve">x 1: List of </w:t>
      </w:r>
      <w:r w:rsidR="001F1293">
        <w:rPr>
          <w:rFonts w:ascii="Tahoma" w:hAnsi="Tahoma" w:cs="Tahoma"/>
          <w:bCs/>
          <w:color w:val="auto"/>
          <w:sz w:val="24"/>
          <w:szCs w:val="24"/>
        </w:rPr>
        <w:t>E</w:t>
      </w:r>
      <w:r w:rsidRPr="0085329B">
        <w:rPr>
          <w:rFonts w:ascii="Tahoma" w:hAnsi="Tahoma" w:cs="Tahoma"/>
          <w:bCs/>
          <w:color w:val="auto"/>
          <w:sz w:val="24"/>
          <w:szCs w:val="24"/>
        </w:rPr>
        <w:t xml:space="preserve">ntities </w:t>
      </w:r>
      <w:r w:rsidR="001F1293">
        <w:rPr>
          <w:rFonts w:ascii="Tahoma" w:hAnsi="Tahoma" w:cs="Tahoma"/>
          <w:bCs/>
          <w:color w:val="auto"/>
          <w:sz w:val="24"/>
          <w:szCs w:val="24"/>
        </w:rPr>
        <w:t>E</w:t>
      </w:r>
      <w:r w:rsidRPr="0085329B">
        <w:rPr>
          <w:rFonts w:ascii="Tahoma" w:hAnsi="Tahoma" w:cs="Tahoma"/>
          <w:bCs/>
          <w:color w:val="auto"/>
          <w:sz w:val="24"/>
          <w:szCs w:val="24"/>
        </w:rPr>
        <w:t>valuated</w:t>
      </w:r>
      <w:bookmarkEnd w:id="127"/>
    </w:p>
    <w:tbl>
      <w:tblPr>
        <w:tblStyle w:val="GridTable1Light-Accent1"/>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006"/>
      </w:tblGrid>
      <w:tr w:rsidR="00C61F6D" w:rsidRPr="000D230F" w14:paraId="7F9D7F9F" w14:textId="77777777" w:rsidTr="006E39C8">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709" w:type="dxa"/>
            <w:tcBorders>
              <w:bottom w:val="none" w:sz="0" w:space="0" w:color="auto"/>
            </w:tcBorders>
            <w:shd w:val="clear" w:color="auto" w:fill="BDD6EE" w:themeFill="accent5" w:themeFillTint="66"/>
            <w:noWrap/>
            <w:hideMark/>
          </w:tcPr>
          <w:p w14:paraId="54EE6BFA" w14:textId="77777777" w:rsidR="00C61F6D" w:rsidRPr="000D230F" w:rsidRDefault="00C61F6D" w:rsidP="00664123">
            <w:pPr>
              <w:jc w:val="both"/>
              <w:rPr>
                <w:rFonts w:ascii="Tahoma" w:eastAsia="Times New Roman" w:hAnsi="Tahoma" w:cs="Tahoma"/>
                <w:color w:val="000000"/>
              </w:rPr>
            </w:pPr>
            <w:r w:rsidRPr="000D230F">
              <w:rPr>
                <w:rFonts w:ascii="Tahoma" w:eastAsia="Times New Roman" w:hAnsi="Tahoma" w:cs="Tahoma"/>
                <w:color w:val="000000"/>
              </w:rPr>
              <w:t>No</w:t>
            </w:r>
          </w:p>
        </w:tc>
        <w:tc>
          <w:tcPr>
            <w:tcW w:w="9006" w:type="dxa"/>
            <w:tcBorders>
              <w:bottom w:val="none" w:sz="0" w:space="0" w:color="auto"/>
            </w:tcBorders>
            <w:shd w:val="clear" w:color="auto" w:fill="BDD6EE" w:themeFill="accent5" w:themeFillTint="66"/>
            <w:noWrap/>
            <w:hideMark/>
          </w:tcPr>
          <w:p w14:paraId="59B13DD2" w14:textId="77777777" w:rsidR="00C61F6D" w:rsidRPr="000D230F" w:rsidRDefault="00C61F6D" w:rsidP="00664123">
            <w:pPr>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val="en-GB"/>
              </w:rPr>
            </w:pPr>
            <w:r w:rsidRPr="000D230F">
              <w:rPr>
                <w:rFonts w:ascii="Tahoma" w:eastAsia="Times New Roman" w:hAnsi="Tahoma" w:cs="Tahoma"/>
                <w:color w:val="000000"/>
              </w:rPr>
              <w:t>Entities</w:t>
            </w:r>
            <w:r w:rsidRPr="000D230F">
              <w:rPr>
                <w:rFonts w:ascii="Tahoma" w:eastAsia="Times New Roman" w:hAnsi="Tahoma" w:cs="Tahoma"/>
                <w:color w:val="000000"/>
                <w:lang w:val="en-GB"/>
              </w:rPr>
              <w:t xml:space="preserve"> Reviewed</w:t>
            </w:r>
          </w:p>
        </w:tc>
      </w:tr>
      <w:tr w:rsidR="00C61F6D" w:rsidRPr="000D230F" w14:paraId="2A88376A"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5835EAE6"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1</w:t>
            </w:r>
          </w:p>
        </w:tc>
        <w:tc>
          <w:tcPr>
            <w:tcW w:w="9006" w:type="dxa"/>
            <w:noWrap/>
            <w:hideMark/>
          </w:tcPr>
          <w:p w14:paraId="2781683A"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Kenya Airports Authority</w:t>
            </w:r>
          </w:p>
        </w:tc>
      </w:tr>
      <w:tr w:rsidR="00C61F6D" w:rsidRPr="000D230F" w14:paraId="3340E7BD"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46C295C7"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2</w:t>
            </w:r>
          </w:p>
        </w:tc>
        <w:tc>
          <w:tcPr>
            <w:tcW w:w="9006" w:type="dxa"/>
            <w:noWrap/>
            <w:hideMark/>
          </w:tcPr>
          <w:p w14:paraId="31F8DCF1"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Nyayo Tea Zones Development Corporation</w:t>
            </w:r>
          </w:p>
        </w:tc>
      </w:tr>
      <w:tr w:rsidR="00C61F6D" w:rsidRPr="000D230F" w14:paraId="62CDF850"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5C06FD7F"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3</w:t>
            </w:r>
          </w:p>
        </w:tc>
        <w:tc>
          <w:tcPr>
            <w:tcW w:w="9006" w:type="dxa"/>
            <w:noWrap/>
            <w:hideMark/>
          </w:tcPr>
          <w:p w14:paraId="1337E80D"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National Mining Corporation</w:t>
            </w:r>
          </w:p>
        </w:tc>
      </w:tr>
      <w:tr w:rsidR="00C61F6D" w:rsidRPr="000D230F" w14:paraId="1B9205F9"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12BBFABE"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4</w:t>
            </w:r>
          </w:p>
        </w:tc>
        <w:tc>
          <w:tcPr>
            <w:tcW w:w="9006" w:type="dxa"/>
            <w:noWrap/>
            <w:hideMark/>
          </w:tcPr>
          <w:p w14:paraId="508F1128"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Sunset Hotel Limited</w:t>
            </w:r>
          </w:p>
        </w:tc>
      </w:tr>
      <w:tr w:rsidR="00C61F6D" w:rsidRPr="000D230F" w14:paraId="6FE91013"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4BFBDE26"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5</w:t>
            </w:r>
          </w:p>
        </w:tc>
        <w:tc>
          <w:tcPr>
            <w:tcW w:w="9006" w:type="dxa"/>
            <w:noWrap/>
            <w:hideMark/>
          </w:tcPr>
          <w:p w14:paraId="18863697"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proofErr w:type="spellStart"/>
            <w:r w:rsidRPr="000D230F">
              <w:rPr>
                <w:rFonts w:ascii="Tahoma" w:eastAsia="Times New Roman" w:hAnsi="Tahoma" w:cs="Tahoma"/>
                <w:color w:val="000000"/>
              </w:rPr>
              <w:t>Dekut</w:t>
            </w:r>
            <w:proofErr w:type="spellEnd"/>
            <w:r w:rsidRPr="000D230F">
              <w:rPr>
                <w:rFonts w:ascii="Tahoma" w:eastAsia="Times New Roman" w:hAnsi="Tahoma" w:cs="Tahoma"/>
                <w:color w:val="000000"/>
              </w:rPr>
              <w:t xml:space="preserve"> Enterprises Company</w:t>
            </w:r>
          </w:p>
        </w:tc>
      </w:tr>
      <w:tr w:rsidR="00C61F6D" w:rsidRPr="000D230F" w14:paraId="58769FA1"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5B1AA535"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6</w:t>
            </w:r>
          </w:p>
        </w:tc>
        <w:tc>
          <w:tcPr>
            <w:tcW w:w="9006" w:type="dxa"/>
            <w:noWrap/>
            <w:hideMark/>
          </w:tcPr>
          <w:p w14:paraId="2840C948"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Numerical Machining Complex Limited</w:t>
            </w:r>
          </w:p>
        </w:tc>
      </w:tr>
      <w:tr w:rsidR="00C61F6D" w:rsidRPr="000D230F" w14:paraId="666F973C"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59D6C079"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7</w:t>
            </w:r>
          </w:p>
        </w:tc>
        <w:tc>
          <w:tcPr>
            <w:tcW w:w="9006" w:type="dxa"/>
            <w:noWrap/>
            <w:hideMark/>
          </w:tcPr>
          <w:p w14:paraId="1EA2CBC2"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 xml:space="preserve">Postal Corporation </w:t>
            </w:r>
            <w:proofErr w:type="gramStart"/>
            <w:r w:rsidRPr="000D230F">
              <w:rPr>
                <w:rFonts w:ascii="Tahoma" w:eastAsia="Times New Roman" w:hAnsi="Tahoma" w:cs="Tahoma"/>
                <w:color w:val="000000"/>
              </w:rPr>
              <w:t>Of</w:t>
            </w:r>
            <w:proofErr w:type="gramEnd"/>
            <w:r w:rsidRPr="000D230F">
              <w:rPr>
                <w:rFonts w:ascii="Tahoma" w:eastAsia="Times New Roman" w:hAnsi="Tahoma" w:cs="Tahoma"/>
                <w:color w:val="000000"/>
              </w:rPr>
              <w:t xml:space="preserve"> Kenya</w:t>
            </w:r>
          </w:p>
        </w:tc>
      </w:tr>
      <w:tr w:rsidR="00C61F6D" w:rsidRPr="000D230F" w14:paraId="2011E5D8"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6209B6C1"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8</w:t>
            </w:r>
          </w:p>
        </w:tc>
        <w:tc>
          <w:tcPr>
            <w:tcW w:w="9006" w:type="dxa"/>
            <w:noWrap/>
            <w:hideMark/>
          </w:tcPr>
          <w:p w14:paraId="29B501C7"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 xml:space="preserve">Institute Of Certified Investment </w:t>
            </w:r>
            <w:proofErr w:type="gramStart"/>
            <w:r w:rsidRPr="000D230F">
              <w:rPr>
                <w:rFonts w:ascii="Tahoma" w:eastAsia="Times New Roman" w:hAnsi="Tahoma" w:cs="Tahoma"/>
                <w:color w:val="000000"/>
              </w:rPr>
              <w:t>And</w:t>
            </w:r>
            <w:proofErr w:type="gramEnd"/>
            <w:r w:rsidRPr="000D230F">
              <w:rPr>
                <w:rFonts w:ascii="Tahoma" w:eastAsia="Times New Roman" w:hAnsi="Tahoma" w:cs="Tahoma"/>
                <w:color w:val="000000"/>
              </w:rPr>
              <w:t xml:space="preserve"> Financial Analysts</w:t>
            </w:r>
          </w:p>
        </w:tc>
      </w:tr>
      <w:tr w:rsidR="00C61F6D" w:rsidRPr="000D230F" w14:paraId="1B4869C4"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69AB4BEF"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9</w:t>
            </w:r>
          </w:p>
        </w:tc>
        <w:tc>
          <w:tcPr>
            <w:tcW w:w="9006" w:type="dxa"/>
            <w:noWrap/>
            <w:hideMark/>
          </w:tcPr>
          <w:p w14:paraId="6B8D0011"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Kenya Industrial Estates Limited</w:t>
            </w:r>
          </w:p>
        </w:tc>
      </w:tr>
      <w:tr w:rsidR="00C61F6D" w:rsidRPr="000D230F" w14:paraId="46C46DB5"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440E32BC"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10</w:t>
            </w:r>
          </w:p>
        </w:tc>
        <w:tc>
          <w:tcPr>
            <w:tcW w:w="9006" w:type="dxa"/>
            <w:noWrap/>
            <w:hideMark/>
          </w:tcPr>
          <w:p w14:paraId="6FBD286A" w14:textId="18244F00"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 xml:space="preserve">Agro </w:t>
            </w:r>
            <w:r w:rsidR="00D86EA8" w:rsidRPr="000D230F">
              <w:rPr>
                <w:rFonts w:ascii="Tahoma" w:eastAsia="Times New Roman" w:hAnsi="Tahoma" w:cs="Tahoma"/>
                <w:color w:val="000000"/>
              </w:rPr>
              <w:t>Chemical</w:t>
            </w:r>
            <w:r w:rsidRPr="000D230F">
              <w:rPr>
                <w:rFonts w:ascii="Tahoma" w:eastAsia="Times New Roman" w:hAnsi="Tahoma" w:cs="Tahoma"/>
                <w:color w:val="000000"/>
              </w:rPr>
              <w:t xml:space="preserve"> </w:t>
            </w:r>
            <w:proofErr w:type="gramStart"/>
            <w:r w:rsidRPr="000D230F">
              <w:rPr>
                <w:rFonts w:ascii="Tahoma" w:eastAsia="Times New Roman" w:hAnsi="Tahoma" w:cs="Tahoma"/>
                <w:color w:val="000000"/>
              </w:rPr>
              <w:t>And</w:t>
            </w:r>
            <w:proofErr w:type="gramEnd"/>
            <w:r w:rsidRPr="000D230F">
              <w:rPr>
                <w:rFonts w:ascii="Tahoma" w:eastAsia="Times New Roman" w:hAnsi="Tahoma" w:cs="Tahoma"/>
                <w:color w:val="000000"/>
              </w:rPr>
              <w:t xml:space="preserve"> Food Company Limited</w:t>
            </w:r>
          </w:p>
        </w:tc>
      </w:tr>
      <w:tr w:rsidR="00C61F6D" w:rsidRPr="000D230F" w14:paraId="19967329"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78B194B0"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11</w:t>
            </w:r>
          </w:p>
        </w:tc>
        <w:tc>
          <w:tcPr>
            <w:tcW w:w="9006" w:type="dxa"/>
            <w:noWrap/>
            <w:hideMark/>
          </w:tcPr>
          <w:p w14:paraId="4FA21F45"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Nzoia Sugar Company Limited</w:t>
            </w:r>
          </w:p>
        </w:tc>
      </w:tr>
      <w:tr w:rsidR="00C61F6D" w:rsidRPr="000D230F" w14:paraId="27E79D1B"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3BCC9E3F"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12</w:t>
            </w:r>
          </w:p>
        </w:tc>
        <w:tc>
          <w:tcPr>
            <w:tcW w:w="9006" w:type="dxa"/>
            <w:noWrap/>
            <w:hideMark/>
          </w:tcPr>
          <w:p w14:paraId="33DFB320"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Kenya Veterinary Vaccines Production Institute</w:t>
            </w:r>
          </w:p>
        </w:tc>
      </w:tr>
      <w:tr w:rsidR="00C61F6D" w:rsidRPr="000D230F" w14:paraId="3269585C"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7B82DD69"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13</w:t>
            </w:r>
          </w:p>
        </w:tc>
        <w:tc>
          <w:tcPr>
            <w:tcW w:w="9006" w:type="dxa"/>
            <w:noWrap/>
            <w:hideMark/>
          </w:tcPr>
          <w:p w14:paraId="667505B8"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New Kenya Co-operative Creamers Limited</w:t>
            </w:r>
          </w:p>
        </w:tc>
      </w:tr>
      <w:tr w:rsidR="00C61F6D" w:rsidRPr="000D230F" w14:paraId="2BC8B034"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0E6F8636"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14</w:t>
            </w:r>
          </w:p>
        </w:tc>
        <w:tc>
          <w:tcPr>
            <w:tcW w:w="9006" w:type="dxa"/>
            <w:noWrap/>
            <w:hideMark/>
          </w:tcPr>
          <w:p w14:paraId="677C6F5A"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Kenya National Shipping Line Limited</w:t>
            </w:r>
          </w:p>
        </w:tc>
      </w:tr>
      <w:tr w:rsidR="00C61F6D" w:rsidRPr="000D230F" w14:paraId="42FE7553"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4D1C92EE"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15</w:t>
            </w:r>
          </w:p>
        </w:tc>
        <w:tc>
          <w:tcPr>
            <w:tcW w:w="9006" w:type="dxa"/>
            <w:noWrap/>
            <w:hideMark/>
          </w:tcPr>
          <w:p w14:paraId="5C3D9EB5"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East African Portland Cement PLC</w:t>
            </w:r>
          </w:p>
        </w:tc>
      </w:tr>
      <w:tr w:rsidR="00C61F6D" w:rsidRPr="000D230F" w14:paraId="068EB460"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36E7B663"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16</w:t>
            </w:r>
          </w:p>
        </w:tc>
        <w:tc>
          <w:tcPr>
            <w:tcW w:w="9006" w:type="dxa"/>
            <w:noWrap/>
            <w:hideMark/>
          </w:tcPr>
          <w:p w14:paraId="724CC782"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 xml:space="preserve">Jomo Kenyatta University </w:t>
            </w:r>
            <w:proofErr w:type="gramStart"/>
            <w:r w:rsidRPr="000D230F">
              <w:rPr>
                <w:rFonts w:ascii="Tahoma" w:eastAsia="Times New Roman" w:hAnsi="Tahoma" w:cs="Tahoma"/>
                <w:color w:val="000000"/>
              </w:rPr>
              <w:t>Of</w:t>
            </w:r>
            <w:proofErr w:type="gramEnd"/>
            <w:r w:rsidRPr="000D230F">
              <w:rPr>
                <w:rFonts w:ascii="Tahoma" w:eastAsia="Times New Roman" w:hAnsi="Tahoma" w:cs="Tahoma"/>
                <w:color w:val="000000"/>
              </w:rPr>
              <w:t xml:space="preserve"> Agriculture And Technology Industrial Park Limited</w:t>
            </w:r>
          </w:p>
        </w:tc>
      </w:tr>
      <w:tr w:rsidR="00C61F6D" w:rsidRPr="000D230F" w14:paraId="1BCF8AE2"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2BAA7ACD"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17</w:t>
            </w:r>
          </w:p>
        </w:tc>
        <w:tc>
          <w:tcPr>
            <w:tcW w:w="9006" w:type="dxa"/>
            <w:noWrap/>
            <w:hideMark/>
          </w:tcPr>
          <w:p w14:paraId="4635DF97"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Kenya Petroleum Refineries Limited</w:t>
            </w:r>
          </w:p>
        </w:tc>
      </w:tr>
      <w:tr w:rsidR="00C61F6D" w:rsidRPr="000D230F" w14:paraId="319AE3C4"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040FD094"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18</w:t>
            </w:r>
          </w:p>
        </w:tc>
        <w:tc>
          <w:tcPr>
            <w:tcW w:w="9006" w:type="dxa"/>
            <w:noWrap/>
            <w:hideMark/>
          </w:tcPr>
          <w:p w14:paraId="6DC17463"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Bomas Of Kenya Limited</w:t>
            </w:r>
          </w:p>
        </w:tc>
      </w:tr>
      <w:tr w:rsidR="00C61F6D" w:rsidRPr="000D230F" w14:paraId="3CF509D0"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1E209BF7"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19</w:t>
            </w:r>
          </w:p>
        </w:tc>
        <w:tc>
          <w:tcPr>
            <w:tcW w:w="9006" w:type="dxa"/>
            <w:noWrap/>
            <w:hideMark/>
          </w:tcPr>
          <w:p w14:paraId="640C0A53"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Small Enterprises Finance Company Limited</w:t>
            </w:r>
          </w:p>
        </w:tc>
      </w:tr>
      <w:tr w:rsidR="00C61F6D" w:rsidRPr="000D230F" w14:paraId="6A52F843"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1F864D7A"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20</w:t>
            </w:r>
          </w:p>
        </w:tc>
        <w:tc>
          <w:tcPr>
            <w:tcW w:w="9006" w:type="dxa"/>
            <w:noWrap/>
            <w:hideMark/>
          </w:tcPr>
          <w:p w14:paraId="7E56FDC9"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Kenya Ports Authority</w:t>
            </w:r>
          </w:p>
        </w:tc>
      </w:tr>
      <w:tr w:rsidR="00C61F6D" w:rsidRPr="000D230F" w14:paraId="7CB53185"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0C0AFFEE"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21</w:t>
            </w:r>
          </w:p>
        </w:tc>
        <w:tc>
          <w:tcPr>
            <w:tcW w:w="9006" w:type="dxa"/>
            <w:noWrap/>
            <w:hideMark/>
          </w:tcPr>
          <w:p w14:paraId="1D08FBEB"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 xml:space="preserve">Makueni County Fruit Development </w:t>
            </w:r>
            <w:proofErr w:type="gramStart"/>
            <w:r w:rsidRPr="000D230F">
              <w:rPr>
                <w:rFonts w:ascii="Tahoma" w:eastAsia="Times New Roman" w:hAnsi="Tahoma" w:cs="Tahoma"/>
                <w:color w:val="000000"/>
              </w:rPr>
              <w:t>And</w:t>
            </w:r>
            <w:proofErr w:type="gramEnd"/>
            <w:r w:rsidRPr="000D230F">
              <w:rPr>
                <w:rFonts w:ascii="Tahoma" w:eastAsia="Times New Roman" w:hAnsi="Tahoma" w:cs="Tahoma"/>
                <w:color w:val="000000"/>
              </w:rPr>
              <w:t xml:space="preserve"> Marketing Authority</w:t>
            </w:r>
          </w:p>
        </w:tc>
      </w:tr>
      <w:tr w:rsidR="00C61F6D" w:rsidRPr="000D230F" w14:paraId="4DF644E9"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4E39C2A3"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22</w:t>
            </w:r>
          </w:p>
        </w:tc>
        <w:tc>
          <w:tcPr>
            <w:tcW w:w="9006" w:type="dxa"/>
            <w:noWrap/>
            <w:hideMark/>
          </w:tcPr>
          <w:p w14:paraId="18ECC2B4"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Chemelil Sugar Company Limited</w:t>
            </w:r>
          </w:p>
        </w:tc>
      </w:tr>
      <w:tr w:rsidR="00C61F6D" w:rsidRPr="000D230F" w14:paraId="45DD0F3F"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7BBE9075"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23</w:t>
            </w:r>
          </w:p>
        </w:tc>
        <w:tc>
          <w:tcPr>
            <w:tcW w:w="9006" w:type="dxa"/>
            <w:noWrap/>
            <w:hideMark/>
          </w:tcPr>
          <w:p w14:paraId="58B8D555"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University Of Nairobi Press</w:t>
            </w:r>
          </w:p>
        </w:tc>
      </w:tr>
      <w:tr w:rsidR="00C61F6D" w:rsidRPr="000D230F" w14:paraId="2D4831DD"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4C9EB6E8"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24</w:t>
            </w:r>
          </w:p>
        </w:tc>
        <w:tc>
          <w:tcPr>
            <w:tcW w:w="9006" w:type="dxa"/>
            <w:noWrap/>
            <w:hideMark/>
          </w:tcPr>
          <w:p w14:paraId="7FDBC602"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 xml:space="preserve">Kenya Safari Lodges </w:t>
            </w:r>
            <w:proofErr w:type="gramStart"/>
            <w:r w:rsidRPr="000D230F">
              <w:rPr>
                <w:rFonts w:ascii="Tahoma" w:eastAsia="Times New Roman" w:hAnsi="Tahoma" w:cs="Tahoma"/>
                <w:color w:val="000000"/>
              </w:rPr>
              <w:t>And</w:t>
            </w:r>
            <w:proofErr w:type="gramEnd"/>
            <w:r w:rsidRPr="000D230F">
              <w:rPr>
                <w:rFonts w:ascii="Tahoma" w:eastAsia="Times New Roman" w:hAnsi="Tahoma" w:cs="Tahoma"/>
                <w:color w:val="000000"/>
              </w:rPr>
              <w:t xml:space="preserve"> Hotels Limited</w:t>
            </w:r>
          </w:p>
        </w:tc>
      </w:tr>
      <w:tr w:rsidR="00C61F6D" w:rsidRPr="000D230F" w14:paraId="51B869B7"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45ADBDC8"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25</w:t>
            </w:r>
          </w:p>
        </w:tc>
        <w:tc>
          <w:tcPr>
            <w:tcW w:w="9006" w:type="dxa"/>
            <w:noWrap/>
            <w:hideMark/>
          </w:tcPr>
          <w:p w14:paraId="35567AF9"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Kengen</w:t>
            </w:r>
          </w:p>
        </w:tc>
      </w:tr>
      <w:tr w:rsidR="00C61F6D" w:rsidRPr="000D230F" w14:paraId="609956CC"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2ABC615B"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26</w:t>
            </w:r>
          </w:p>
        </w:tc>
        <w:tc>
          <w:tcPr>
            <w:tcW w:w="9006" w:type="dxa"/>
            <w:noWrap/>
            <w:hideMark/>
          </w:tcPr>
          <w:p w14:paraId="17EFABAA"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Fort Beverage Industries Company Limited</w:t>
            </w:r>
          </w:p>
        </w:tc>
      </w:tr>
      <w:tr w:rsidR="00C61F6D" w:rsidRPr="000D230F" w14:paraId="7336C55C"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75A3B93B"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27</w:t>
            </w:r>
          </w:p>
        </w:tc>
        <w:tc>
          <w:tcPr>
            <w:tcW w:w="9006" w:type="dxa"/>
            <w:noWrap/>
            <w:hideMark/>
          </w:tcPr>
          <w:p w14:paraId="25060692"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 xml:space="preserve">Jomo Kenyatta University </w:t>
            </w:r>
            <w:proofErr w:type="gramStart"/>
            <w:r w:rsidRPr="000D230F">
              <w:rPr>
                <w:rFonts w:ascii="Tahoma" w:eastAsia="Times New Roman" w:hAnsi="Tahoma" w:cs="Tahoma"/>
                <w:color w:val="000000"/>
              </w:rPr>
              <w:t>Of</w:t>
            </w:r>
            <w:proofErr w:type="gramEnd"/>
            <w:r w:rsidRPr="000D230F">
              <w:rPr>
                <w:rFonts w:ascii="Tahoma" w:eastAsia="Times New Roman" w:hAnsi="Tahoma" w:cs="Tahoma"/>
                <w:color w:val="000000"/>
              </w:rPr>
              <w:t xml:space="preserve"> Agriculture And Technology Enterprises Limited</w:t>
            </w:r>
          </w:p>
        </w:tc>
      </w:tr>
      <w:tr w:rsidR="00C61F6D" w:rsidRPr="000D230F" w14:paraId="5E560FE2"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173E4EB7"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28</w:t>
            </w:r>
          </w:p>
        </w:tc>
        <w:tc>
          <w:tcPr>
            <w:tcW w:w="9006" w:type="dxa"/>
            <w:noWrap/>
            <w:hideMark/>
          </w:tcPr>
          <w:p w14:paraId="4C5E725C"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 xml:space="preserve">National Cereals </w:t>
            </w:r>
            <w:proofErr w:type="gramStart"/>
            <w:r w:rsidRPr="000D230F">
              <w:rPr>
                <w:rFonts w:ascii="Tahoma" w:eastAsia="Times New Roman" w:hAnsi="Tahoma" w:cs="Tahoma"/>
                <w:color w:val="000000"/>
              </w:rPr>
              <w:t>And</w:t>
            </w:r>
            <w:proofErr w:type="gramEnd"/>
            <w:r w:rsidRPr="000D230F">
              <w:rPr>
                <w:rFonts w:ascii="Tahoma" w:eastAsia="Times New Roman" w:hAnsi="Tahoma" w:cs="Tahoma"/>
                <w:color w:val="000000"/>
              </w:rPr>
              <w:t xml:space="preserve"> Produce Board</w:t>
            </w:r>
          </w:p>
        </w:tc>
      </w:tr>
      <w:tr w:rsidR="00C61F6D" w:rsidRPr="000D230F" w14:paraId="6DDFCD01"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26AC307D"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29</w:t>
            </w:r>
          </w:p>
        </w:tc>
        <w:tc>
          <w:tcPr>
            <w:tcW w:w="9006" w:type="dxa"/>
            <w:noWrap/>
            <w:hideMark/>
          </w:tcPr>
          <w:p w14:paraId="36CCE7A7"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Kipchabo Tea Factory</w:t>
            </w:r>
          </w:p>
        </w:tc>
      </w:tr>
      <w:tr w:rsidR="00C61F6D" w:rsidRPr="000D230F" w14:paraId="68A60931"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3DC88950"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30</w:t>
            </w:r>
          </w:p>
        </w:tc>
        <w:tc>
          <w:tcPr>
            <w:tcW w:w="9006" w:type="dxa"/>
            <w:noWrap/>
            <w:hideMark/>
          </w:tcPr>
          <w:p w14:paraId="514895C2"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National Housing Corporation</w:t>
            </w:r>
          </w:p>
        </w:tc>
      </w:tr>
      <w:tr w:rsidR="00C61F6D" w:rsidRPr="000D230F" w14:paraId="2C308B08"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44BB9536"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31</w:t>
            </w:r>
          </w:p>
        </w:tc>
        <w:tc>
          <w:tcPr>
            <w:tcW w:w="9006" w:type="dxa"/>
            <w:noWrap/>
            <w:hideMark/>
          </w:tcPr>
          <w:p w14:paraId="6B580E7C"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Egerton University Investment Company</w:t>
            </w:r>
          </w:p>
        </w:tc>
      </w:tr>
      <w:tr w:rsidR="00C61F6D" w:rsidRPr="000D230F" w14:paraId="42C2468D"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5D527F9B"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32</w:t>
            </w:r>
          </w:p>
        </w:tc>
        <w:tc>
          <w:tcPr>
            <w:tcW w:w="9006" w:type="dxa"/>
            <w:noWrap/>
            <w:hideMark/>
          </w:tcPr>
          <w:p w14:paraId="40F64502"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National Social Security Fund</w:t>
            </w:r>
          </w:p>
        </w:tc>
      </w:tr>
      <w:tr w:rsidR="00C61F6D" w:rsidRPr="000D230F" w14:paraId="0B8341FD"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32196D7C"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33</w:t>
            </w:r>
          </w:p>
        </w:tc>
        <w:tc>
          <w:tcPr>
            <w:tcW w:w="9006" w:type="dxa"/>
            <w:noWrap/>
            <w:hideMark/>
          </w:tcPr>
          <w:p w14:paraId="1489F4DB"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New Kenya Planters Co-operative Union (New KPCU)</w:t>
            </w:r>
          </w:p>
        </w:tc>
      </w:tr>
      <w:tr w:rsidR="00C61F6D" w:rsidRPr="000D230F" w14:paraId="107B644D"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458744E0"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34</w:t>
            </w:r>
          </w:p>
        </w:tc>
        <w:tc>
          <w:tcPr>
            <w:tcW w:w="9006" w:type="dxa"/>
            <w:noWrap/>
            <w:hideMark/>
          </w:tcPr>
          <w:p w14:paraId="716A2787"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 xml:space="preserve">Central Bank </w:t>
            </w:r>
            <w:proofErr w:type="gramStart"/>
            <w:r w:rsidRPr="000D230F">
              <w:rPr>
                <w:rFonts w:ascii="Tahoma" w:eastAsia="Times New Roman" w:hAnsi="Tahoma" w:cs="Tahoma"/>
                <w:color w:val="000000"/>
              </w:rPr>
              <w:t>Of</w:t>
            </w:r>
            <w:proofErr w:type="gramEnd"/>
            <w:r w:rsidRPr="000D230F">
              <w:rPr>
                <w:rFonts w:ascii="Tahoma" w:eastAsia="Times New Roman" w:hAnsi="Tahoma" w:cs="Tahoma"/>
                <w:color w:val="000000"/>
              </w:rPr>
              <w:t xml:space="preserve"> Kenya</w:t>
            </w:r>
          </w:p>
        </w:tc>
      </w:tr>
      <w:tr w:rsidR="00C61F6D" w:rsidRPr="000D230F" w14:paraId="62EAB773"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68C393FE"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lastRenderedPageBreak/>
              <w:t>35</w:t>
            </w:r>
          </w:p>
        </w:tc>
        <w:tc>
          <w:tcPr>
            <w:tcW w:w="9006" w:type="dxa"/>
            <w:noWrap/>
            <w:hideMark/>
          </w:tcPr>
          <w:p w14:paraId="3211760E"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Kenya Post Office Savings Bank</w:t>
            </w:r>
          </w:p>
        </w:tc>
      </w:tr>
      <w:tr w:rsidR="00C61F6D" w:rsidRPr="000D230F" w14:paraId="25F8F34A"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618C91BD"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36</w:t>
            </w:r>
          </w:p>
        </w:tc>
        <w:tc>
          <w:tcPr>
            <w:tcW w:w="9006" w:type="dxa"/>
            <w:noWrap/>
            <w:hideMark/>
          </w:tcPr>
          <w:p w14:paraId="68BFED21"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Jomo Kenyatta Foundation</w:t>
            </w:r>
          </w:p>
        </w:tc>
      </w:tr>
      <w:tr w:rsidR="00C61F6D" w:rsidRPr="000D230F" w14:paraId="0E13CAE1"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5A9A31BA"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37</w:t>
            </w:r>
          </w:p>
        </w:tc>
        <w:tc>
          <w:tcPr>
            <w:tcW w:w="9006" w:type="dxa"/>
            <w:noWrap/>
            <w:hideMark/>
          </w:tcPr>
          <w:p w14:paraId="68729039"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Kenya Pipeline Company Limited</w:t>
            </w:r>
          </w:p>
        </w:tc>
      </w:tr>
      <w:tr w:rsidR="00C61F6D" w:rsidRPr="000D230F" w14:paraId="37D67EC2"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285AC9FE"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38</w:t>
            </w:r>
          </w:p>
        </w:tc>
        <w:tc>
          <w:tcPr>
            <w:tcW w:w="9006" w:type="dxa"/>
            <w:noWrap/>
            <w:hideMark/>
          </w:tcPr>
          <w:p w14:paraId="3E03EE37"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South Nyanza Sugar Company Limited</w:t>
            </w:r>
          </w:p>
        </w:tc>
      </w:tr>
      <w:tr w:rsidR="00C61F6D" w:rsidRPr="000D230F" w14:paraId="315517F2"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3AC9BCF5"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39</w:t>
            </w:r>
          </w:p>
        </w:tc>
        <w:tc>
          <w:tcPr>
            <w:tcW w:w="9006" w:type="dxa"/>
            <w:noWrap/>
            <w:hideMark/>
          </w:tcPr>
          <w:p w14:paraId="6862CCBB"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Golf Hotel Limited</w:t>
            </w:r>
          </w:p>
        </w:tc>
      </w:tr>
      <w:tr w:rsidR="00C61F6D" w:rsidRPr="000D230F" w14:paraId="55D0A2B5"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28847BFA"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40</w:t>
            </w:r>
          </w:p>
        </w:tc>
        <w:tc>
          <w:tcPr>
            <w:tcW w:w="9006" w:type="dxa"/>
            <w:noWrap/>
            <w:hideMark/>
          </w:tcPr>
          <w:p w14:paraId="7D94F038"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 xml:space="preserve">Pyrethrum Processing Company </w:t>
            </w:r>
            <w:proofErr w:type="gramStart"/>
            <w:r w:rsidRPr="000D230F">
              <w:rPr>
                <w:rFonts w:ascii="Tahoma" w:eastAsia="Times New Roman" w:hAnsi="Tahoma" w:cs="Tahoma"/>
                <w:color w:val="000000"/>
              </w:rPr>
              <w:t>Of</w:t>
            </w:r>
            <w:proofErr w:type="gramEnd"/>
            <w:r w:rsidRPr="000D230F">
              <w:rPr>
                <w:rFonts w:ascii="Tahoma" w:eastAsia="Times New Roman" w:hAnsi="Tahoma" w:cs="Tahoma"/>
                <w:color w:val="000000"/>
              </w:rPr>
              <w:t xml:space="preserve"> Kenya Limited</w:t>
            </w:r>
          </w:p>
        </w:tc>
      </w:tr>
      <w:tr w:rsidR="00C61F6D" w:rsidRPr="000D230F" w14:paraId="6608B8A8"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3FFED817"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41</w:t>
            </w:r>
          </w:p>
        </w:tc>
        <w:tc>
          <w:tcPr>
            <w:tcW w:w="9006" w:type="dxa"/>
            <w:noWrap/>
            <w:hideMark/>
          </w:tcPr>
          <w:p w14:paraId="2EB4B822"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Kenya Literature Bureau</w:t>
            </w:r>
          </w:p>
        </w:tc>
      </w:tr>
      <w:tr w:rsidR="00C61F6D" w:rsidRPr="000D230F" w14:paraId="20F12730"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77A0E9BB"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42</w:t>
            </w:r>
          </w:p>
        </w:tc>
        <w:tc>
          <w:tcPr>
            <w:tcW w:w="9006" w:type="dxa"/>
            <w:noWrap/>
            <w:hideMark/>
          </w:tcPr>
          <w:p w14:paraId="7333AFEE"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 xml:space="preserve">Jomo Kenyatta University </w:t>
            </w:r>
            <w:proofErr w:type="gramStart"/>
            <w:r w:rsidRPr="000D230F">
              <w:rPr>
                <w:rFonts w:ascii="Tahoma" w:eastAsia="Times New Roman" w:hAnsi="Tahoma" w:cs="Tahoma"/>
                <w:color w:val="000000"/>
              </w:rPr>
              <w:t>Of</w:t>
            </w:r>
            <w:proofErr w:type="gramEnd"/>
            <w:r w:rsidRPr="000D230F">
              <w:rPr>
                <w:rFonts w:ascii="Tahoma" w:eastAsia="Times New Roman" w:hAnsi="Tahoma" w:cs="Tahoma"/>
                <w:color w:val="000000"/>
              </w:rPr>
              <w:t xml:space="preserve"> Agriculture And Technology Noodles Limited</w:t>
            </w:r>
          </w:p>
        </w:tc>
      </w:tr>
      <w:tr w:rsidR="00C61F6D" w:rsidRPr="000D230F" w14:paraId="4F06ACFB"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5E791B4D"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43</w:t>
            </w:r>
          </w:p>
        </w:tc>
        <w:tc>
          <w:tcPr>
            <w:tcW w:w="9006" w:type="dxa"/>
            <w:noWrap/>
            <w:hideMark/>
          </w:tcPr>
          <w:p w14:paraId="67194205"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Geothermal Development Company Limited</w:t>
            </w:r>
          </w:p>
        </w:tc>
      </w:tr>
      <w:tr w:rsidR="00C61F6D" w:rsidRPr="000D230F" w14:paraId="72E3426A"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4E26F9FE"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44</w:t>
            </w:r>
          </w:p>
        </w:tc>
        <w:tc>
          <w:tcPr>
            <w:tcW w:w="9006" w:type="dxa"/>
            <w:noWrap/>
            <w:hideMark/>
          </w:tcPr>
          <w:p w14:paraId="485152D3"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Kitui County Textile Centre</w:t>
            </w:r>
          </w:p>
        </w:tc>
      </w:tr>
      <w:tr w:rsidR="00C61F6D" w:rsidRPr="000D230F" w14:paraId="532087BA"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1377CD94"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45</w:t>
            </w:r>
          </w:p>
        </w:tc>
        <w:tc>
          <w:tcPr>
            <w:tcW w:w="9006" w:type="dxa"/>
            <w:noWrap/>
            <w:hideMark/>
          </w:tcPr>
          <w:p w14:paraId="76165DFC"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 xml:space="preserve">Consolidated Bank </w:t>
            </w:r>
            <w:proofErr w:type="gramStart"/>
            <w:r w:rsidRPr="000D230F">
              <w:rPr>
                <w:rFonts w:ascii="Tahoma" w:eastAsia="Times New Roman" w:hAnsi="Tahoma" w:cs="Tahoma"/>
                <w:color w:val="000000"/>
              </w:rPr>
              <w:t>Of</w:t>
            </w:r>
            <w:proofErr w:type="gramEnd"/>
            <w:r w:rsidRPr="000D230F">
              <w:rPr>
                <w:rFonts w:ascii="Tahoma" w:eastAsia="Times New Roman" w:hAnsi="Tahoma" w:cs="Tahoma"/>
                <w:color w:val="000000"/>
              </w:rPr>
              <w:t xml:space="preserve"> Kenya Limited</w:t>
            </w:r>
          </w:p>
        </w:tc>
      </w:tr>
      <w:tr w:rsidR="00C61F6D" w:rsidRPr="000D230F" w14:paraId="090CFDC5"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2203DC17"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46</w:t>
            </w:r>
          </w:p>
        </w:tc>
        <w:tc>
          <w:tcPr>
            <w:tcW w:w="9006" w:type="dxa"/>
            <w:noWrap/>
            <w:hideMark/>
          </w:tcPr>
          <w:p w14:paraId="091F18F4"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 xml:space="preserve">Development Bank </w:t>
            </w:r>
            <w:proofErr w:type="gramStart"/>
            <w:r w:rsidRPr="000D230F">
              <w:rPr>
                <w:rFonts w:ascii="Tahoma" w:eastAsia="Times New Roman" w:hAnsi="Tahoma" w:cs="Tahoma"/>
                <w:color w:val="000000"/>
              </w:rPr>
              <w:t>Of</w:t>
            </w:r>
            <w:proofErr w:type="gramEnd"/>
            <w:r w:rsidRPr="000D230F">
              <w:rPr>
                <w:rFonts w:ascii="Tahoma" w:eastAsia="Times New Roman" w:hAnsi="Tahoma" w:cs="Tahoma"/>
                <w:color w:val="000000"/>
              </w:rPr>
              <w:t xml:space="preserve"> Kenya Limited</w:t>
            </w:r>
          </w:p>
        </w:tc>
      </w:tr>
      <w:tr w:rsidR="00C61F6D" w:rsidRPr="000D230F" w14:paraId="25AE7CA6"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527019B9"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47</w:t>
            </w:r>
          </w:p>
        </w:tc>
        <w:tc>
          <w:tcPr>
            <w:tcW w:w="9006" w:type="dxa"/>
            <w:noWrap/>
            <w:hideMark/>
          </w:tcPr>
          <w:p w14:paraId="3197C006"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Kenya Shipyards Limited</w:t>
            </w:r>
          </w:p>
        </w:tc>
      </w:tr>
      <w:tr w:rsidR="00C61F6D" w:rsidRPr="000D230F" w14:paraId="124E8A94"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31F0B74F"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48</w:t>
            </w:r>
          </w:p>
        </w:tc>
        <w:tc>
          <w:tcPr>
            <w:tcW w:w="9006" w:type="dxa"/>
            <w:noWrap/>
            <w:hideMark/>
          </w:tcPr>
          <w:p w14:paraId="7AB524B7"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Kenya Deposit Insurance Corporation</w:t>
            </w:r>
          </w:p>
        </w:tc>
      </w:tr>
      <w:tr w:rsidR="00C61F6D" w:rsidRPr="000D230F" w14:paraId="6C1B3BAC"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6A26FA3F"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49</w:t>
            </w:r>
          </w:p>
        </w:tc>
        <w:tc>
          <w:tcPr>
            <w:tcW w:w="9006" w:type="dxa"/>
            <w:noWrap/>
            <w:hideMark/>
          </w:tcPr>
          <w:p w14:paraId="745B42B6"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 xml:space="preserve">University Of Nairobi Enterprises </w:t>
            </w:r>
            <w:proofErr w:type="gramStart"/>
            <w:r w:rsidRPr="000D230F">
              <w:rPr>
                <w:rFonts w:ascii="Tahoma" w:eastAsia="Times New Roman" w:hAnsi="Tahoma" w:cs="Tahoma"/>
                <w:color w:val="000000"/>
              </w:rPr>
              <w:t>And</w:t>
            </w:r>
            <w:proofErr w:type="gramEnd"/>
            <w:r w:rsidRPr="000D230F">
              <w:rPr>
                <w:rFonts w:ascii="Tahoma" w:eastAsia="Times New Roman" w:hAnsi="Tahoma" w:cs="Tahoma"/>
                <w:color w:val="000000"/>
              </w:rPr>
              <w:t xml:space="preserve"> Services Limited</w:t>
            </w:r>
          </w:p>
        </w:tc>
      </w:tr>
      <w:tr w:rsidR="00C61F6D" w:rsidRPr="000D230F" w14:paraId="3A596A78" w14:textId="77777777" w:rsidTr="006E39C8">
        <w:trPr>
          <w:trHeight w:val="330"/>
        </w:trPr>
        <w:tc>
          <w:tcPr>
            <w:cnfStyle w:val="001000000000" w:firstRow="0" w:lastRow="0" w:firstColumn="1" w:lastColumn="0" w:oddVBand="0" w:evenVBand="0" w:oddHBand="0" w:evenHBand="0" w:firstRowFirstColumn="0" w:firstRowLastColumn="0" w:lastRowFirstColumn="0" w:lastRowLastColumn="0"/>
            <w:tcW w:w="709" w:type="dxa"/>
            <w:noWrap/>
            <w:hideMark/>
          </w:tcPr>
          <w:p w14:paraId="6BCD238D" w14:textId="77777777" w:rsidR="00C61F6D" w:rsidRPr="000D230F" w:rsidRDefault="00C61F6D" w:rsidP="00664123">
            <w:pPr>
              <w:jc w:val="both"/>
              <w:rPr>
                <w:rFonts w:ascii="Tahoma" w:eastAsia="Times New Roman" w:hAnsi="Tahoma" w:cs="Tahoma"/>
                <w:b w:val="0"/>
                <w:color w:val="000000"/>
              </w:rPr>
            </w:pPr>
            <w:r w:rsidRPr="000D230F">
              <w:rPr>
                <w:rFonts w:ascii="Tahoma" w:eastAsia="Times New Roman" w:hAnsi="Tahoma" w:cs="Tahoma"/>
                <w:b w:val="0"/>
                <w:color w:val="000000"/>
              </w:rPr>
              <w:t>50</w:t>
            </w:r>
          </w:p>
        </w:tc>
        <w:tc>
          <w:tcPr>
            <w:tcW w:w="9006" w:type="dxa"/>
            <w:noWrap/>
            <w:hideMark/>
          </w:tcPr>
          <w:p w14:paraId="37D9D1FB" w14:textId="77777777" w:rsidR="00C61F6D" w:rsidRPr="000D230F" w:rsidRDefault="00C61F6D" w:rsidP="00664123">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rPr>
            </w:pPr>
            <w:r w:rsidRPr="000D230F">
              <w:rPr>
                <w:rFonts w:ascii="Tahoma" w:eastAsia="Times New Roman" w:hAnsi="Tahoma" w:cs="Tahoma"/>
                <w:color w:val="000000"/>
              </w:rPr>
              <w:t>Mwea Rice Mills Limited</w:t>
            </w:r>
          </w:p>
        </w:tc>
      </w:tr>
    </w:tbl>
    <w:p w14:paraId="64AEE820" w14:textId="77777777" w:rsidR="006E39C8" w:rsidRDefault="006E39C8" w:rsidP="00664123">
      <w:pPr>
        <w:spacing w:line="240" w:lineRule="auto"/>
        <w:jc w:val="both"/>
        <w:rPr>
          <w:rFonts w:ascii="Tahoma" w:hAnsi="Tahoma" w:cs="Tahoma"/>
          <w:b/>
          <w:bCs/>
          <w:sz w:val="44"/>
          <w:szCs w:val="44"/>
        </w:rPr>
        <w:sectPr w:rsidR="006E39C8" w:rsidSect="003F4235">
          <w:pgSz w:w="12240" w:h="15840"/>
          <w:pgMar w:top="1440" w:right="1444" w:bottom="1440" w:left="1440" w:header="720" w:footer="720" w:gutter="0"/>
          <w:cols w:space="720"/>
          <w:docGrid w:linePitch="360"/>
        </w:sectPr>
      </w:pPr>
    </w:p>
    <w:p w14:paraId="5638A67D" w14:textId="0272D6E4" w:rsidR="0060255C" w:rsidRPr="006E39C8" w:rsidRDefault="001F1293" w:rsidP="00664123">
      <w:pPr>
        <w:spacing w:line="240" w:lineRule="auto"/>
        <w:jc w:val="center"/>
        <w:rPr>
          <w:rFonts w:ascii="Tahoma" w:hAnsi="Tahoma" w:cs="Tahoma"/>
          <w:b/>
          <w:bCs/>
          <w:sz w:val="32"/>
          <w:szCs w:val="32"/>
        </w:rPr>
      </w:pPr>
      <w:r>
        <w:rPr>
          <w:rFonts w:ascii="Tahoma" w:hAnsi="Tahoma" w:cs="Tahoma"/>
          <w:b/>
          <w:bCs/>
          <w:sz w:val="32"/>
          <w:szCs w:val="32"/>
        </w:rPr>
        <w:lastRenderedPageBreak/>
        <w:t>A</w:t>
      </w:r>
      <w:r w:rsidRPr="006E39C8">
        <w:rPr>
          <w:rFonts w:ascii="Tahoma" w:hAnsi="Tahoma" w:cs="Tahoma"/>
          <w:b/>
          <w:bCs/>
          <w:sz w:val="32"/>
          <w:szCs w:val="32"/>
        </w:rPr>
        <w:t>ppendix 11</w:t>
      </w:r>
    </w:p>
    <w:p w14:paraId="2CBD8510" w14:textId="4E5ACC96" w:rsidR="003D488F" w:rsidRPr="006E39C8" w:rsidRDefault="001F1293" w:rsidP="00664123">
      <w:pPr>
        <w:spacing w:line="240" w:lineRule="auto"/>
        <w:jc w:val="center"/>
        <w:rPr>
          <w:rFonts w:ascii="Tahoma" w:hAnsi="Tahoma" w:cs="Tahoma"/>
          <w:b/>
          <w:bCs/>
          <w:sz w:val="32"/>
          <w:szCs w:val="32"/>
        </w:rPr>
      </w:pPr>
      <w:r>
        <w:rPr>
          <w:rFonts w:ascii="Tahoma" w:hAnsi="Tahoma" w:cs="Tahoma"/>
          <w:b/>
          <w:bCs/>
          <w:sz w:val="32"/>
          <w:szCs w:val="32"/>
        </w:rPr>
        <w:t>S</w:t>
      </w:r>
      <w:r w:rsidRPr="006E39C8">
        <w:rPr>
          <w:rFonts w:ascii="Tahoma" w:hAnsi="Tahoma" w:cs="Tahoma"/>
          <w:b/>
          <w:bCs/>
          <w:sz w:val="32"/>
          <w:szCs w:val="32"/>
        </w:rPr>
        <w:t>ectoral Report</w:t>
      </w:r>
    </w:p>
    <w:p w14:paraId="327C19DE" w14:textId="79A2C7A3" w:rsidR="001F1293" w:rsidRDefault="001F1293" w:rsidP="00664123">
      <w:pPr>
        <w:spacing w:line="240" w:lineRule="auto"/>
        <w:jc w:val="center"/>
        <w:rPr>
          <w:rFonts w:ascii="Tahoma" w:hAnsi="Tahoma" w:cs="Tahoma"/>
          <w:b/>
          <w:bCs/>
          <w:sz w:val="32"/>
          <w:szCs w:val="32"/>
        </w:rPr>
      </w:pPr>
      <w:r w:rsidRPr="006E39C8">
        <w:rPr>
          <w:rFonts w:ascii="Tahoma" w:hAnsi="Tahoma" w:cs="Tahoma"/>
          <w:b/>
          <w:bCs/>
          <w:sz w:val="32"/>
          <w:szCs w:val="32"/>
        </w:rPr>
        <w:t xml:space="preserve">For </w:t>
      </w:r>
    </w:p>
    <w:p w14:paraId="59A799E9" w14:textId="4253C578" w:rsidR="006E39C8" w:rsidRDefault="001F1293" w:rsidP="00664123">
      <w:pPr>
        <w:spacing w:line="240" w:lineRule="auto"/>
        <w:jc w:val="center"/>
        <w:rPr>
          <w:rFonts w:ascii="Tahoma" w:hAnsi="Tahoma" w:cs="Tahoma"/>
          <w:b/>
          <w:bCs/>
          <w:sz w:val="32"/>
          <w:szCs w:val="32"/>
        </w:rPr>
      </w:pPr>
      <w:r>
        <w:rPr>
          <w:rFonts w:ascii="Tahoma" w:hAnsi="Tahoma" w:cs="Tahoma"/>
          <w:b/>
          <w:bCs/>
          <w:sz w:val="32"/>
          <w:szCs w:val="32"/>
        </w:rPr>
        <w:t>W</w:t>
      </w:r>
      <w:r w:rsidRPr="006E39C8">
        <w:rPr>
          <w:rFonts w:ascii="Tahoma" w:hAnsi="Tahoma" w:cs="Tahoma"/>
          <w:b/>
          <w:bCs/>
          <w:sz w:val="32"/>
          <w:szCs w:val="32"/>
        </w:rPr>
        <w:t xml:space="preserve">ater Companies </w:t>
      </w:r>
      <w:r w:rsidR="00D21684">
        <w:rPr>
          <w:rFonts w:ascii="Tahoma" w:hAnsi="Tahoma" w:cs="Tahoma"/>
          <w:b/>
          <w:bCs/>
          <w:sz w:val="32"/>
          <w:szCs w:val="32"/>
        </w:rPr>
        <w:t>a</w:t>
      </w:r>
      <w:r w:rsidRPr="006E39C8">
        <w:rPr>
          <w:rFonts w:ascii="Tahoma" w:hAnsi="Tahoma" w:cs="Tahoma"/>
          <w:b/>
          <w:bCs/>
          <w:sz w:val="32"/>
          <w:szCs w:val="32"/>
        </w:rPr>
        <w:t xml:space="preserve">nd Related Entities </w:t>
      </w:r>
    </w:p>
    <w:p w14:paraId="70BC0270" w14:textId="2B00B792" w:rsidR="0060255C" w:rsidRPr="006E39C8" w:rsidRDefault="006E39C8" w:rsidP="00664123">
      <w:pPr>
        <w:spacing w:line="240" w:lineRule="auto"/>
        <w:rPr>
          <w:rFonts w:ascii="Tahoma" w:hAnsi="Tahoma" w:cs="Tahoma"/>
          <w:b/>
          <w:bCs/>
          <w:sz w:val="32"/>
          <w:szCs w:val="32"/>
        </w:rPr>
      </w:pPr>
      <w:r>
        <w:rPr>
          <w:rFonts w:ascii="Tahoma" w:hAnsi="Tahoma" w:cs="Tahoma"/>
          <w:b/>
          <w:bCs/>
          <w:sz w:val="32"/>
          <w:szCs w:val="32"/>
        </w:rPr>
        <w:tab/>
      </w:r>
      <w:r>
        <w:rPr>
          <w:rFonts w:ascii="Tahoma" w:hAnsi="Tahoma" w:cs="Tahoma"/>
          <w:b/>
          <w:bCs/>
          <w:sz w:val="32"/>
          <w:szCs w:val="32"/>
        </w:rPr>
        <w:tab/>
      </w:r>
      <w:r>
        <w:rPr>
          <w:rFonts w:ascii="Tahoma" w:hAnsi="Tahoma" w:cs="Tahoma"/>
          <w:b/>
          <w:bCs/>
          <w:sz w:val="32"/>
          <w:szCs w:val="32"/>
        </w:rPr>
        <w:tab/>
      </w:r>
      <w:r>
        <w:rPr>
          <w:rFonts w:ascii="Tahoma" w:hAnsi="Tahoma" w:cs="Tahoma"/>
          <w:b/>
          <w:bCs/>
          <w:sz w:val="32"/>
          <w:szCs w:val="32"/>
        </w:rPr>
        <w:tab/>
      </w:r>
      <w:r>
        <w:rPr>
          <w:rFonts w:ascii="Tahoma" w:hAnsi="Tahoma" w:cs="Tahoma"/>
          <w:b/>
          <w:bCs/>
          <w:sz w:val="32"/>
          <w:szCs w:val="32"/>
        </w:rPr>
        <w:tab/>
      </w:r>
      <w:r w:rsidR="0060255C" w:rsidRPr="006E39C8">
        <w:rPr>
          <w:rFonts w:ascii="Tahoma" w:hAnsi="Tahoma" w:cs="Tahoma"/>
          <w:b/>
          <w:bCs/>
          <w:sz w:val="32"/>
          <w:szCs w:val="32"/>
        </w:rPr>
        <w:br w:type="page"/>
      </w:r>
    </w:p>
    <w:p w14:paraId="4D55E74E" w14:textId="16258627" w:rsidR="0060255C" w:rsidRPr="00416C81" w:rsidRDefault="006E39C8" w:rsidP="00664123">
      <w:pPr>
        <w:pStyle w:val="Heading1"/>
        <w:spacing w:line="240" w:lineRule="auto"/>
        <w:jc w:val="both"/>
        <w:rPr>
          <w:rFonts w:ascii="Tahoma" w:hAnsi="Tahoma" w:cs="Tahoma"/>
          <w:b w:val="0"/>
          <w:bCs/>
          <w:color w:val="000000" w:themeColor="text1"/>
          <w:sz w:val="24"/>
          <w:szCs w:val="24"/>
        </w:rPr>
      </w:pPr>
      <w:bookmarkStart w:id="128" w:name="_Toc184130845"/>
      <w:bookmarkStart w:id="129" w:name="_Toc184294262"/>
      <w:r w:rsidRPr="00416C81">
        <w:rPr>
          <w:rFonts w:ascii="Tahoma" w:hAnsi="Tahoma" w:cs="Tahoma"/>
          <w:bCs/>
          <w:color w:val="000000" w:themeColor="text1"/>
          <w:sz w:val="24"/>
          <w:szCs w:val="24"/>
        </w:rPr>
        <w:lastRenderedPageBreak/>
        <w:t>Background Information</w:t>
      </w:r>
      <w:bookmarkEnd w:id="128"/>
      <w:bookmarkEnd w:id="129"/>
    </w:p>
    <w:p w14:paraId="130441B5" w14:textId="4398EB0E" w:rsidR="0060255C" w:rsidRPr="0085329B" w:rsidRDefault="0060255C" w:rsidP="00664123">
      <w:pPr>
        <w:spacing w:line="240" w:lineRule="auto"/>
        <w:jc w:val="both"/>
        <w:rPr>
          <w:rFonts w:ascii="Tahoma" w:hAnsi="Tahoma" w:cs="Tahoma"/>
          <w:szCs w:val="24"/>
        </w:rPr>
      </w:pPr>
      <w:r w:rsidRPr="0085329B">
        <w:rPr>
          <w:rFonts w:ascii="Tahoma" w:hAnsi="Tahoma" w:cs="Tahoma"/>
          <w:szCs w:val="24"/>
        </w:rPr>
        <w:t xml:space="preserve">According to </w:t>
      </w:r>
      <w:r w:rsidR="00416C81">
        <w:rPr>
          <w:rFonts w:ascii="Tahoma" w:hAnsi="Tahoma" w:cs="Tahoma"/>
          <w:szCs w:val="24"/>
        </w:rPr>
        <w:t>t</w:t>
      </w:r>
      <w:r w:rsidRPr="0085329B">
        <w:rPr>
          <w:rFonts w:ascii="Tahoma" w:hAnsi="Tahoma" w:cs="Tahoma"/>
          <w:szCs w:val="24"/>
        </w:rPr>
        <w:t xml:space="preserve">he Water Services Regulatory Board (WASREB), there are 100 regulated water service providers (WSPs) and 10 Water Works Development Agencies (WWDAs). Under the Water Act 2016, county governments </w:t>
      </w:r>
      <w:r w:rsidR="00416C81">
        <w:rPr>
          <w:rFonts w:ascii="Tahoma" w:hAnsi="Tahoma" w:cs="Tahoma"/>
          <w:szCs w:val="24"/>
        </w:rPr>
        <w:t>are</w:t>
      </w:r>
      <w:r w:rsidRPr="0085329B">
        <w:rPr>
          <w:rFonts w:ascii="Tahoma" w:hAnsi="Tahoma" w:cs="Tahoma"/>
          <w:szCs w:val="24"/>
        </w:rPr>
        <w:t xml:space="preserve"> </w:t>
      </w:r>
      <w:r w:rsidR="00416C81">
        <w:rPr>
          <w:rFonts w:ascii="Tahoma" w:hAnsi="Tahoma" w:cs="Tahoma"/>
          <w:szCs w:val="24"/>
        </w:rPr>
        <w:t>responsible</w:t>
      </w:r>
      <w:r w:rsidRPr="0085329B">
        <w:rPr>
          <w:rFonts w:ascii="Tahoma" w:hAnsi="Tahoma" w:cs="Tahoma"/>
          <w:szCs w:val="24"/>
        </w:rPr>
        <w:t xml:space="preserve"> for </w:t>
      </w:r>
      <w:r w:rsidR="00416C81">
        <w:rPr>
          <w:rFonts w:ascii="Tahoma" w:hAnsi="Tahoma" w:cs="Tahoma"/>
          <w:szCs w:val="24"/>
        </w:rPr>
        <w:t xml:space="preserve">the </w:t>
      </w:r>
      <w:r w:rsidRPr="0085329B">
        <w:rPr>
          <w:rFonts w:ascii="Tahoma" w:hAnsi="Tahoma" w:cs="Tahoma"/>
          <w:szCs w:val="24"/>
        </w:rPr>
        <w:t xml:space="preserve">efficient and economical provision of water services </w:t>
      </w:r>
      <w:r w:rsidR="00E334C5" w:rsidRPr="0085329B">
        <w:rPr>
          <w:rFonts w:ascii="Tahoma" w:hAnsi="Tahoma" w:cs="Tahoma"/>
          <w:szCs w:val="24"/>
        </w:rPr>
        <w:t>to</w:t>
      </w:r>
      <w:r w:rsidRPr="0085329B">
        <w:rPr>
          <w:rFonts w:ascii="Tahoma" w:hAnsi="Tahoma" w:cs="Tahoma"/>
          <w:szCs w:val="24"/>
        </w:rPr>
        <w:t xml:space="preserve"> fulfil</w:t>
      </w:r>
      <w:r w:rsidR="00416C81">
        <w:rPr>
          <w:rFonts w:ascii="Tahoma" w:hAnsi="Tahoma" w:cs="Tahoma"/>
          <w:szCs w:val="24"/>
        </w:rPr>
        <w:t>l</w:t>
      </w:r>
      <w:r w:rsidRPr="0085329B">
        <w:rPr>
          <w:rFonts w:ascii="Tahoma" w:hAnsi="Tahoma" w:cs="Tahoma"/>
          <w:szCs w:val="24"/>
        </w:rPr>
        <w:t xml:space="preserve"> </w:t>
      </w:r>
      <w:r w:rsidR="00416C81">
        <w:rPr>
          <w:rFonts w:ascii="Tahoma" w:hAnsi="Tahoma" w:cs="Tahoma"/>
          <w:szCs w:val="24"/>
        </w:rPr>
        <w:t>water rights</w:t>
      </w:r>
      <w:r w:rsidRPr="0085329B">
        <w:rPr>
          <w:rFonts w:ascii="Tahoma" w:hAnsi="Tahoma" w:cs="Tahoma"/>
          <w:szCs w:val="24"/>
        </w:rPr>
        <w:t xml:space="preserve">. WASREB sets the required standards in water and sanitation services and licenses water utilities </w:t>
      </w:r>
      <w:r w:rsidR="00416C81">
        <w:rPr>
          <w:rFonts w:ascii="Tahoma" w:hAnsi="Tahoma" w:cs="Tahoma"/>
          <w:szCs w:val="24"/>
        </w:rPr>
        <w:t>to</w:t>
      </w:r>
      <w:r w:rsidRPr="0085329B">
        <w:rPr>
          <w:rFonts w:ascii="Tahoma" w:hAnsi="Tahoma" w:cs="Tahoma"/>
          <w:szCs w:val="24"/>
        </w:rPr>
        <w:t xml:space="preserve"> </w:t>
      </w:r>
      <w:r w:rsidR="00416C81">
        <w:rPr>
          <w:rFonts w:ascii="Tahoma" w:hAnsi="Tahoma" w:cs="Tahoma"/>
          <w:szCs w:val="24"/>
        </w:rPr>
        <w:t>satisfy</w:t>
      </w:r>
      <w:r w:rsidRPr="0085329B">
        <w:rPr>
          <w:rFonts w:ascii="Tahoma" w:hAnsi="Tahoma" w:cs="Tahoma"/>
          <w:szCs w:val="24"/>
        </w:rPr>
        <w:t xml:space="preserve"> the requirements. WASREB additionally monitors and reports on the performance of the licensed water utilities.</w:t>
      </w:r>
    </w:p>
    <w:p w14:paraId="25596A63" w14:textId="3F003018" w:rsidR="0060255C" w:rsidRPr="00416C81" w:rsidRDefault="006E39C8" w:rsidP="00664123">
      <w:pPr>
        <w:pStyle w:val="Heading1"/>
        <w:spacing w:line="240" w:lineRule="auto"/>
        <w:jc w:val="both"/>
        <w:rPr>
          <w:rFonts w:ascii="Tahoma" w:hAnsi="Tahoma" w:cs="Tahoma"/>
          <w:b w:val="0"/>
          <w:bCs/>
          <w:sz w:val="24"/>
          <w:szCs w:val="24"/>
        </w:rPr>
      </w:pPr>
      <w:bookmarkStart w:id="130" w:name="_Toc184294263"/>
      <w:r w:rsidRPr="00416C81">
        <w:rPr>
          <w:rFonts w:ascii="Tahoma" w:hAnsi="Tahoma" w:cs="Tahoma"/>
          <w:bCs/>
          <w:color w:val="000000" w:themeColor="text1"/>
          <w:sz w:val="24"/>
          <w:szCs w:val="24"/>
        </w:rPr>
        <w:t>Overview of The Sector</w:t>
      </w:r>
      <w:bookmarkEnd w:id="130"/>
      <w:r w:rsidR="0060255C" w:rsidRPr="00416C81">
        <w:rPr>
          <w:rFonts w:ascii="Tahoma" w:hAnsi="Tahoma" w:cs="Tahoma"/>
          <w:bCs/>
          <w:sz w:val="24"/>
          <w:szCs w:val="24"/>
        </w:rPr>
        <w:tab/>
      </w:r>
    </w:p>
    <w:p w14:paraId="72532331" w14:textId="5C695430" w:rsidR="0060255C" w:rsidRPr="0085329B" w:rsidRDefault="0060255C" w:rsidP="00551FA1">
      <w:pPr>
        <w:pStyle w:val="ListParagraph"/>
        <w:numPr>
          <w:ilvl w:val="0"/>
          <w:numId w:val="36"/>
        </w:numPr>
        <w:spacing w:line="240" w:lineRule="auto"/>
        <w:jc w:val="both"/>
        <w:rPr>
          <w:rFonts w:ascii="Tahoma" w:hAnsi="Tahoma" w:cs="Tahoma"/>
          <w:szCs w:val="24"/>
        </w:rPr>
      </w:pPr>
      <w:r w:rsidRPr="0085329B">
        <w:rPr>
          <w:rFonts w:ascii="Tahoma" w:hAnsi="Tahoma" w:cs="Tahoma"/>
          <w:szCs w:val="24"/>
        </w:rPr>
        <w:t xml:space="preserve">For </w:t>
      </w:r>
      <w:r w:rsidR="00416C81">
        <w:rPr>
          <w:rFonts w:ascii="Tahoma" w:hAnsi="Tahoma" w:cs="Tahoma"/>
          <w:szCs w:val="24"/>
        </w:rPr>
        <w:t xml:space="preserve">the </w:t>
      </w:r>
      <w:r w:rsidRPr="0085329B">
        <w:rPr>
          <w:rFonts w:ascii="Tahoma" w:hAnsi="Tahoma" w:cs="Tahoma"/>
          <w:szCs w:val="24"/>
        </w:rPr>
        <w:t xml:space="preserve">purposes of this report, we obtained 49 audited financial statements from the National Treasury and </w:t>
      </w:r>
      <w:r w:rsidR="00416C81">
        <w:rPr>
          <w:rFonts w:ascii="Tahoma" w:hAnsi="Tahoma" w:cs="Tahoma"/>
          <w:szCs w:val="24"/>
        </w:rPr>
        <w:t>reviewed them</w:t>
      </w:r>
      <w:r w:rsidRPr="0085329B">
        <w:rPr>
          <w:rFonts w:ascii="Tahoma" w:hAnsi="Tahoma" w:cs="Tahoma"/>
          <w:szCs w:val="24"/>
        </w:rPr>
        <w:t xml:space="preserve"> to establish how well the entities understand the expectation</w:t>
      </w:r>
      <w:r w:rsidR="00416C81">
        <w:rPr>
          <w:rFonts w:ascii="Tahoma" w:hAnsi="Tahoma" w:cs="Tahoma"/>
          <w:szCs w:val="24"/>
        </w:rPr>
        <w:t>s regarding</w:t>
      </w:r>
      <w:r w:rsidRPr="0085329B">
        <w:rPr>
          <w:rFonts w:ascii="Tahoma" w:hAnsi="Tahoma" w:cs="Tahoma"/>
          <w:szCs w:val="24"/>
        </w:rPr>
        <w:t xml:space="preserve"> preparing financial statements as per the prescribed reporting template issued by PSASB.</w:t>
      </w:r>
    </w:p>
    <w:p w14:paraId="7A79F6B9" w14:textId="77777777" w:rsidR="0060255C" w:rsidRPr="0085329B" w:rsidRDefault="0060255C" w:rsidP="00551FA1">
      <w:pPr>
        <w:pStyle w:val="ListParagraph"/>
        <w:numPr>
          <w:ilvl w:val="0"/>
          <w:numId w:val="36"/>
        </w:numPr>
        <w:spacing w:line="240" w:lineRule="auto"/>
        <w:jc w:val="both"/>
        <w:rPr>
          <w:rFonts w:ascii="Tahoma" w:hAnsi="Tahoma" w:cs="Tahoma"/>
          <w:szCs w:val="24"/>
        </w:rPr>
      </w:pPr>
      <w:r w:rsidRPr="0085329B">
        <w:rPr>
          <w:rFonts w:ascii="Tahoma" w:hAnsi="Tahoma" w:cs="Tahoma"/>
          <w:szCs w:val="24"/>
        </w:rPr>
        <w:t xml:space="preserve">From the reviewed reports, below is the distribution of the number of audit opinions obtained: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2184"/>
        <w:gridCol w:w="2339"/>
      </w:tblGrid>
      <w:tr w:rsidR="0060255C" w:rsidRPr="0085329B" w14:paraId="40A61C0E" w14:textId="77777777" w:rsidTr="00664123">
        <w:trPr>
          <w:trHeight w:val="319"/>
        </w:trPr>
        <w:tc>
          <w:tcPr>
            <w:tcW w:w="2583" w:type="pct"/>
            <w:shd w:val="clear" w:color="auto" w:fill="BDD6EE" w:themeFill="accent5" w:themeFillTint="66"/>
          </w:tcPr>
          <w:p w14:paraId="33FB1503" w14:textId="77777777" w:rsidR="0060255C" w:rsidRPr="0085329B" w:rsidRDefault="0060255C" w:rsidP="00664123">
            <w:pPr>
              <w:pStyle w:val="ListParagraph"/>
              <w:ind w:left="0"/>
              <w:jc w:val="both"/>
              <w:rPr>
                <w:rFonts w:ascii="Tahoma" w:hAnsi="Tahoma" w:cs="Tahoma"/>
                <w:b/>
                <w:szCs w:val="24"/>
              </w:rPr>
            </w:pPr>
            <w:r w:rsidRPr="0085329B">
              <w:rPr>
                <w:rFonts w:ascii="Tahoma" w:hAnsi="Tahoma" w:cs="Tahoma"/>
                <w:b/>
                <w:szCs w:val="24"/>
              </w:rPr>
              <w:t>Audit opinion</w:t>
            </w:r>
          </w:p>
        </w:tc>
        <w:tc>
          <w:tcPr>
            <w:tcW w:w="1167" w:type="pct"/>
            <w:shd w:val="clear" w:color="auto" w:fill="BDD6EE" w:themeFill="accent5" w:themeFillTint="66"/>
          </w:tcPr>
          <w:p w14:paraId="4261ED08" w14:textId="77777777" w:rsidR="0060255C" w:rsidRPr="0085329B" w:rsidRDefault="0060255C" w:rsidP="00664123">
            <w:pPr>
              <w:pStyle w:val="ListParagraph"/>
              <w:ind w:left="0"/>
              <w:jc w:val="both"/>
              <w:rPr>
                <w:rFonts w:ascii="Tahoma" w:hAnsi="Tahoma" w:cs="Tahoma"/>
                <w:b/>
                <w:szCs w:val="24"/>
              </w:rPr>
            </w:pPr>
            <w:r w:rsidRPr="0085329B">
              <w:rPr>
                <w:rFonts w:ascii="Tahoma" w:hAnsi="Tahoma" w:cs="Tahoma"/>
                <w:b/>
                <w:szCs w:val="24"/>
              </w:rPr>
              <w:t>No. of Entities</w:t>
            </w:r>
          </w:p>
        </w:tc>
        <w:tc>
          <w:tcPr>
            <w:tcW w:w="1250" w:type="pct"/>
            <w:shd w:val="clear" w:color="auto" w:fill="BDD6EE" w:themeFill="accent5" w:themeFillTint="66"/>
          </w:tcPr>
          <w:p w14:paraId="41CF16AF" w14:textId="77777777" w:rsidR="0060255C" w:rsidRPr="0085329B" w:rsidRDefault="0060255C" w:rsidP="00664123">
            <w:pPr>
              <w:pStyle w:val="ListParagraph"/>
              <w:ind w:left="0"/>
              <w:jc w:val="both"/>
              <w:rPr>
                <w:rFonts w:ascii="Tahoma" w:hAnsi="Tahoma" w:cs="Tahoma"/>
                <w:b/>
                <w:szCs w:val="24"/>
              </w:rPr>
            </w:pPr>
            <w:r w:rsidRPr="0085329B">
              <w:rPr>
                <w:rFonts w:ascii="Tahoma" w:hAnsi="Tahoma" w:cs="Tahoma"/>
                <w:b/>
                <w:szCs w:val="24"/>
              </w:rPr>
              <w:t>Percentage</w:t>
            </w:r>
          </w:p>
        </w:tc>
      </w:tr>
      <w:tr w:rsidR="0060255C" w:rsidRPr="0085329B" w14:paraId="3861A2A3" w14:textId="77777777" w:rsidTr="00664123">
        <w:tc>
          <w:tcPr>
            <w:tcW w:w="2583" w:type="pct"/>
          </w:tcPr>
          <w:p w14:paraId="3F8F0ED1"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Unqualified</w:t>
            </w:r>
          </w:p>
        </w:tc>
        <w:tc>
          <w:tcPr>
            <w:tcW w:w="1167" w:type="pct"/>
          </w:tcPr>
          <w:p w14:paraId="6E383792"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2</w:t>
            </w:r>
          </w:p>
        </w:tc>
        <w:tc>
          <w:tcPr>
            <w:tcW w:w="1250" w:type="pct"/>
          </w:tcPr>
          <w:p w14:paraId="7DB8DF76"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4%</w:t>
            </w:r>
          </w:p>
        </w:tc>
      </w:tr>
      <w:tr w:rsidR="0060255C" w:rsidRPr="0085329B" w14:paraId="1FDAEF96" w14:textId="77777777" w:rsidTr="00664123">
        <w:tc>
          <w:tcPr>
            <w:tcW w:w="2583" w:type="pct"/>
          </w:tcPr>
          <w:p w14:paraId="14A908EE"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Qualified</w:t>
            </w:r>
          </w:p>
        </w:tc>
        <w:tc>
          <w:tcPr>
            <w:tcW w:w="1167" w:type="pct"/>
          </w:tcPr>
          <w:p w14:paraId="33C85167"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42</w:t>
            </w:r>
          </w:p>
        </w:tc>
        <w:tc>
          <w:tcPr>
            <w:tcW w:w="1250" w:type="pct"/>
          </w:tcPr>
          <w:p w14:paraId="26E7A613"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86%</w:t>
            </w:r>
          </w:p>
        </w:tc>
      </w:tr>
      <w:tr w:rsidR="0060255C" w:rsidRPr="0085329B" w14:paraId="184BB451" w14:textId="77777777" w:rsidTr="00664123">
        <w:tc>
          <w:tcPr>
            <w:tcW w:w="2583" w:type="pct"/>
          </w:tcPr>
          <w:p w14:paraId="2D260850"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Adverse</w:t>
            </w:r>
          </w:p>
        </w:tc>
        <w:tc>
          <w:tcPr>
            <w:tcW w:w="1167" w:type="pct"/>
          </w:tcPr>
          <w:p w14:paraId="2719AF18"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4</w:t>
            </w:r>
          </w:p>
        </w:tc>
        <w:tc>
          <w:tcPr>
            <w:tcW w:w="1250" w:type="pct"/>
          </w:tcPr>
          <w:p w14:paraId="1F5EF0E1"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8%</w:t>
            </w:r>
          </w:p>
        </w:tc>
      </w:tr>
      <w:tr w:rsidR="0060255C" w:rsidRPr="0085329B" w14:paraId="385AFC37" w14:textId="77777777" w:rsidTr="00664123">
        <w:tc>
          <w:tcPr>
            <w:tcW w:w="2583" w:type="pct"/>
          </w:tcPr>
          <w:p w14:paraId="2B515354"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Disclaimer</w:t>
            </w:r>
          </w:p>
        </w:tc>
        <w:tc>
          <w:tcPr>
            <w:tcW w:w="1167" w:type="pct"/>
          </w:tcPr>
          <w:p w14:paraId="69F6976D"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1</w:t>
            </w:r>
          </w:p>
        </w:tc>
        <w:tc>
          <w:tcPr>
            <w:tcW w:w="1250" w:type="pct"/>
          </w:tcPr>
          <w:p w14:paraId="341C2F9A"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2%</w:t>
            </w:r>
          </w:p>
        </w:tc>
      </w:tr>
      <w:tr w:rsidR="0060255C" w:rsidRPr="0085329B" w14:paraId="013D804B" w14:textId="77777777" w:rsidTr="00664123">
        <w:tc>
          <w:tcPr>
            <w:tcW w:w="2583" w:type="pct"/>
          </w:tcPr>
          <w:p w14:paraId="158A9895" w14:textId="77777777" w:rsidR="0060255C" w:rsidRPr="0085329B" w:rsidRDefault="0060255C" w:rsidP="00664123">
            <w:pPr>
              <w:pStyle w:val="ListParagraph"/>
              <w:ind w:left="0"/>
              <w:jc w:val="both"/>
              <w:rPr>
                <w:rFonts w:ascii="Tahoma" w:hAnsi="Tahoma" w:cs="Tahoma"/>
                <w:b/>
                <w:szCs w:val="24"/>
              </w:rPr>
            </w:pPr>
            <w:r w:rsidRPr="0085329B">
              <w:rPr>
                <w:rFonts w:ascii="Tahoma" w:hAnsi="Tahoma" w:cs="Tahoma"/>
                <w:b/>
                <w:szCs w:val="24"/>
              </w:rPr>
              <w:t>Total</w:t>
            </w:r>
          </w:p>
        </w:tc>
        <w:tc>
          <w:tcPr>
            <w:tcW w:w="1167" w:type="pct"/>
          </w:tcPr>
          <w:p w14:paraId="010C545D" w14:textId="77777777" w:rsidR="0060255C" w:rsidRPr="0085329B" w:rsidRDefault="0060255C" w:rsidP="00664123">
            <w:pPr>
              <w:pStyle w:val="ListParagraph"/>
              <w:ind w:left="0"/>
              <w:jc w:val="both"/>
              <w:rPr>
                <w:rFonts w:ascii="Tahoma" w:hAnsi="Tahoma" w:cs="Tahoma"/>
                <w:b/>
                <w:szCs w:val="24"/>
              </w:rPr>
            </w:pPr>
            <w:r w:rsidRPr="0085329B">
              <w:rPr>
                <w:rFonts w:ascii="Tahoma" w:hAnsi="Tahoma" w:cs="Tahoma"/>
                <w:b/>
                <w:szCs w:val="24"/>
              </w:rPr>
              <w:t>49</w:t>
            </w:r>
          </w:p>
        </w:tc>
        <w:tc>
          <w:tcPr>
            <w:tcW w:w="1250" w:type="pct"/>
          </w:tcPr>
          <w:p w14:paraId="510D2B28" w14:textId="77777777" w:rsidR="0060255C" w:rsidRPr="0085329B" w:rsidRDefault="0060255C" w:rsidP="00664123">
            <w:pPr>
              <w:pStyle w:val="ListParagraph"/>
              <w:ind w:left="0"/>
              <w:jc w:val="both"/>
              <w:rPr>
                <w:rFonts w:ascii="Tahoma" w:hAnsi="Tahoma" w:cs="Tahoma"/>
                <w:b/>
                <w:szCs w:val="24"/>
              </w:rPr>
            </w:pPr>
            <w:r w:rsidRPr="0085329B">
              <w:rPr>
                <w:rFonts w:ascii="Tahoma" w:hAnsi="Tahoma" w:cs="Tahoma"/>
                <w:b/>
                <w:szCs w:val="24"/>
              </w:rPr>
              <w:t>100%</w:t>
            </w:r>
          </w:p>
        </w:tc>
      </w:tr>
    </w:tbl>
    <w:p w14:paraId="2F6F6542" w14:textId="77777777" w:rsidR="0060255C" w:rsidRPr="0085329B" w:rsidRDefault="0060255C" w:rsidP="00664123">
      <w:pPr>
        <w:pStyle w:val="ListParagraph"/>
        <w:spacing w:line="240" w:lineRule="auto"/>
        <w:ind w:left="0"/>
        <w:jc w:val="both"/>
        <w:rPr>
          <w:rFonts w:ascii="Tahoma" w:hAnsi="Tahoma" w:cs="Tahoma"/>
          <w:szCs w:val="24"/>
        </w:rPr>
      </w:pPr>
      <w:r w:rsidRPr="0085329B">
        <w:rPr>
          <w:rFonts w:ascii="Tahoma" w:hAnsi="Tahoma" w:cs="Tahoma"/>
          <w:noProof/>
        </w:rPr>
        <w:drawing>
          <wp:inline distT="0" distB="0" distL="0" distR="0" wp14:anchorId="3C6CDC11" wp14:editId="534179E6">
            <wp:extent cx="5920033" cy="2422525"/>
            <wp:effectExtent l="0" t="0" r="11430" b="15875"/>
            <wp:docPr id="121300095" name="Chart 12130009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BDCB715" w14:textId="34D8E59B" w:rsidR="0060255C" w:rsidRPr="00664123" w:rsidRDefault="00664123" w:rsidP="00664123">
      <w:pPr>
        <w:spacing w:line="240" w:lineRule="auto"/>
        <w:rPr>
          <w:rFonts w:ascii="Tahoma" w:hAnsi="Tahoma" w:cs="Tahoma"/>
          <w:szCs w:val="24"/>
        </w:rPr>
      </w:pPr>
      <w:r>
        <w:rPr>
          <w:rFonts w:ascii="Tahoma" w:hAnsi="Tahoma" w:cs="Tahoma"/>
          <w:szCs w:val="24"/>
        </w:rPr>
        <w:br w:type="page"/>
      </w:r>
    </w:p>
    <w:p w14:paraId="71034460" w14:textId="20C5CF7A" w:rsidR="0060255C" w:rsidRPr="000D230F" w:rsidRDefault="00664123" w:rsidP="00664123">
      <w:pPr>
        <w:pStyle w:val="Heading1"/>
        <w:spacing w:line="240" w:lineRule="auto"/>
        <w:jc w:val="both"/>
        <w:rPr>
          <w:rFonts w:ascii="Tahoma" w:hAnsi="Tahoma" w:cs="Tahoma"/>
          <w:b w:val="0"/>
          <w:bCs/>
          <w:color w:val="000000" w:themeColor="text1"/>
          <w:sz w:val="24"/>
          <w:szCs w:val="24"/>
        </w:rPr>
      </w:pPr>
      <w:bookmarkStart w:id="131" w:name="_Toc184294264"/>
      <w:r w:rsidRPr="000D230F">
        <w:rPr>
          <w:rFonts w:ascii="Tahoma" w:hAnsi="Tahoma" w:cs="Tahoma"/>
          <w:bCs/>
          <w:color w:val="000000" w:themeColor="text1"/>
          <w:sz w:val="24"/>
          <w:szCs w:val="24"/>
        </w:rPr>
        <w:lastRenderedPageBreak/>
        <w:t>Key Findings</w:t>
      </w:r>
      <w:bookmarkEnd w:id="131"/>
      <w:r w:rsidRPr="000D230F">
        <w:rPr>
          <w:rFonts w:ascii="Tahoma" w:hAnsi="Tahoma" w:cs="Tahoma"/>
          <w:bCs/>
          <w:color w:val="000000" w:themeColor="text1"/>
          <w:sz w:val="24"/>
          <w:szCs w:val="24"/>
        </w:rPr>
        <w:t xml:space="preserve"> </w:t>
      </w:r>
    </w:p>
    <w:p w14:paraId="2562FB6E" w14:textId="28AD53ED" w:rsidR="0060255C" w:rsidRPr="000D230F" w:rsidRDefault="00664123" w:rsidP="00551FA1">
      <w:pPr>
        <w:pStyle w:val="Heading2"/>
        <w:numPr>
          <w:ilvl w:val="0"/>
          <w:numId w:val="115"/>
        </w:numPr>
        <w:spacing w:after="240" w:line="240" w:lineRule="auto"/>
        <w:ind w:left="284" w:hanging="426"/>
        <w:jc w:val="both"/>
        <w:rPr>
          <w:rFonts w:ascii="Tahoma" w:hAnsi="Tahoma" w:cs="Tahoma"/>
          <w:b/>
          <w:bCs/>
          <w:color w:val="000000" w:themeColor="text1"/>
          <w:sz w:val="24"/>
          <w:szCs w:val="24"/>
        </w:rPr>
      </w:pPr>
      <w:bookmarkStart w:id="132" w:name="_Toc184294265"/>
      <w:r w:rsidRPr="000D230F">
        <w:rPr>
          <w:rFonts w:ascii="Tahoma" w:hAnsi="Tahoma" w:cs="Tahoma"/>
          <w:b/>
          <w:bCs/>
          <w:color w:val="000000" w:themeColor="text1"/>
          <w:sz w:val="24"/>
          <w:szCs w:val="24"/>
        </w:rPr>
        <w:t>Audit Report</w:t>
      </w:r>
      <w:bookmarkEnd w:id="132"/>
      <w:r w:rsidRPr="000D230F">
        <w:rPr>
          <w:rFonts w:ascii="Tahoma" w:hAnsi="Tahoma" w:cs="Tahoma"/>
          <w:b/>
          <w:bCs/>
          <w:color w:val="000000" w:themeColor="text1"/>
          <w:sz w:val="24"/>
          <w:szCs w:val="24"/>
        </w:rPr>
        <w:t xml:space="preserve"> </w:t>
      </w:r>
    </w:p>
    <w:p w14:paraId="61547BA8" w14:textId="19B73ABC" w:rsidR="0060255C" w:rsidRPr="0085329B" w:rsidRDefault="0060255C" w:rsidP="00664123">
      <w:pPr>
        <w:spacing w:line="240" w:lineRule="auto"/>
        <w:jc w:val="both"/>
        <w:rPr>
          <w:rFonts w:ascii="Tahoma" w:hAnsi="Tahoma" w:cs="Tahoma"/>
          <w:szCs w:val="24"/>
        </w:rPr>
      </w:pPr>
      <w:r w:rsidRPr="0085329B">
        <w:rPr>
          <w:rFonts w:ascii="Tahoma" w:hAnsi="Tahoma" w:cs="Tahoma"/>
          <w:szCs w:val="24"/>
        </w:rPr>
        <w:t>The Auditor General’s report was in three parts</w:t>
      </w:r>
      <w:r w:rsidR="00E61D8D">
        <w:rPr>
          <w:rFonts w:ascii="Tahoma" w:hAnsi="Tahoma" w:cs="Tahoma"/>
          <w:szCs w:val="24"/>
        </w:rPr>
        <w:t>,</w:t>
      </w:r>
      <w:r w:rsidRPr="0085329B">
        <w:rPr>
          <w:rFonts w:ascii="Tahoma" w:hAnsi="Tahoma" w:cs="Tahoma"/>
          <w:szCs w:val="24"/>
        </w:rPr>
        <w:t xml:space="preserve"> and the findings were as follows:</w:t>
      </w:r>
    </w:p>
    <w:p w14:paraId="0118CDED" w14:textId="77777777" w:rsidR="0060255C" w:rsidRPr="0085329B" w:rsidRDefault="0060255C" w:rsidP="00551FA1">
      <w:pPr>
        <w:pStyle w:val="ListParagraph"/>
        <w:numPr>
          <w:ilvl w:val="0"/>
          <w:numId w:val="121"/>
        </w:numPr>
        <w:spacing w:line="240" w:lineRule="auto"/>
        <w:jc w:val="both"/>
        <w:rPr>
          <w:rFonts w:ascii="Tahoma" w:hAnsi="Tahoma" w:cs="Tahoma"/>
          <w:b/>
          <w:bCs/>
          <w:szCs w:val="24"/>
        </w:rPr>
      </w:pPr>
      <w:r w:rsidRPr="0085329B">
        <w:rPr>
          <w:rFonts w:ascii="Tahoma" w:hAnsi="Tahoma" w:cs="Tahoma"/>
          <w:b/>
          <w:bCs/>
          <w:szCs w:val="24"/>
        </w:rPr>
        <w:t>Report on Financial Statements</w:t>
      </w:r>
    </w:p>
    <w:p w14:paraId="2FA0B42C" w14:textId="071AB6C6" w:rsidR="0060255C" w:rsidRDefault="0060255C" w:rsidP="007F4C25">
      <w:pPr>
        <w:pStyle w:val="ListParagraph"/>
        <w:spacing w:after="0" w:line="240" w:lineRule="auto"/>
        <w:ind w:left="142"/>
        <w:jc w:val="both"/>
        <w:rPr>
          <w:rFonts w:ascii="Tahoma" w:hAnsi="Tahoma" w:cs="Tahoma"/>
          <w:bCs/>
          <w:szCs w:val="24"/>
        </w:rPr>
      </w:pPr>
      <w:r w:rsidRPr="0085329B">
        <w:rPr>
          <w:rFonts w:ascii="Tahoma" w:hAnsi="Tahoma" w:cs="Tahoma"/>
          <w:bCs/>
          <w:szCs w:val="24"/>
        </w:rPr>
        <w:t xml:space="preserve">There is </w:t>
      </w:r>
      <w:r w:rsidR="00416C81">
        <w:rPr>
          <w:rFonts w:ascii="Tahoma" w:hAnsi="Tahoma" w:cs="Tahoma"/>
          <w:bCs/>
          <w:szCs w:val="24"/>
        </w:rPr>
        <w:t xml:space="preserve">a </w:t>
      </w:r>
      <w:r w:rsidRPr="0085329B">
        <w:rPr>
          <w:rFonts w:ascii="Tahoma" w:hAnsi="Tahoma" w:cs="Tahoma"/>
          <w:bCs/>
          <w:szCs w:val="24"/>
        </w:rPr>
        <w:t>need to improve reporting on the water companies’ financial statements on inaccuracies and inconsistencies</w:t>
      </w:r>
      <w:r w:rsidR="00416C81">
        <w:rPr>
          <w:rFonts w:ascii="Tahoma" w:hAnsi="Tahoma" w:cs="Tahoma"/>
          <w:bCs/>
          <w:szCs w:val="24"/>
        </w:rPr>
        <w:t>,</w:t>
      </w:r>
      <w:r w:rsidRPr="0085329B">
        <w:rPr>
          <w:rFonts w:ascii="Tahoma" w:hAnsi="Tahoma" w:cs="Tahoma"/>
          <w:bCs/>
          <w:szCs w:val="24"/>
        </w:rPr>
        <w:t xml:space="preserve"> </w:t>
      </w:r>
      <w:r w:rsidR="00416C81">
        <w:rPr>
          <w:rFonts w:ascii="Tahoma" w:hAnsi="Tahoma" w:cs="Tahoma"/>
          <w:bCs/>
          <w:szCs w:val="24"/>
        </w:rPr>
        <w:t>affecting</w:t>
      </w:r>
      <w:r w:rsidRPr="0085329B">
        <w:rPr>
          <w:rFonts w:ascii="Tahoma" w:hAnsi="Tahoma" w:cs="Tahoma"/>
          <w:bCs/>
          <w:szCs w:val="24"/>
        </w:rPr>
        <w:t xml:space="preserve"> 71% of the </w:t>
      </w:r>
      <w:r w:rsidR="00416C81">
        <w:rPr>
          <w:rFonts w:ascii="Tahoma" w:hAnsi="Tahoma" w:cs="Tahoma"/>
          <w:bCs/>
          <w:szCs w:val="24"/>
        </w:rPr>
        <w:t>reported entities</w:t>
      </w:r>
      <w:r w:rsidRPr="0085329B">
        <w:rPr>
          <w:rFonts w:ascii="Tahoma" w:hAnsi="Tahoma" w:cs="Tahoma"/>
          <w:bCs/>
          <w:szCs w:val="24"/>
        </w:rPr>
        <w:t xml:space="preserve">. Noted in </w:t>
      </w:r>
      <w:r w:rsidR="00416C81">
        <w:rPr>
          <w:rFonts w:ascii="Tahoma" w:hAnsi="Tahoma" w:cs="Tahoma"/>
          <w:bCs/>
          <w:szCs w:val="24"/>
        </w:rPr>
        <w:t>most</w:t>
      </w:r>
      <w:r w:rsidRPr="0085329B">
        <w:rPr>
          <w:rFonts w:ascii="Tahoma" w:hAnsi="Tahoma" w:cs="Tahoma"/>
          <w:bCs/>
          <w:szCs w:val="24"/>
        </w:rPr>
        <w:t xml:space="preserve"> entities, there was a general non-disclosure of assets by the water companies </w:t>
      </w:r>
      <w:r w:rsidR="00416C81">
        <w:rPr>
          <w:rFonts w:ascii="Tahoma" w:hAnsi="Tahoma" w:cs="Tahoma"/>
          <w:bCs/>
          <w:szCs w:val="24"/>
        </w:rPr>
        <w:t>in</w:t>
      </w:r>
      <w:r w:rsidRPr="0085329B">
        <w:rPr>
          <w:rFonts w:ascii="Tahoma" w:hAnsi="Tahoma" w:cs="Tahoma"/>
          <w:bCs/>
          <w:szCs w:val="24"/>
        </w:rPr>
        <w:t xml:space="preserve"> 89% of the entities. Also noted was another 85% of the water companies that </w:t>
      </w:r>
      <w:r w:rsidR="00E334C5" w:rsidRPr="0085329B">
        <w:rPr>
          <w:rFonts w:ascii="Tahoma" w:hAnsi="Tahoma" w:cs="Tahoma"/>
          <w:bCs/>
          <w:szCs w:val="24"/>
        </w:rPr>
        <w:t>continued</w:t>
      </w:r>
      <w:r w:rsidRPr="0085329B">
        <w:rPr>
          <w:rFonts w:ascii="Tahoma" w:hAnsi="Tahoma" w:cs="Tahoma"/>
          <w:bCs/>
          <w:szCs w:val="24"/>
        </w:rPr>
        <w:t xml:space="preserve"> to quote the defunct local authorities as shareholders rather than the counties </w:t>
      </w:r>
      <w:r w:rsidR="00416C81">
        <w:rPr>
          <w:rFonts w:ascii="Tahoma" w:hAnsi="Tahoma" w:cs="Tahoma"/>
          <w:bCs/>
          <w:szCs w:val="24"/>
        </w:rPr>
        <w:t>that</w:t>
      </w:r>
      <w:r w:rsidRPr="0085329B">
        <w:rPr>
          <w:rFonts w:ascii="Tahoma" w:hAnsi="Tahoma" w:cs="Tahoma"/>
          <w:bCs/>
          <w:szCs w:val="24"/>
        </w:rPr>
        <w:t xml:space="preserve"> are the actual shareholders. Other issues highlighted in the audit report are tabulated below:</w:t>
      </w:r>
    </w:p>
    <w:p w14:paraId="47334C85" w14:textId="77777777" w:rsidR="00E7738A" w:rsidRPr="0085329B" w:rsidRDefault="00E7738A" w:rsidP="007F4C25">
      <w:pPr>
        <w:pStyle w:val="ListParagraph"/>
        <w:spacing w:after="0" w:line="240" w:lineRule="auto"/>
        <w:ind w:left="142"/>
        <w:jc w:val="both"/>
        <w:rPr>
          <w:rFonts w:ascii="Tahoma" w:hAnsi="Tahoma" w:cs="Tahoma"/>
          <w:bCs/>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7081"/>
        <w:gridCol w:w="1418"/>
      </w:tblGrid>
      <w:tr w:rsidR="0060255C" w:rsidRPr="0085329B" w14:paraId="2AD1EB93" w14:textId="77777777" w:rsidTr="00664123">
        <w:trPr>
          <w:trHeight w:val="408"/>
        </w:trPr>
        <w:tc>
          <w:tcPr>
            <w:tcW w:w="458" w:type="pct"/>
            <w:shd w:val="clear" w:color="auto" w:fill="BDD6EE" w:themeFill="accent5" w:themeFillTint="66"/>
          </w:tcPr>
          <w:p w14:paraId="432CC2DE" w14:textId="026159EE" w:rsidR="0060255C" w:rsidRPr="0085329B" w:rsidRDefault="0060255C" w:rsidP="00664123">
            <w:pPr>
              <w:pStyle w:val="ListParagraph"/>
              <w:ind w:left="0"/>
              <w:jc w:val="both"/>
              <w:rPr>
                <w:rFonts w:ascii="Tahoma" w:hAnsi="Tahoma" w:cs="Tahoma"/>
                <w:b/>
                <w:szCs w:val="24"/>
              </w:rPr>
            </w:pPr>
            <w:r w:rsidRPr="0085329B">
              <w:rPr>
                <w:rFonts w:ascii="Tahoma" w:hAnsi="Tahoma" w:cs="Tahoma"/>
                <w:b/>
                <w:szCs w:val="24"/>
              </w:rPr>
              <w:t>S/N</w:t>
            </w:r>
            <w:r w:rsidR="00664123">
              <w:rPr>
                <w:rFonts w:ascii="Tahoma" w:hAnsi="Tahoma" w:cs="Tahoma"/>
                <w:b/>
                <w:szCs w:val="24"/>
              </w:rPr>
              <w:t>o.</w:t>
            </w:r>
          </w:p>
        </w:tc>
        <w:tc>
          <w:tcPr>
            <w:tcW w:w="3784" w:type="pct"/>
            <w:shd w:val="clear" w:color="auto" w:fill="BDD6EE" w:themeFill="accent5" w:themeFillTint="66"/>
          </w:tcPr>
          <w:p w14:paraId="273C9D8C" w14:textId="5D6BA0FB" w:rsidR="0060255C" w:rsidRPr="0085329B" w:rsidRDefault="0060255C" w:rsidP="00664123">
            <w:pPr>
              <w:pStyle w:val="ListParagraph"/>
              <w:ind w:left="0"/>
              <w:jc w:val="both"/>
              <w:rPr>
                <w:rFonts w:ascii="Tahoma" w:hAnsi="Tahoma" w:cs="Tahoma"/>
                <w:b/>
                <w:szCs w:val="24"/>
              </w:rPr>
            </w:pPr>
            <w:r w:rsidRPr="0085329B">
              <w:rPr>
                <w:rFonts w:ascii="Tahoma" w:hAnsi="Tahoma" w:cs="Tahoma"/>
                <w:b/>
                <w:szCs w:val="24"/>
              </w:rPr>
              <w:t>I</w:t>
            </w:r>
            <w:r w:rsidR="00664123">
              <w:rPr>
                <w:rFonts w:ascii="Tahoma" w:hAnsi="Tahoma" w:cs="Tahoma"/>
                <w:b/>
                <w:szCs w:val="24"/>
              </w:rPr>
              <w:t>ssues</w:t>
            </w:r>
          </w:p>
        </w:tc>
        <w:tc>
          <w:tcPr>
            <w:tcW w:w="758" w:type="pct"/>
            <w:shd w:val="clear" w:color="auto" w:fill="BDD6EE" w:themeFill="accent5" w:themeFillTint="66"/>
          </w:tcPr>
          <w:p w14:paraId="5B74CC63" w14:textId="77777777" w:rsidR="0060255C" w:rsidRPr="0085329B" w:rsidRDefault="0060255C" w:rsidP="00664123">
            <w:pPr>
              <w:pStyle w:val="ListParagraph"/>
              <w:ind w:left="0"/>
              <w:jc w:val="both"/>
              <w:rPr>
                <w:rFonts w:ascii="Tahoma" w:hAnsi="Tahoma" w:cs="Tahoma"/>
                <w:b/>
                <w:szCs w:val="24"/>
              </w:rPr>
            </w:pPr>
            <w:r w:rsidRPr="0085329B">
              <w:rPr>
                <w:rFonts w:ascii="Tahoma" w:hAnsi="Tahoma" w:cs="Tahoma"/>
                <w:b/>
                <w:szCs w:val="24"/>
              </w:rPr>
              <w:t xml:space="preserve">% entities </w:t>
            </w:r>
          </w:p>
        </w:tc>
      </w:tr>
      <w:tr w:rsidR="0060255C" w:rsidRPr="0085329B" w14:paraId="29C04855" w14:textId="77777777" w:rsidTr="00664123">
        <w:tc>
          <w:tcPr>
            <w:tcW w:w="458" w:type="pct"/>
          </w:tcPr>
          <w:p w14:paraId="524738AC"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1.</w:t>
            </w:r>
          </w:p>
        </w:tc>
        <w:tc>
          <w:tcPr>
            <w:tcW w:w="3784" w:type="pct"/>
          </w:tcPr>
          <w:p w14:paraId="11560943"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Issues with budgetary control and performance</w:t>
            </w:r>
          </w:p>
        </w:tc>
        <w:tc>
          <w:tcPr>
            <w:tcW w:w="758" w:type="pct"/>
          </w:tcPr>
          <w:p w14:paraId="2CADFC99"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51</w:t>
            </w:r>
          </w:p>
        </w:tc>
      </w:tr>
      <w:tr w:rsidR="0060255C" w:rsidRPr="0085329B" w14:paraId="066C5B43" w14:textId="77777777" w:rsidTr="00664123">
        <w:tc>
          <w:tcPr>
            <w:tcW w:w="458" w:type="pct"/>
          </w:tcPr>
          <w:p w14:paraId="50A3BB0C"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2.</w:t>
            </w:r>
          </w:p>
        </w:tc>
        <w:tc>
          <w:tcPr>
            <w:tcW w:w="3784" w:type="pct"/>
          </w:tcPr>
          <w:p w14:paraId="344B90DB" w14:textId="77777777" w:rsidR="0060255C" w:rsidRPr="0085329B" w:rsidRDefault="0060255C" w:rsidP="00664123">
            <w:pPr>
              <w:jc w:val="both"/>
              <w:rPr>
                <w:rFonts w:ascii="Tahoma" w:hAnsi="Tahoma" w:cs="Tahoma"/>
                <w:szCs w:val="24"/>
              </w:rPr>
            </w:pPr>
            <w:r w:rsidRPr="0085329B">
              <w:rPr>
                <w:rFonts w:ascii="Tahoma" w:hAnsi="Tahoma" w:cs="Tahoma"/>
                <w:szCs w:val="24"/>
              </w:rPr>
              <w:t>Material uncertainty relating to going concern of the entities</w:t>
            </w:r>
          </w:p>
        </w:tc>
        <w:tc>
          <w:tcPr>
            <w:tcW w:w="758" w:type="pct"/>
          </w:tcPr>
          <w:p w14:paraId="5200DEB3"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16</w:t>
            </w:r>
          </w:p>
        </w:tc>
      </w:tr>
      <w:tr w:rsidR="0060255C" w:rsidRPr="0085329B" w14:paraId="75398144" w14:textId="77777777" w:rsidTr="00664123">
        <w:tc>
          <w:tcPr>
            <w:tcW w:w="458" w:type="pct"/>
          </w:tcPr>
          <w:p w14:paraId="05F5D1D7"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3.</w:t>
            </w:r>
          </w:p>
        </w:tc>
        <w:tc>
          <w:tcPr>
            <w:tcW w:w="3784" w:type="pct"/>
          </w:tcPr>
          <w:p w14:paraId="427FD6EF" w14:textId="77777777" w:rsidR="0060255C" w:rsidRPr="0085329B" w:rsidRDefault="0060255C" w:rsidP="00664123">
            <w:pPr>
              <w:jc w:val="both"/>
              <w:rPr>
                <w:rFonts w:ascii="Tahoma" w:hAnsi="Tahoma" w:cs="Tahoma"/>
                <w:szCs w:val="24"/>
              </w:rPr>
            </w:pPr>
            <w:r w:rsidRPr="0085329B">
              <w:rPr>
                <w:rFonts w:ascii="Tahoma" w:hAnsi="Tahoma" w:cs="Tahoma"/>
                <w:szCs w:val="24"/>
              </w:rPr>
              <w:t>Failure to transfer shareholding of the water companies from the defunct local authorities to the Counties.</w:t>
            </w:r>
          </w:p>
        </w:tc>
        <w:tc>
          <w:tcPr>
            <w:tcW w:w="758" w:type="pct"/>
          </w:tcPr>
          <w:p w14:paraId="3D6560A5"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85</w:t>
            </w:r>
          </w:p>
        </w:tc>
      </w:tr>
      <w:tr w:rsidR="0060255C" w:rsidRPr="0085329B" w14:paraId="37E8BB66" w14:textId="77777777" w:rsidTr="00664123">
        <w:tc>
          <w:tcPr>
            <w:tcW w:w="458" w:type="pct"/>
          </w:tcPr>
          <w:p w14:paraId="3A20FA0D"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4.</w:t>
            </w:r>
          </w:p>
        </w:tc>
        <w:tc>
          <w:tcPr>
            <w:tcW w:w="3784" w:type="pct"/>
          </w:tcPr>
          <w:p w14:paraId="1E25913A" w14:textId="77777777" w:rsidR="0060255C" w:rsidRPr="0085329B" w:rsidRDefault="0060255C" w:rsidP="00664123">
            <w:pPr>
              <w:jc w:val="both"/>
              <w:rPr>
                <w:rFonts w:ascii="Tahoma" w:hAnsi="Tahoma" w:cs="Tahoma"/>
                <w:szCs w:val="24"/>
              </w:rPr>
            </w:pPr>
            <w:r w:rsidRPr="0085329B">
              <w:rPr>
                <w:rFonts w:ascii="Tahoma" w:hAnsi="Tahoma" w:cs="Tahoma"/>
                <w:szCs w:val="24"/>
              </w:rPr>
              <w:t>Unsupported expenditure</w:t>
            </w:r>
          </w:p>
        </w:tc>
        <w:tc>
          <w:tcPr>
            <w:tcW w:w="758" w:type="pct"/>
          </w:tcPr>
          <w:p w14:paraId="22412302"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41</w:t>
            </w:r>
          </w:p>
        </w:tc>
      </w:tr>
      <w:tr w:rsidR="0060255C" w:rsidRPr="0085329B" w14:paraId="3AB9C8B0" w14:textId="77777777" w:rsidTr="00664123">
        <w:tc>
          <w:tcPr>
            <w:tcW w:w="458" w:type="pct"/>
          </w:tcPr>
          <w:p w14:paraId="766A1051"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5.</w:t>
            </w:r>
          </w:p>
        </w:tc>
        <w:tc>
          <w:tcPr>
            <w:tcW w:w="3784" w:type="pct"/>
          </w:tcPr>
          <w:p w14:paraId="5E00F294" w14:textId="77777777" w:rsidR="0060255C" w:rsidRPr="0085329B" w:rsidRDefault="0060255C" w:rsidP="00664123">
            <w:pPr>
              <w:jc w:val="both"/>
              <w:rPr>
                <w:rFonts w:ascii="Tahoma" w:hAnsi="Tahoma" w:cs="Tahoma"/>
                <w:szCs w:val="24"/>
              </w:rPr>
            </w:pPr>
            <w:r w:rsidRPr="0085329B">
              <w:rPr>
                <w:rFonts w:ascii="Tahoma" w:hAnsi="Tahoma" w:cs="Tahoma"/>
                <w:szCs w:val="24"/>
              </w:rPr>
              <w:t>Unsupported balances in the Statement of Financial position</w:t>
            </w:r>
          </w:p>
        </w:tc>
        <w:tc>
          <w:tcPr>
            <w:tcW w:w="758" w:type="pct"/>
          </w:tcPr>
          <w:p w14:paraId="6566FB0B"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39</w:t>
            </w:r>
          </w:p>
        </w:tc>
      </w:tr>
      <w:tr w:rsidR="0060255C" w:rsidRPr="0085329B" w14:paraId="0BC663B7" w14:textId="77777777" w:rsidTr="00664123">
        <w:tc>
          <w:tcPr>
            <w:tcW w:w="458" w:type="pct"/>
          </w:tcPr>
          <w:p w14:paraId="0454CCCD"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6.</w:t>
            </w:r>
          </w:p>
        </w:tc>
        <w:tc>
          <w:tcPr>
            <w:tcW w:w="3784" w:type="pct"/>
          </w:tcPr>
          <w:p w14:paraId="4441852D" w14:textId="77777777" w:rsidR="0060255C" w:rsidRPr="0085329B" w:rsidRDefault="0060255C" w:rsidP="00664123">
            <w:pPr>
              <w:jc w:val="both"/>
              <w:rPr>
                <w:rFonts w:ascii="Tahoma" w:hAnsi="Tahoma" w:cs="Tahoma"/>
                <w:szCs w:val="24"/>
              </w:rPr>
            </w:pPr>
            <w:r w:rsidRPr="0085329B">
              <w:rPr>
                <w:rFonts w:ascii="Tahoma" w:hAnsi="Tahoma" w:cs="Tahoma"/>
                <w:szCs w:val="24"/>
              </w:rPr>
              <w:t>Inaccuracies and Inconsistencies in the financial Statements</w:t>
            </w:r>
          </w:p>
        </w:tc>
        <w:tc>
          <w:tcPr>
            <w:tcW w:w="758" w:type="pct"/>
          </w:tcPr>
          <w:p w14:paraId="209EEBBD"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73</w:t>
            </w:r>
          </w:p>
        </w:tc>
      </w:tr>
      <w:tr w:rsidR="0060255C" w:rsidRPr="0085329B" w14:paraId="0FEDF944" w14:textId="77777777" w:rsidTr="00664123">
        <w:tc>
          <w:tcPr>
            <w:tcW w:w="458" w:type="pct"/>
          </w:tcPr>
          <w:p w14:paraId="54EC23D8"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7.</w:t>
            </w:r>
          </w:p>
        </w:tc>
        <w:tc>
          <w:tcPr>
            <w:tcW w:w="3784" w:type="pct"/>
          </w:tcPr>
          <w:p w14:paraId="0227F070" w14:textId="77777777" w:rsidR="0060255C" w:rsidRPr="0085329B" w:rsidRDefault="0060255C" w:rsidP="00664123">
            <w:pPr>
              <w:jc w:val="both"/>
              <w:rPr>
                <w:rFonts w:ascii="Tahoma" w:hAnsi="Tahoma" w:cs="Tahoma"/>
                <w:szCs w:val="24"/>
              </w:rPr>
            </w:pPr>
            <w:r w:rsidRPr="0085329B">
              <w:rPr>
                <w:rFonts w:ascii="Tahoma" w:hAnsi="Tahoma" w:cs="Tahoma"/>
                <w:szCs w:val="24"/>
              </w:rPr>
              <w:t>Unreconciled cash and cash Equivalents</w:t>
            </w:r>
          </w:p>
        </w:tc>
        <w:tc>
          <w:tcPr>
            <w:tcW w:w="758" w:type="pct"/>
          </w:tcPr>
          <w:p w14:paraId="513F996E"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51</w:t>
            </w:r>
          </w:p>
        </w:tc>
      </w:tr>
      <w:tr w:rsidR="0060255C" w:rsidRPr="0085329B" w14:paraId="46F00787" w14:textId="77777777" w:rsidTr="00664123">
        <w:tc>
          <w:tcPr>
            <w:tcW w:w="458" w:type="pct"/>
          </w:tcPr>
          <w:p w14:paraId="37806A30"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8.</w:t>
            </w:r>
          </w:p>
        </w:tc>
        <w:tc>
          <w:tcPr>
            <w:tcW w:w="3784" w:type="pct"/>
          </w:tcPr>
          <w:p w14:paraId="54768E06" w14:textId="77777777" w:rsidR="0060255C" w:rsidRPr="0085329B" w:rsidRDefault="0060255C" w:rsidP="00664123">
            <w:pPr>
              <w:jc w:val="both"/>
              <w:rPr>
                <w:rFonts w:ascii="Tahoma" w:hAnsi="Tahoma" w:cs="Tahoma"/>
                <w:szCs w:val="24"/>
              </w:rPr>
            </w:pPr>
            <w:r w:rsidRPr="0085329B">
              <w:rPr>
                <w:rFonts w:ascii="Tahoma" w:hAnsi="Tahoma" w:cs="Tahoma"/>
                <w:szCs w:val="24"/>
              </w:rPr>
              <w:t>Unresolved prior year audit matters</w:t>
            </w:r>
          </w:p>
        </w:tc>
        <w:tc>
          <w:tcPr>
            <w:tcW w:w="758" w:type="pct"/>
          </w:tcPr>
          <w:p w14:paraId="63336D2B"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45</w:t>
            </w:r>
          </w:p>
        </w:tc>
      </w:tr>
      <w:tr w:rsidR="0060255C" w:rsidRPr="0085329B" w14:paraId="06E31144" w14:textId="77777777" w:rsidTr="00664123">
        <w:tc>
          <w:tcPr>
            <w:tcW w:w="458" w:type="pct"/>
          </w:tcPr>
          <w:p w14:paraId="015D9805"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9</w:t>
            </w:r>
          </w:p>
        </w:tc>
        <w:tc>
          <w:tcPr>
            <w:tcW w:w="3784" w:type="pct"/>
          </w:tcPr>
          <w:p w14:paraId="7E9DA059" w14:textId="77777777" w:rsidR="0060255C" w:rsidRPr="0085329B" w:rsidRDefault="0060255C" w:rsidP="00664123">
            <w:pPr>
              <w:jc w:val="both"/>
              <w:rPr>
                <w:rFonts w:ascii="Tahoma" w:hAnsi="Tahoma" w:cs="Tahoma"/>
                <w:szCs w:val="24"/>
              </w:rPr>
            </w:pPr>
            <w:r w:rsidRPr="0085329B">
              <w:rPr>
                <w:rFonts w:ascii="Tahoma" w:hAnsi="Tahoma" w:cs="Tahoma"/>
                <w:szCs w:val="24"/>
              </w:rPr>
              <w:t>Inaccuracy of revenue reported</w:t>
            </w:r>
          </w:p>
        </w:tc>
        <w:tc>
          <w:tcPr>
            <w:tcW w:w="758" w:type="pct"/>
          </w:tcPr>
          <w:p w14:paraId="001D80CE"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43</w:t>
            </w:r>
          </w:p>
        </w:tc>
      </w:tr>
      <w:tr w:rsidR="0060255C" w:rsidRPr="0085329B" w14:paraId="584E34AA" w14:textId="77777777" w:rsidTr="00664123">
        <w:tc>
          <w:tcPr>
            <w:tcW w:w="458" w:type="pct"/>
          </w:tcPr>
          <w:p w14:paraId="501A1A8C"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10.</w:t>
            </w:r>
          </w:p>
        </w:tc>
        <w:tc>
          <w:tcPr>
            <w:tcW w:w="3784" w:type="pct"/>
          </w:tcPr>
          <w:p w14:paraId="14794199" w14:textId="77777777" w:rsidR="0060255C" w:rsidRPr="0085329B" w:rsidRDefault="0060255C" w:rsidP="00664123">
            <w:pPr>
              <w:jc w:val="both"/>
              <w:rPr>
                <w:rFonts w:ascii="Tahoma" w:hAnsi="Tahoma" w:cs="Tahoma"/>
                <w:szCs w:val="24"/>
              </w:rPr>
            </w:pPr>
            <w:r w:rsidRPr="0085329B">
              <w:rPr>
                <w:rFonts w:ascii="Tahoma" w:hAnsi="Tahoma" w:cs="Tahoma"/>
                <w:szCs w:val="24"/>
              </w:rPr>
              <w:t xml:space="preserve">Misstatements and undisclosed items of property plant and equipment </w:t>
            </w:r>
          </w:p>
        </w:tc>
        <w:tc>
          <w:tcPr>
            <w:tcW w:w="758" w:type="pct"/>
          </w:tcPr>
          <w:p w14:paraId="0AD63F7C" w14:textId="77777777" w:rsidR="0060255C" w:rsidRPr="0085329B" w:rsidRDefault="0060255C" w:rsidP="00664123">
            <w:pPr>
              <w:pStyle w:val="ListParagraph"/>
              <w:ind w:left="0"/>
              <w:jc w:val="both"/>
              <w:rPr>
                <w:rFonts w:ascii="Tahoma" w:hAnsi="Tahoma" w:cs="Tahoma"/>
                <w:szCs w:val="24"/>
              </w:rPr>
            </w:pPr>
            <w:r w:rsidRPr="0085329B">
              <w:rPr>
                <w:rFonts w:ascii="Tahoma" w:hAnsi="Tahoma" w:cs="Tahoma"/>
                <w:szCs w:val="24"/>
              </w:rPr>
              <w:t>89</w:t>
            </w:r>
          </w:p>
        </w:tc>
      </w:tr>
    </w:tbl>
    <w:p w14:paraId="05DF1DC0" w14:textId="58653F4B" w:rsidR="0060255C" w:rsidRPr="0085329B" w:rsidRDefault="0060255C" w:rsidP="00551FA1">
      <w:pPr>
        <w:pStyle w:val="ListParagraph"/>
        <w:numPr>
          <w:ilvl w:val="0"/>
          <w:numId w:val="121"/>
        </w:numPr>
        <w:spacing w:line="240" w:lineRule="auto"/>
        <w:jc w:val="both"/>
        <w:rPr>
          <w:rFonts w:ascii="Tahoma" w:hAnsi="Tahoma" w:cs="Tahoma"/>
          <w:b/>
          <w:bCs/>
          <w:szCs w:val="24"/>
        </w:rPr>
      </w:pPr>
      <w:r w:rsidRPr="0085329B">
        <w:rPr>
          <w:rFonts w:ascii="Tahoma" w:hAnsi="Tahoma" w:cs="Tahoma"/>
          <w:b/>
          <w:bCs/>
          <w:szCs w:val="24"/>
        </w:rPr>
        <w:t xml:space="preserve">Report on Lawfulness and effectiveness in </w:t>
      </w:r>
      <w:r w:rsidR="00416C81">
        <w:rPr>
          <w:rFonts w:ascii="Tahoma" w:hAnsi="Tahoma" w:cs="Tahoma"/>
          <w:b/>
          <w:bCs/>
          <w:szCs w:val="24"/>
        </w:rPr>
        <w:t xml:space="preserve">the </w:t>
      </w:r>
      <w:r w:rsidRPr="0085329B">
        <w:rPr>
          <w:rFonts w:ascii="Tahoma" w:hAnsi="Tahoma" w:cs="Tahoma"/>
          <w:b/>
          <w:bCs/>
          <w:szCs w:val="24"/>
        </w:rPr>
        <w:t>use of public resources</w:t>
      </w:r>
    </w:p>
    <w:p w14:paraId="5B84FDF4" w14:textId="157B864A" w:rsidR="0060255C" w:rsidRPr="0085329B" w:rsidRDefault="0060255C" w:rsidP="00664123">
      <w:pPr>
        <w:spacing w:line="240" w:lineRule="auto"/>
        <w:jc w:val="both"/>
        <w:rPr>
          <w:rFonts w:ascii="Tahoma" w:hAnsi="Tahoma" w:cs="Tahoma"/>
          <w:bCs/>
          <w:szCs w:val="24"/>
        </w:rPr>
      </w:pPr>
      <w:r w:rsidRPr="0085329B">
        <w:rPr>
          <w:rFonts w:ascii="Tahoma" w:hAnsi="Tahoma" w:cs="Tahoma"/>
          <w:bCs/>
          <w:szCs w:val="24"/>
        </w:rPr>
        <w:t>Water companies recorded a high rate of ineffective use of public resources characterized by ethnicity, stalled projects, non-revenue water</w:t>
      </w:r>
      <w:r w:rsidR="00416C81">
        <w:rPr>
          <w:rFonts w:ascii="Tahoma" w:hAnsi="Tahoma" w:cs="Tahoma"/>
          <w:bCs/>
          <w:szCs w:val="24"/>
        </w:rPr>
        <w:t>,</w:t>
      </w:r>
      <w:r w:rsidRPr="0085329B">
        <w:rPr>
          <w:rFonts w:ascii="Tahoma" w:hAnsi="Tahoma" w:cs="Tahoma"/>
          <w:bCs/>
          <w:szCs w:val="24"/>
        </w:rPr>
        <w:t xml:space="preserve"> delayed remittance of salaries</w:t>
      </w:r>
      <w:r w:rsidR="00416C81">
        <w:rPr>
          <w:rFonts w:ascii="Tahoma" w:hAnsi="Tahoma" w:cs="Tahoma"/>
          <w:bCs/>
          <w:szCs w:val="24"/>
        </w:rPr>
        <w:t>,</w:t>
      </w:r>
      <w:r w:rsidRPr="0085329B">
        <w:rPr>
          <w:rFonts w:ascii="Tahoma" w:hAnsi="Tahoma" w:cs="Tahoma"/>
          <w:bCs/>
          <w:szCs w:val="24"/>
        </w:rPr>
        <w:t xml:space="preserve"> and statutory deductions. The percentage of the affected entities </w:t>
      </w:r>
      <w:r w:rsidR="00416C81">
        <w:rPr>
          <w:rFonts w:ascii="Tahoma" w:hAnsi="Tahoma" w:cs="Tahoma"/>
          <w:bCs/>
          <w:szCs w:val="24"/>
        </w:rPr>
        <w:t>is</w:t>
      </w:r>
      <w:r w:rsidRPr="0085329B">
        <w:rPr>
          <w:rFonts w:ascii="Tahoma" w:hAnsi="Tahoma" w:cs="Tahoma"/>
          <w:bCs/>
          <w:szCs w:val="24"/>
        </w:rPr>
        <w:t xml:space="preserve">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7081"/>
        <w:gridCol w:w="1418"/>
      </w:tblGrid>
      <w:tr w:rsidR="00664123" w:rsidRPr="0085329B" w14:paraId="36408204" w14:textId="77777777" w:rsidTr="00664123">
        <w:trPr>
          <w:tblHeader/>
        </w:trPr>
        <w:tc>
          <w:tcPr>
            <w:tcW w:w="458" w:type="pct"/>
            <w:shd w:val="clear" w:color="auto" w:fill="BDD6EE" w:themeFill="accent5" w:themeFillTint="66"/>
          </w:tcPr>
          <w:p w14:paraId="180F641E" w14:textId="633EEE18" w:rsidR="00664123" w:rsidRPr="0085329B" w:rsidRDefault="00664123" w:rsidP="00664123">
            <w:pPr>
              <w:jc w:val="both"/>
              <w:rPr>
                <w:rFonts w:ascii="Tahoma" w:hAnsi="Tahoma" w:cs="Tahoma"/>
                <w:szCs w:val="24"/>
              </w:rPr>
            </w:pPr>
            <w:r w:rsidRPr="0085329B">
              <w:rPr>
                <w:rFonts w:ascii="Tahoma" w:hAnsi="Tahoma" w:cs="Tahoma"/>
                <w:b/>
                <w:szCs w:val="24"/>
              </w:rPr>
              <w:t>S/N</w:t>
            </w:r>
            <w:r>
              <w:rPr>
                <w:rFonts w:ascii="Tahoma" w:hAnsi="Tahoma" w:cs="Tahoma"/>
                <w:b/>
                <w:szCs w:val="24"/>
              </w:rPr>
              <w:t>o.</w:t>
            </w:r>
          </w:p>
        </w:tc>
        <w:tc>
          <w:tcPr>
            <w:tcW w:w="3784" w:type="pct"/>
            <w:shd w:val="clear" w:color="auto" w:fill="BDD6EE" w:themeFill="accent5" w:themeFillTint="66"/>
          </w:tcPr>
          <w:p w14:paraId="21808AA6" w14:textId="59F4D045" w:rsidR="00664123" w:rsidRPr="0085329B" w:rsidRDefault="00664123" w:rsidP="00664123">
            <w:pPr>
              <w:jc w:val="both"/>
              <w:rPr>
                <w:rFonts w:ascii="Tahoma" w:hAnsi="Tahoma" w:cs="Tahoma"/>
                <w:szCs w:val="24"/>
              </w:rPr>
            </w:pPr>
            <w:r w:rsidRPr="0085329B">
              <w:rPr>
                <w:rFonts w:ascii="Tahoma" w:hAnsi="Tahoma" w:cs="Tahoma"/>
                <w:b/>
                <w:szCs w:val="24"/>
              </w:rPr>
              <w:t>I</w:t>
            </w:r>
            <w:r>
              <w:rPr>
                <w:rFonts w:ascii="Tahoma" w:hAnsi="Tahoma" w:cs="Tahoma"/>
                <w:b/>
                <w:szCs w:val="24"/>
              </w:rPr>
              <w:t>ssues</w:t>
            </w:r>
          </w:p>
        </w:tc>
        <w:tc>
          <w:tcPr>
            <w:tcW w:w="758" w:type="pct"/>
            <w:shd w:val="clear" w:color="auto" w:fill="BDD6EE" w:themeFill="accent5" w:themeFillTint="66"/>
          </w:tcPr>
          <w:p w14:paraId="5B53BB2D" w14:textId="7294A390" w:rsidR="00664123" w:rsidRPr="0085329B" w:rsidRDefault="00664123" w:rsidP="00664123">
            <w:pPr>
              <w:jc w:val="both"/>
              <w:rPr>
                <w:rFonts w:ascii="Tahoma" w:hAnsi="Tahoma" w:cs="Tahoma"/>
                <w:szCs w:val="24"/>
              </w:rPr>
            </w:pPr>
            <w:r w:rsidRPr="0085329B">
              <w:rPr>
                <w:rFonts w:ascii="Tahoma" w:hAnsi="Tahoma" w:cs="Tahoma"/>
                <w:b/>
                <w:szCs w:val="24"/>
              </w:rPr>
              <w:t xml:space="preserve">% entities </w:t>
            </w:r>
          </w:p>
        </w:tc>
      </w:tr>
      <w:tr w:rsidR="0060255C" w:rsidRPr="0085329B" w14:paraId="160CF06D" w14:textId="77777777" w:rsidTr="00664123">
        <w:tc>
          <w:tcPr>
            <w:tcW w:w="458" w:type="pct"/>
          </w:tcPr>
          <w:p w14:paraId="63C8B708" w14:textId="77777777" w:rsidR="0060255C" w:rsidRPr="0085329B" w:rsidRDefault="0060255C" w:rsidP="00664123">
            <w:pPr>
              <w:jc w:val="both"/>
              <w:rPr>
                <w:rFonts w:ascii="Tahoma" w:hAnsi="Tahoma" w:cs="Tahoma"/>
                <w:szCs w:val="24"/>
              </w:rPr>
            </w:pPr>
            <w:r w:rsidRPr="0085329B">
              <w:rPr>
                <w:rFonts w:ascii="Tahoma" w:hAnsi="Tahoma" w:cs="Tahoma"/>
                <w:szCs w:val="24"/>
              </w:rPr>
              <w:t>1.</w:t>
            </w:r>
          </w:p>
        </w:tc>
        <w:tc>
          <w:tcPr>
            <w:tcW w:w="3784" w:type="pct"/>
          </w:tcPr>
          <w:p w14:paraId="2622971C" w14:textId="77777777" w:rsidR="0060255C" w:rsidRPr="0085329B" w:rsidRDefault="0060255C" w:rsidP="00664123">
            <w:pPr>
              <w:jc w:val="both"/>
              <w:rPr>
                <w:rFonts w:ascii="Tahoma" w:hAnsi="Tahoma" w:cs="Tahoma"/>
                <w:szCs w:val="24"/>
              </w:rPr>
            </w:pPr>
            <w:r w:rsidRPr="0085329B">
              <w:rPr>
                <w:rFonts w:ascii="Tahoma" w:hAnsi="Tahoma" w:cs="Tahoma"/>
                <w:szCs w:val="24"/>
              </w:rPr>
              <w:t xml:space="preserve">Non-compliance with law on ethnic composition </w:t>
            </w:r>
          </w:p>
        </w:tc>
        <w:tc>
          <w:tcPr>
            <w:tcW w:w="758" w:type="pct"/>
          </w:tcPr>
          <w:p w14:paraId="180BC18D" w14:textId="77777777" w:rsidR="0060255C" w:rsidRPr="0085329B" w:rsidRDefault="0060255C" w:rsidP="00664123">
            <w:pPr>
              <w:jc w:val="both"/>
              <w:rPr>
                <w:rFonts w:ascii="Tahoma" w:hAnsi="Tahoma" w:cs="Tahoma"/>
                <w:szCs w:val="24"/>
              </w:rPr>
            </w:pPr>
            <w:r w:rsidRPr="0085329B">
              <w:rPr>
                <w:rFonts w:ascii="Tahoma" w:hAnsi="Tahoma" w:cs="Tahoma"/>
                <w:szCs w:val="24"/>
              </w:rPr>
              <w:t>95</w:t>
            </w:r>
          </w:p>
        </w:tc>
      </w:tr>
      <w:tr w:rsidR="0060255C" w:rsidRPr="0085329B" w14:paraId="3D565990" w14:textId="77777777" w:rsidTr="00664123">
        <w:tc>
          <w:tcPr>
            <w:tcW w:w="458" w:type="pct"/>
          </w:tcPr>
          <w:p w14:paraId="097053E7" w14:textId="77777777" w:rsidR="0060255C" w:rsidRPr="0085329B" w:rsidRDefault="0060255C" w:rsidP="00664123">
            <w:pPr>
              <w:jc w:val="both"/>
              <w:rPr>
                <w:rFonts w:ascii="Tahoma" w:hAnsi="Tahoma" w:cs="Tahoma"/>
                <w:szCs w:val="24"/>
              </w:rPr>
            </w:pPr>
            <w:r w:rsidRPr="0085329B">
              <w:rPr>
                <w:rFonts w:ascii="Tahoma" w:hAnsi="Tahoma" w:cs="Tahoma"/>
                <w:szCs w:val="24"/>
              </w:rPr>
              <w:t>2.</w:t>
            </w:r>
          </w:p>
        </w:tc>
        <w:tc>
          <w:tcPr>
            <w:tcW w:w="3784" w:type="pct"/>
          </w:tcPr>
          <w:p w14:paraId="354F7147" w14:textId="77777777" w:rsidR="0060255C" w:rsidRPr="0085329B" w:rsidRDefault="0060255C" w:rsidP="00664123">
            <w:pPr>
              <w:jc w:val="both"/>
              <w:rPr>
                <w:rFonts w:ascii="Tahoma" w:hAnsi="Tahoma" w:cs="Tahoma"/>
                <w:szCs w:val="24"/>
              </w:rPr>
            </w:pPr>
            <w:r w:rsidRPr="0085329B">
              <w:rPr>
                <w:rFonts w:ascii="Tahoma" w:hAnsi="Tahoma" w:cs="Tahoma"/>
                <w:szCs w:val="24"/>
              </w:rPr>
              <w:t>Non-revenue water recorded</w:t>
            </w:r>
          </w:p>
        </w:tc>
        <w:tc>
          <w:tcPr>
            <w:tcW w:w="758" w:type="pct"/>
          </w:tcPr>
          <w:p w14:paraId="43B978A6" w14:textId="77777777" w:rsidR="0060255C" w:rsidRPr="0085329B" w:rsidRDefault="0060255C" w:rsidP="00664123">
            <w:pPr>
              <w:jc w:val="both"/>
              <w:rPr>
                <w:rFonts w:ascii="Tahoma" w:hAnsi="Tahoma" w:cs="Tahoma"/>
                <w:szCs w:val="24"/>
              </w:rPr>
            </w:pPr>
            <w:r w:rsidRPr="0085329B">
              <w:rPr>
                <w:rFonts w:ascii="Tahoma" w:hAnsi="Tahoma" w:cs="Tahoma"/>
                <w:szCs w:val="24"/>
              </w:rPr>
              <w:t>100</w:t>
            </w:r>
          </w:p>
        </w:tc>
      </w:tr>
      <w:tr w:rsidR="0060255C" w:rsidRPr="0085329B" w14:paraId="4E2D8B6F" w14:textId="77777777" w:rsidTr="00664123">
        <w:tc>
          <w:tcPr>
            <w:tcW w:w="458" w:type="pct"/>
          </w:tcPr>
          <w:p w14:paraId="34B6BA50" w14:textId="77777777" w:rsidR="0060255C" w:rsidRPr="0085329B" w:rsidRDefault="0060255C" w:rsidP="00664123">
            <w:pPr>
              <w:jc w:val="both"/>
              <w:rPr>
                <w:rFonts w:ascii="Tahoma" w:hAnsi="Tahoma" w:cs="Tahoma"/>
                <w:szCs w:val="24"/>
              </w:rPr>
            </w:pPr>
            <w:r w:rsidRPr="0085329B">
              <w:rPr>
                <w:rFonts w:ascii="Tahoma" w:hAnsi="Tahoma" w:cs="Tahoma"/>
                <w:szCs w:val="24"/>
              </w:rPr>
              <w:t>3.</w:t>
            </w:r>
          </w:p>
        </w:tc>
        <w:tc>
          <w:tcPr>
            <w:tcW w:w="3784" w:type="pct"/>
          </w:tcPr>
          <w:p w14:paraId="61165019" w14:textId="77777777" w:rsidR="0060255C" w:rsidRPr="0085329B" w:rsidRDefault="0060255C" w:rsidP="00664123">
            <w:pPr>
              <w:jc w:val="both"/>
              <w:rPr>
                <w:rFonts w:ascii="Tahoma" w:hAnsi="Tahoma" w:cs="Tahoma"/>
                <w:szCs w:val="24"/>
              </w:rPr>
            </w:pPr>
            <w:r w:rsidRPr="0085329B">
              <w:rPr>
                <w:rFonts w:ascii="Tahoma" w:hAnsi="Tahoma" w:cs="Tahoma"/>
                <w:szCs w:val="24"/>
              </w:rPr>
              <w:t>Overdrawn bank accounts</w:t>
            </w:r>
          </w:p>
        </w:tc>
        <w:tc>
          <w:tcPr>
            <w:tcW w:w="758" w:type="pct"/>
          </w:tcPr>
          <w:p w14:paraId="300BC266" w14:textId="77777777" w:rsidR="0060255C" w:rsidRPr="0085329B" w:rsidRDefault="0060255C" w:rsidP="00664123">
            <w:pPr>
              <w:jc w:val="both"/>
              <w:rPr>
                <w:rFonts w:ascii="Tahoma" w:hAnsi="Tahoma" w:cs="Tahoma"/>
                <w:szCs w:val="24"/>
              </w:rPr>
            </w:pPr>
            <w:r w:rsidRPr="0085329B">
              <w:rPr>
                <w:rFonts w:ascii="Tahoma" w:hAnsi="Tahoma" w:cs="Tahoma"/>
                <w:szCs w:val="24"/>
              </w:rPr>
              <w:t>85</w:t>
            </w:r>
          </w:p>
        </w:tc>
      </w:tr>
      <w:tr w:rsidR="0060255C" w:rsidRPr="0085329B" w14:paraId="4C6D83AE" w14:textId="77777777" w:rsidTr="00664123">
        <w:tc>
          <w:tcPr>
            <w:tcW w:w="458" w:type="pct"/>
          </w:tcPr>
          <w:p w14:paraId="444B0CFF" w14:textId="77777777" w:rsidR="0060255C" w:rsidRPr="0085329B" w:rsidRDefault="0060255C" w:rsidP="00664123">
            <w:pPr>
              <w:jc w:val="both"/>
              <w:rPr>
                <w:rFonts w:ascii="Tahoma" w:hAnsi="Tahoma" w:cs="Tahoma"/>
                <w:szCs w:val="24"/>
              </w:rPr>
            </w:pPr>
            <w:r w:rsidRPr="0085329B">
              <w:rPr>
                <w:rFonts w:ascii="Tahoma" w:hAnsi="Tahoma" w:cs="Tahoma"/>
                <w:szCs w:val="24"/>
              </w:rPr>
              <w:t>4.</w:t>
            </w:r>
          </w:p>
        </w:tc>
        <w:tc>
          <w:tcPr>
            <w:tcW w:w="3784" w:type="pct"/>
          </w:tcPr>
          <w:p w14:paraId="0E3E6D27" w14:textId="77777777" w:rsidR="0060255C" w:rsidRPr="0085329B" w:rsidRDefault="0060255C" w:rsidP="00664123">
            <w:pPr>
              <w:jc w:val="both"/>
              <w:rPr>
                <w:rFonts w:ascii="Tahoma" w:hAnsi="Tahoma" w:cs="Tahoma"/>
                <w:szCs w:val="24"/>
              </w:rPr>
            </w:pPr>
            <w:r w:rsidRPr="0085329B">
              <w:rPr>
                <w:rFonts w:ascii="Tahoma" w:hAnsi="Tahoma" w:cs="Tahoma"/>
                <w:szCs w:val="24"/>
              </w:rPr>
              <w:t>Stalled and delayed projects</w:t>
            </w:r>
          </w:p>
        </w:tc>
        <w:tc>
          <w:tcPr>
            <w:tcW w:w="758" w:type="pct"/>
          </w:tcPr>
          <w:p w14:paraId="0BEE34D5" w14:textId="77777777" w:rsidR="0060255C" w:rsidRPr="0085329B" w:rsidRDefault="0060255C" w:rsidP="00664123">
            <w:pPr>
              <w:jc w:val="both"/>
              <w:rPr>
                <w:rFonts w:ascii="Tahoma" w:hAnsi="Tahoma" w:cs="Tahoma"/>
                <w:szCs w:val="24"/>
              </w:rPr>
            </w:pPr>
            <w:r w:rsidRPr="0085329B">
              <w:rPr>
                <w:rFonts w:ascii="Tahoma" w:hAnsi="Tahoma" w:cs="Tahoma"/>
                <w:szCs w:val="24"/>
              </w:rPr>
              <w:t>90</w:t>
            </w:r>
          </w:p>
        </w:tc>
      </w:tr>
      <w:tr w:rsidR="0060255C" w:rsidRPr="0085329B" w14:paraId="2F2B818D" w14:textId="77777777" w:rsidTr="00664123">
        <w:tc>
          <w:tcPr>
            <w:tcW w:w="458" w:type="pct"/>
          </w:tcPr>
          <w:p w14:paraId="20617BCF" w14:textId="77777777" w:rsidR="0060255C" w:rsidRPr="0085329B" w:rsidRDefault="0060255C" w:rsidP="00664123">
            <w:pPr>
              <w:jc w:val="both"/>
              <w:rPr>
                <w:rFonts w:ascii="Tahoma" w:hAnsi="Tahoma" w:cs="Tahoma"/>
                <w:szCs w:val="24"/>
              </w:rPr>
            </w:pPr>
            <w:r w:rsidRPr="0085329B">
              <w:rPr>
                <w:rFonts w:ascii="Tahoma" w:hAnsi="Tahoma" w:cs="Tahoma"/>
                <w:szCs w:val="24"/>
              </w:rPr>
              <w:t>5.</w:t>
            </w:r>
          </w:p>
        </w:tc>
        <w:tc>
          <w:tcPr>
            <w:tcW w:w="3784" w:type="pct"/>
          </w:tcPr>
          <w:p w14:paraId="56D7869F" w14:textId="77777777" w:rsidR="0060255C" w:rsidRPr="0085329B" w:rsidRDefault="0060255C" w:rsidP="00664123">
            <w:pPr>
              <w:jc w:val="both"/>
              <w:rPr>
                <w:rFonts w:ascii="Tahoma" w:hAnsi="Tahoma" w:cs="Tahoma"/>
                <w:szCs w:val="24"/>
              </w:rPr>
            </w:pPr>
            <w:r w:rsidRPr="0085329B">
              <w:rPr>
                <w:rFonts w:ascii="Tahoma" w:hAnsi="Tahoma" w:cs="Tahoma"/>
                <w:szCs w:val="24"/>
              </w:rPr>
              <w:t>Delayed payment and remittance of salaries, statutory deductions</w:t>
            </w:r>
          </w:p>
        </w:tc>
        <w:tc>
          <w:tcPr>
            <w:tcW w:w="758" w:type="pct"/>
          </w:tcPr>
          <w:p w14:paraId="2554541C" w14:textId="77777777" w:rsidR="0060255C" w:rsidRPr="0085329B" w:rsidRDefault="0060255C" w:rsidP="00664123">
            <w:pPr>
              <w:jc w:val="both"/>
              <w:rPr>
                <w:rFonts w:ascii="Tahoma" w:hAnsi="Tahoma" w:cs="Tahoma"/>
                <w:szCs w:val="24"/>
              </w:rPr>
            </w:pPr>
            <w:r w:rsidRPr="0085329B">
              <w:rPr>
                <w:rFonts w:ascii="Tahoma" w:hAnsi="Tahoma" w:cs="Tahoma"/>
                <w:szCs w:val="24"/>
              </w:rPr>
              <w:t>92</w:t>
            </w:r>
          </w:p>
        </w:tc>
      </w:tr>
      <w:tr w:rsidR="0060255C" w:rsidRPr="0085329B" w14:paraId="7473B7EE" w14:textId="77777777" w:rsidTr="00664123">
        <w:tc>
          <w:tcPr>
            <w:tcW w:w="458" w:type="pct"/>
          </w:tcPr>
          <w:p w14:paraId="3315CDB9" w14:textId="77777777" w:rsidR="0060255C" w:rsidRPr="0085329B" w:rsidRDefault="0060255C" w:rsidP="00664123">
            <w:pPr>
              <w:jc w:val="both"/>
              <w:rPr>
                <w:rFonts w:ascii="Tahoma" w:hAnsi="Tahoma" w:cs="Tahoma"/>
                <w:szCs w:val="24"/>
              </w:rPr>
            </w:pPr>
            <w:r w:rsidRPr="0085329B">
              <w:rPr>
                <w:rFonts w:ascii="Tahoma" w:hAnsi="Tahoma" w:cs="Tahoma"/>
                <w:szCs w:val="24"/>
              </w:rPr>
              <w:t>6.</w:t>
            </w:r>
          </w:p>
        </w:tc>
        <w:tc>
          <w:tcPr>
            <w:tcW w:w="3784" w:type="pct"/>
          </w:tcPr>
          <w:p w14:paraId="66820154" w14:textId="77777777" w:rsidR="0060255C" w:rsidRPr="0085329B" w:rsidRDefault="0060255C" w:rsidP="00664123">
            <w:pPr>
              <w:jc w:val="both"/>
              <w:rPr>
                <w:rFonts w:ascii="Tahoma" w:hAnsi="Tahoma" w:cs="Tahoma"/>
                <w:szCs w:val="24"/>
              </w:rPr>
            </w:pPr>
            <w:r w:rsidRPr="0085329B">
              <w:rPr>
                <w:rFonts w:ascii="Tahoma" w:hAnsi="Tahoma" w:cs="Tahoma"/>
                <w:szCs w:val="24"/>
              </w:rPr>
              <w:t>Failure to remit regulatory levies governing the water companies</w:t>
            </w:r>
          </w:p>
        </w:tc>
        <w:tc>
          <w:tcPr>
            <w:tcW w:w="758" w:type="pct"/>
          </w:tcPr>
          <w:p w14:paraId="2479EC87" w14:textId="77777777" w:rsidR="0060255C" w:rsidRPr="0085329B" w:rsidRDefault="0060255C" w:rsidP="00664123">
            <w:pPr>
              <w:jc w:val="both"/>
              <w:rPr>
                <w:rFonts w:ascii="Tahoma" w:hAnsi="Tahoma" w:cs="Tahoma"/>
                <w:szCs w:val="24"/>
              </w:rPr>
            </w:pPr>
            <w:r w:rsidRPr="0085329B">
              <w:rPr>
                <w:rFonts w:ascii="Tahoma" w:hAnsi="Tahoma" w:cs="Tahoma"/>
                <w:szCs w:val="24"/>
              </w:rPr>
              <w:t>83</w:t>
            </w:r>
          </w:p>
        </w:tc>
      </w:tr>
      <w:tr w:rsidR="0060255C" w:rsidRPr="0085329B" w14:paraId="583B0938" w14:textId="77777777" w:rsidTr="00664123">
        <w:tc>
          <w:tcPr>
            <w:tcW w:w="458" w:type="pct"/>
          </w:tcPr>
          <w:p w14:paraId="16640AD7" w14:textId="77777777" w:rsidR="0060255C" w:rsidRPr="0085329B" w:rsidRDefault="0060255C" w:rsidP="00664123">
            <w:pPr>
              <w:jc w:val="both"/>
              <w:rPr>
                <w:rFonts w:ascii="Tahoma" w:hAnsi="Tahoma" w:cs="Tahoma"/>
                <w:szCs w:val="24"/>
              </w:rPr>
            </w:pPr>
            <w:r w:rsidRPr="0085329B">
              <w:rPr>
                <w:rFonts w:ascii="Tahoma" w:hAnsi="Tahoma" w:cs="Tahoma"/>
                <w:szCs w:val="24"/>
              </w:rPr>
              <w:t>7.</w:t>
            </w:r>
          </w:p>
        </w:tc>
        <w:tc>
          <w:tcPr>
            <w:tcW w:w="3784" w:type="pct"/>
          </w:tcPr>
          <w:p w14:paraId="1700AACE" w14:textId="77777777" w:rsidR="0060255C" w:rsidRPr="0085329B" w:rsidRDefault="0060255C" w:rsidP="00664123">
            <w:pPr>
              <w:jc w:val="both"/>
              <w:rPr>
                <w:rFonts w:ascii="Tahoma" w:hAnsi="Tahoma" w:cs="Tahoma"/>
                <w:szCs w:val="24"/>
              </w:rPr>
            </w:pPr>
            <w:r w:rsidRPr="0085329B">
              <w:rPr>
                <w:rFonts w:ascii="Tahoma" w:hAnsi="Tahoma" w:cs="Tahoma"/>
                <w:szCs w:val="24"/>
              </w:rPr>
              <w:t>Lack of Board Charter | Irregular Composition | No meetings for Board members</w:t>
            </w:r>
          </w:p>
        </w:tc>
        <w:tc>
          <w:tcPr>
            <w:tcW w:w="758" w:type="pct"/>
          </w:tcPr>
          <w:p w14:paraId="0FA56C5E" w14:textId="77777777" w:rsidR="0060255C" w:rsidRPr="0085329B" w:rsidRDefault="0060255C" w:rsidP="00664123">
            <w:pPr>
              <w:jc w:val="both"/>
              <w:rPr>
                <w:rFonts w:ascii="Tahoma" w:hAnsi="Tahoma" w:cs="Tahoma"/>
                <w:szCs w:val="24"/>
              </w:rPr>
            </w:pPr>
            <w:r w:rsidRPr="0085329B">
              <w:rPr>
                <w:rFonts w:ascii="Tahoma" w:hAnsi="Tahoma" w:cs="Tahoma"/>
                <w:szCs w:val="24"/>
              </w:rPr>
              <w:t>79</w:t>
            </w:r>
          </w:p>
        </w:tc>
      </w:tr>
      <w:tr w:rsidR="0060255C" w:rsidRPr="0085329B" w14:paraId="29F287E8" w14:textId="77777777" w:rsidTr="00664123">
        <w:tc>
          <w:tcPr>
            <w:tcW w:w="458" w:type="pct"/>
          </w:tcPr>
          <w:p w14:paraId="6BDD9696" w14:textId="77777777" w:rsidR="0060255C" w:rsidRPr="0085329B" w:rsidRDefault="0060255C" w:rsidP="00664123">
            <w:pPr>
              <w:jc w:val="both"/>
              <w:rPr>
                <w:rFonts w:ascii="Tahoma" w:hAnsi="Tahoma" w:cs="Tahoma"/>
                <w:szCs w:val="24"/>
              </w:rPr>
            </w:pPr>
            <w:r w:rsidRPr="0085329B">
              <w:rPr>
                <w:rFonts w:ascii="Tahoma" w:hAnsi="Tahoma" w:cs="Tahoma"/>
                <w:szCs w:val="24"/>
              </w:rPr>
              <w:t>8.</w:t>
            </w:r>
          </w:p>
        </w:tc>
        <w:tc>
          <w:tcPr>
            <w:tcW w:w="3784" w:type="pct"/>
          </w:tcPr>
          <w:p w14:paraId="2EE6F241" w14:textId="77777777" w:rsidR="0060255C" w:rsidRPr="0085329B" w:rsidRDefault="0060255C" w:rsidP="00664123">
            <w:pPr>
              <w:jc w:val="both"/>
              <w:rPr>
                <w:rFonts w:ascii="Tahoma" w:hAnsi="Tahoma" w:cs="Tahoma"/>
                <w:szCs w:val="24"/>
              </w:rPr>
            </w:pPr>
            <w:r w:rsidRPr="0085329B">
              <w:rPr>
                <w:rFonts w:ascii="Tahoma" w:hAnsi="Tahoma" w:cs="Tahoma"/>
                <w:szCs w:val="24"/>
              </w:rPr>
              <w:t>Failure to provide approved Budget and annual Revenue Estimates</w:t>
            </w:r>
          </w:p>
        </w:tc>
        <w:tc>
          <w:tcPr>
            <w:tcW w:w="758" w:type="pct"/>
          </w:tcPr>
          <w:p w14:paraId="6CE86188" w14:textId="77777777" w:rsidR="0060255C" w:rsidRPr="0085329B" w:rsidRDefault="0060255C" w:rsidP="00664123">
            <w:pPr>
              <w:jc w:val="both"/>
              <w:rPr>
                <w:rFonts w:ascii="Tahoma" w:hAnsi="Tahoma" w:cs="Tahoma"/>
                <w:szCs w:val="24"/>
              </w:rPr>
            </w:pPr>
            <w:r w:rsidRPr="0085329B">
              <w:rPr>
                <w:rFonts w:ascii="Tahoma" w:hAnsi="Tahoma" w:cs="Tahoma"/>
                <w:szCs w:val="24"/>
              </w:rPr>
              <w:t>54</w:t>
            </w:r>
          </w:p>
        </w:tc>
      </w:tr>
      <w:tr w:rsidR="0060255C" w:rsidRPr="0085329B" w14:paraId="6659A740" w14:textId="77777777" w:rsidTr="00664123">
        <w:tc>
          <w:tcPr>
            <w:tcW w:w="458" w:type="pct"/>
          </w:tcPr>
          <w:p w14:paraId="58549F87" w14:textId="77777777" w:rsidR="0060255C" w:rsidRPr="0085329B" w:rsidRDefault="0060255C" w:rsidP="00664123">
            <w:pPr>
              <w:jc w:val="both"/>
              <w:rPr>
                <w:rFonts w:ascii="Tahoma" w:hAnsi="Tahoma" w:cs="Tahoma"/>
                <w:szCs w:val="24"/>
              </w:rPr>
            </w:pPr>
            <w:r w:rsidRPr="0085329B">
              <w:rPr>
                <w:rFonts w:ascii="Tahoma" w:hAnsi="Tahoma" w:cs="Tahoma"/>
                <w:szCs w:val="24"/>
              </w:rPr>
              <w:t>9</w:t>
            </w:r>
          </w:p>
        </w:tc>
        <w:tc>
          <w:tcPr>
            <w:tcW w:w="3784" w:type="pct"/>
          </w:tcPr>
          <w:p w14:paraId="4178EC7D" w14:textId="77777777" w:rsidR="0060255C" w:rsidRPr="0085329B" w:rsidRDefault="0060255C" w:rsidP="00664123">
            <w:pPr>
              <w:jc w:val="both"/>
              <w:rPr>
                <w:rFonts w:ascii="Tahoma" w:hAnsi="Tahoma" w:cs="Tahoma"/>
                <w:szCs w:val="24"/>
              </w:rPr>
            </w:pPr>
            <w:r w:rsidRPr="0085329B">
              <w:rPr>
                <w:rFonts w:ascii="Tahoma" w:hAnsi="Tahoma" w:cs="Tahoma"/>
                <w:szCs w:val="24"/>
              </w:rPr>
              <w:t>Irregular procurements</w:t>
            </w:r>
          </w:p>
        </w:tc>
        <w:tc>
          <w:tcPr>
            <w:tcW w:w="758" w:type="pct"/>
          </w:tcPr>
          <w:p w14:paraId="57154735" w14:textId="77777777" w:rsidR="0060255C" w:rsidRPr="0085329B" w:rsidRDefault="0060255C" w:rsidP="00664123">
            <w:pPr>
              <w:jc w:val="both"/>
              <w:rPr>
                <w:rFonts w:ascii="Tahoma" w:hAnsi="Tahoma" w:cs="Tahoma"/>
                <w:szCs w:val="24"/>
              </w:rPr>
            </w:pPr>
            <w:r w:rsidRPr="0085329B">
              <w:rPr>
                <w:rFonts w:ascii="Tahoma" w:hAnsi="Tahoma" w:cs="Tahoma"/>
                <w:szCs w:val="24"/>
              </w:rPr>
              <w:t>87</w:t>
            </w:r>
          </w:p>
        </w:tc>
      </w:tr>
      <w:tr w:rsidR="0060255C" w:rsidRPr="0085329B" w14:paraId="37BC27DE" w14:textId="77777777" w:rsidTr="00664123">
        <w:tc>
          <w:tcPr>
            <w:tcW w:w="458" w:type="pct"/>
          </w:tcPr>
          <w:p w14:paraId="18722AC7" w14:textId="77777777" w:rsidR="0060255C" w:rsidRPr="0085329B" w:rsidRDefault="0060255C" w:rsidP="00664123">
            <w:pPr>
              <w:jc w:val="both"/>
              <w:rPr>
                <w:rFonts w:ascii="Tahoma" w:hAnsi="Tahoma" w:cs="Tahoma"/>
                <w:szCs w:val="24"/>
              </w:rPr>
            </w:pPr>
            <w:r w:rsidRPr="0085329B">
              <w:rPr>
                <w:rFonts w:ascii="Tahoma" w:hAnsi="Tahoma" w:cs="Tahoma"/>
                <w:szCs w:val="24"/>
              </w:rPr>
              <w:t>10.</w:t>
            </w:r>
          </w:p>
        </w:tc>
        <w:tc>
          <w:tcPr>
            <w:tcW w:w="3784" w:type="pct"/>
          </w:tcPr>
          <w:p w14:paraId="6EDFD6AD" w14:textId="77777777" w:rsidR="0060255C" w:rsidRPr="0085329B" w:rsidRDefault="0060255C" w:rsidP="00664123">
            <w:pPr>
              <w:jc w:val="both"/>
              <w:rPr>
                <w:rFonts w:ascii="Tahoma" w:hAnsi="Tahoma" w:cs="Tahoma"/>
                <w:szCs w:val="24"/>
              </w:rPr>
            </w:pPr>
            <w:r w:rsidRPr="0085329B">
              <w:rPr>
                <w:rFonts w:ascii="Tahoma" w:hAnsi="Tahoma" w:cs="Tahoma"/>
                <w:szCs w:val="24"/>
              </w:rPr>
              <w:t xml:space="preserve">Weakness in governance and operational environment </w:t>
            </w:r>
          </w:p>
        </w:tc>
        <w:tc>
          <w:tcPr>
            <w:tcW w:w="758" w:type="pct"/>
          </w:tcPr>
          <w:p w14:paraId="1C3BA881" w14:textId="77777777" w:rsidR="0060255C" w:rsidRPr="0085329B" w:rsidRDefault="0060255C" w:rsidP="00664123">
            <w:pPr>
              <w:jc w:val="both"/>
              <w:rPr>
                <w:rFonts w:ascii="Tahoma" w:hAnsi="Tahoma" w:cs="Tahoma"/>
                <w:szCs w:val="24"/>
              </w:rPr>
            </w:pPr>
            <w:r w:rsidRPr="0085329B">
              <w:rPr>
                <w:rFonts w:ascii="Tahoma" w:hAnsi="Tahoma" w:cs="Tahoma"/>
                <w:szCs w:val="24"/>
              </w:rPr>
              <w:t>100</w:t>
            </w:r>
          </w:p>
        </w:tc>
      </w:tr>
      <w:tr w:rsidR="0060255C" w:rsidRPr="0085329B" w14:paraId="4B18D097" w14:textId="77777777" w:rsidTr="00664123">
        <w:tc>
          <w:tcPr>
            <w:tcW w:w="458" w:type="pct"/>
          </w:tcPr>
          <w:p w14:paraId="485242AB" w14:textId="77777777" w:rsidR="0060255C" w:rsidRPr="0085329B" w:rsidRDefault="0060255C" w:rsidP="00664123">
            <w:pPr>
              <w:jc w:val="both"/>
              <w:rPr>
                <w:rFonts w:ascii="Tahoma" w:hAnsi="Tahoma" w:cs="Tahoma"/>
                <w:szCs w:val="24"/>
              </w:rPr>
            </w:pPr>
            <w:r w:rsidRPr="0085329B">
              <w:rPr>
                <w:rFonts w:ascii="Tahoma" w:hAnsi="Tahoma" w:cs="Tahoma"/>
                <w:szCs w:val="24"/>
              </w:rPr>
              <w:t>11.</w:t>
            </w:r>
          </w:p>
        </w:tc>
        <w:tc>
          <w:tcPr>
            <w:tcW w:w="3784" w:type="pct"/>
          </w:tcPr>
          <w:p w14:paraId="16D47DDA" w14:textId="77777777" w:rsidR="0060255C" w:rsidRPr="0085329B" w:rsidRDefault="0060255C" w:rsidP="00664123">
            <w:pPr>
              <w:jc w:val="both"/>
              <w:rPr>
                <w:rFonts w:ascii="Tahoma" w:hAnsi="Tahoma" w:cs="Tahoma"/>
                <w:szCs w:val="24"/>
              </w:rPr>
            </w:pPr>
            <w:r w:rsidRPr="0085329B">
              <w:rPr>
                <w:rFonts w:ascii="Tahoma" w:hAnsi="Tahoma" w:cs="Tahoma"/>
                <w:szCs w:val="24"/>
              </w:rPr>
              <w:t>Unapproved expenditure</w:t>
            </w:r>
          </w:p>
        </w:tc>
        <w:tc>
          <w:tcPr>
            <w:tcW w:w="758" w:type="pct"/>
          </w:tcPr>
          <w:p w14:paraId="70ECE4F7" w14:textId="77777777" w:rsidR="0060255C" w:rsidRPr="0085329B" w:rsidRDefault="0060255C" w:rsidP="00664123">
            <w:pPr>
              <w:jc w:val="both"/>
              <w:rPr>
                <w:rFonts w:ascii="Tahoma" w:hAnsi="Tahoma" w:cs="Tahoma"/>
                <w:szCs w:val="24"/>
              </w:rPr>
            </w:pPr>
            <w:r w:rsidRPr="0085329B">
              <w:rPr>
                <w:rFonts w:ascii="Tahoma" w:hAnsi="Tahoma" w:cs="Tahoma"/>
                <w:szCs w:val="24"/>
              </w:rPr>
              <w:t>98</w:t>
            </w:r>
          </w:p>
        </w:tc>
      </w:tr>
    </w:tbl>
    <w:p w14:paraId="636F10B9" w14:textId="77777777" w:rsidR="00664123" w:rsidRDefault="00664123" w:rsidP="00664123">
      <w:pPr>
        <w:pStyle w:val="ListParagraph"/>
        <w:spacing w:line="240" w:lineRule="auto"/>
        <w:ind w:left="360"/>
        <w:jc w:val="both"/>
        <w:rPr>
          <w:rFonts w:ascii="Tahoma" w:hAnsi="Tahoma" w:cs="Tahoma"/>
          <w:b/>
          <w:bCs/>
          <w:szCs w:val="24"/>
        </w:rPr>
      </w:pPr>
    </w:p>
    <w:p w14:paraId="03506A9E" w14:textId="77777777" w:rsidR="00664123" w:rsidRDefault="00664123">
      <w:pPr>
        <w:rPr>
          <w:rFonts w:ascii="Tahoma" w:hAnsi="Tahoma" w:cs="Tahoma"/>
          <w:b/>
          <w:bCs/>
          <w:szCs w:val="24"/>
        </w:rPr>
      </w:pPr>
      <w:r>
        <w:rPr>
          <w:rFonts w:ascii="Tahoma" w:hAnsi="Tahoma" w:cs="Tahoma"/>
          <w:b/>
          <w:bCs/>
          <w:szCs w:val="24"/>
        </w:rPr>
        <w:br w:type="page"/>
      </w:r>
    </w:p>
    <w:p w14:paraId="3320E11D" w14:textId="5161B951" w:rsidR="0060255C" w:rsidRPr="0085329B" w:rsidRDefault="0060255C" w:rsidP="00551FA1">
      <w:pPr>
        <w:pStyle w:val="ListParagraph"/>
        <w:numPr>
          <w:ilvl w:val="0"/>
          <w:numId w:val="121"/>
        </w:numPr>
        <w:spacing w:line="240" w:lineRule="auto"/>
        <w:jc w:val="both"/>
        <w:rPr>
          <w:rFonts w:ascii="Tahoma" w:hAnsi="Tahoma" w:cs="Tahoma"/>
          <w:b/>
          <w:bCs/>
          <w:szCs w:val="24"/>
        </w:rPr>
      </w:pPr>
      <w:r w:rsidRPr="0085329B">
        <w:rPr>
          <w:rFonts w:ascii="Tahoma" w:hAnsi="Tahoma" w:cs="Tahoma"/>
          <w:b/>
          <w:bCs/>
          <w:szCs w:val="24"/>
        </w:rPr>
        <w:lastRenderedPageBreak/>
        <w:t xml:space="preserve">Report on </w:t>
      </w:r>
      <w:r w:rsidR="00E61D8D">
        <w:rPr>
          <w:rFonts w:ascii="Tahoma" w:hAnsi="Tahoma" w:cs="Tahoma"/>
          <w:b/>
          <w:bCs/>
          <w:szCs w:val="24"/>
        </w:rPr>
        <w:t xml:space="preserve">the </w:t>
      </w:r>
      <w:r w:rsidRPr="0085329B">
        <w:rPr>
          <w:rFonts w:ascii="Tahoma" w:hAnsi="Tahoma" w:cs="Tahoma"/>
          <w:b/>
          <w:bCs/>
          <w:szCs w:val="24"/>
        </w:rPr>
        <w:t>effectiveness of internal controls, Risk management</w:t>
      </w:r>
      <w:r w:rsidR="00E61D8D">
        <w:rPr>
          <w:rFonts w:ascii="Tahoma" w:hAnsi="Tahoma" w:cs="Tahoma"/>
          <w:b/>
          <w:bCs/>
          <w:szCs w:val="24"/>
        </w:rPr>
        <w:t>,</w:t>
      </w:r>
      <w:r w:rsidRPr="0085329B">
        <w:rPr>
          <w:rFonts w:ascii="Tahoma" w:hAnsi="Tahoma" w:cs="Tahoma"/>
          <w:b/>
          <w:bCs/>
          <w:szCs w:val="24"/>
        </w:rPr>
        <w:t xml:space="preserve"> and Governance</w:t>
      </w:r>
    </w:p>
    <w:p w14:paraId="0F68E14A" w14:textId="51A5A619" w:rsidR="0060255C" w:rsidRPr="0085329B" w:rsidRDefault="0060255C" w:rsidP="00664123">
      <w:pPr>
        <w:spacing w:line="240" w:lineRule="auto"/>
        <w:ind w:left="142"/>
        <w:jc w:val="both"/>
        <w:rPr>
          <w:rFonts w:ascii="Tahoma" w:hAnsi="Tahoma" w:cs="Tahoma"/>
          <w:bCs/>
          <w:szCs w:val="24"/>
        </w:rPr>
      </w:pPr>
      <w:r w:rsidRPr="0085329B">
        <w:rPr>
          <w:rFonts w:ascii="Tahoma" w:hAnsi="Tahoma" w:cs="Tahoma"/>
          <w:bCs/>
          <w:szCs w:val="24"/>
        </w:rPr>
        <w:t xml:space="preserve">This section provides an overview of how entities secure their operations through internal controls, governance structure, and risk management. From the review, water companies have weak governance structures </w:t>
      </w:r>
      <w:r w:rsidR="00E61D8D">
        <w:rPr>
          <w:rFonts w:ascii="Tahoma" w:hAnsi="Tahoma" w:cs="Tahoma"/>
          <w:bCs/>
          <w:szCs w:val="24"/>
        </w:rPr>
        <w:t>lacking</w:t>
      </w:r>
      <w:r w:rsidRPr="0085329B">
        <w:rPr>
          <w:rFonts w:ascii="Tahoma" w:hAnsi="Tahoma" w:cs="Tahoma"/>
          <w:bCs/>
          <w:szCs w:val="24"/>
        </w:rPr>
        <w:t xml:space="preserve"> key policies such as risk management, </w:t>
      </w:r>
      <w:r w:rsidR="00B018B8" w:rsidRPr="0085329B">
        <w:rPr>
          <w:rFonts w:ascii="Tahoma" w:hAnsi="Tahoma" w:cs="Tahoma"/>
          <w:bCs/>
          <w:szCs w:val="24"/>
        </w:rPr>
        <w:t>finance,</w:t>
      </w:r>
      <w:r w:rsidRPr="0085329B">
        <w:rPr>
          <w:rFonts w:ascii="Tahoma" w:hAnsi="Tahoma" w:cs="Tahoma"/>
          <w:bCs/>
          <w:szCs w:val="24"/>
        </w:rPr>
        <w:t xml:space="preserve"> and ICT policies. We also noted that the </w:t>
      </w:r>
      <w:r w:rsidR="00E61D8D">
        <w:rPr>
          <w:rFonts w:ascii="Tahoma" w:hAnsi="Tahoma" w:cs="Tahoma"/>
          <w:bCs/>
          <w:szCs w:val="24"/>
        </w:rPr>
        <w:t>a</w:t>
      </w:r>
      <w:r w:rsidRPr="0085329B">
        <w:rPr>
          <w:rFonts w:ascii="Tahoma" w:hAnsi="Tahoma" w:cs="Tahoma"/>
          <w:bCs/>
          <w:szCs w:val="24"/>
        </w:rPr>
        <w:t>udit committees in most water companies are not constituted</w:t>
      </w:r>
      <w:r w:rsidR="00E61D8D">
        <w:rPr>
          <w:rFonts w:ascii="Tahoma" w:hAnsi="Tahoma" w:cs="Tahoma"/>
          <w:bCs/>
          <w:szCs w:val="24"/>
        </w:rPr>
        <w:t>,</w:t>
      </w:r>
      <w:r w:rsidRPr="0085329B">
        <w:rPr>
          <w:rFonts w:ascii="Tahoma" w:hAnsi="Tahoma" w:cs="Tahoma"/>
          <w:bCs/>
          <w:szCs w:val="24"/>
        </w:rPr>
        <w:t xml:space="preserve"> and, in some cases, entities lack a fully-fledged audit function</w:t>
      </w:r>
      <w:r w:rsidR="00E61D8D">
        <w:rPr>
          <w:rFonts w:ascii="Tahoma" w:hAnsi="Tahoma" w:cs="Tahoma"/>
          <w:bCs/>
          <w:szCs w:val="24"/>
        </w:rPr>
        <w:t>.</w:t>
      </w:r>
      <w:r w:rsidRPr="0085329B">
        <w:rPr>
          <w:rFonts w:ascii="Tahoma" w:hAnsi="Tahoma" w:cs="Tahoma"/>
          <w:bCs/>
          <w:szCs w:val="24"/>
        </w:rPr>
        <w:t xml:space="preserve"> </w:t>
      </w:r>
      <w:r w:rsidR="00E61D8D">
        <w:rPr>
          <w:rFonts w:ascii="Tahoma" w:hAnsi="Tahoma" w:cs="Tahoma"/>
          <w:bCs/>
          <w:szCs w:val="24"/>
        </w:rPr>
        <w:t xml:space="preserve">The </w:t>
      </w:r>
      <w:r w:rsidRPr="0085329B">
        <w:rPr>
          <w:rFonts w:ascii="Tahoma" w:hAnsi="Tahoma" w:cs="Tahoma"/>
          <w:bCs/>
          <w:szCs w:val="24"/>
        </w:rPr>
        <w:t xml:space="preserve">head of internal audit position </w:t>
      </w:r>
      <w:r w:rsidR="00E61D8D">
        <w:rPr>
          <w:rFonts w:ascii="Tahoma" w:hAnsi="Tahoma" w:cs="Tahoma"/>
          <w:bCs/>
          <w:szCs w:val="24"/>
        </w:rPr>
        <w:t xml:space="preserve">was </w:t>
      </w:r>
      <w:r w:rsidRPr="0085329B">
        <w:rPr>
          <w:rFonts w:ascii="Tahoma" w:hAnsi="Tahoma" w:cs="Tahoma"/>
          <w:bCs/>
          <w:szCs w:val="24"/>
        </w:rPr>
        <w:t>not included among the critical positions. Other issues are reported in the table below: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7154"/>
        <w:gridCol w:w="1345"/>
      </w:tblGrid>
      <w:tr w:rsidR="0060255C" w:rsidRPr="0085329B" w14:paraId="2B3132B4" w14:textId="77777777" w:rsidTr="00664123">
        <w:tc>
          <w:tcPr>
            <w:tcW w:w="379" w:type="pct"/>
            <w:shd w:val="clear" w:color="auto" w:fill="BDD6EE" w:themeFill="accent5" w:themeFillTint="66"/>
          </w:tcPr>
          <w:p w14:paraId="45979FDC" w14:textId="1EDA8833" w:rsidR="0060255C" w:rsidRPr="0085329B" w:rsidRDefault="0060255C" w:rsidP="00664123">
            <w:pPr>
              <w:jc w:val="both"/>
              <w:rPr>
                <w:rFonts w:ascii="Tahoma" w:hAnsi="Tahoma" w:cs="Tahoma"/>
                <w:b/>
                <w:bCs/>
                <w:szCs w:val="24"/>
              </w:rPr>
            </w:pPr>
            <w:r w:rsidRPr="0085329B">
              <w:rPr>
                <w:rFonts w:ascii="Tahoma" w:hAnsi="Tahoma" w:cs="Tahoma"/>
                <w:b/>
                <w:bCs/>
                <w:szCs w:val="24"/>
              </w:rPr>
              <w:t>S/N</w:t>
            </w:r>
            <w:r w:rsidR="00664123">
              <w:rPr>
                <w:rFonts w:ascii="Tahoma" w:hAnsi="Tahoma" w:cs="Tahoma"/>
                <w:b/>
                <w:bCs/>
                <w:szCs w:val="24"/>
              </w:rPr>
              <w:t>o.</w:t>
            </w:r>
          </w:p>
        </w:tc>
        <w:tc>
          <w:tcPr>
            <w:tcW w:w="3863" w:type="pct"/>
            <w:shd w:val="clear" w:color="auto" w:fill="BDD6EE" w:themeFill="accent5" w:themeFillTint="66"/>
          </w:tcPr>
          <w:p w14:paraId="64DC9BCD" w14:textId="3834D0BF" w:rsidR="0060255C" w:rsidRPr="0085329B" w:rsidRDefault="0060255C" w:rsidP="00664123">
            <w:pPr>
              <w:jc w:val="both"/>
              <w:rPr>
                <w:rFonts w:ascii="Tahoma" w:hAnsi="Tahoma" w:cs="Tahoma"/>
                <w:b/>
                <w:bCs/>
                <w:szCs w:val="24"/>
              </w:rPr>
            </w:pPr>
            <w:r w:rsidRPr="0085329B">
              <w:rPr>
                <w:rFonts w:ascii="Tahoma" w:hAnsi="Tahoma" w:cs="Tahoma"/>
                <w:b/>
                <w:bCs/>
                <w:szCs w:val="24"/>
              </w:rPr>
              <w:t>I</w:t>
            </w:r>
            <w:r w:rsidR="00664123">
              <w:rPr>
                <w:rFonts w:ascii="Tahoma" w:hAnsi="Tahoma" w:cs="Tahoma"/>
                <w:b/>
                <w:bCs/>
                <w:szCs w:val="24"/>
              </w:rPr>
              <w:t>ssues</w:t>
            </w:r>
          </w:p>
        </w:tc>
        <w:tc>
          <w:tcPr>
            <w:tcW w:w="758" w:type="pct"/>
            <w:shd w:val="clear" w:color="auto" w:fill="BDD6EE" w:themeFill="accent5" w:themeFillTint="66"/>
          </w:tcPr>
          <w:p w14:paraId="7E52025A" w14:textId="77777777" w:rsidR="0060255C" w:rsidRPr="0085329B" w:rsidRDefault="0060255C" w:rsidP="00664123">
            <w:pPr>
              <w:jc w:val="both"/>
              <w:rPr>
                <w:rFonts w:ascii="Tahoma" w:hAnsi="Tahoma" w:cs="Tahoma"/>
                <w:b/>
                <w:bCs/>
                <w:szCs w:val="24"/>
              </w:rPr>
            </w:pPr>
            <w:r w:rsidRPr="0085329B">
              <w:rPr>
                <w:rFonts w:ascii="Tahoma" w:hAnsi="Tahoma" w:cs="Tahoma"/>
                <w:b/>
                <w:bCs/>
                <w:szCs w:val="24"/>
              </w:rPr>
              <w:t>% entities</w:t>
            </w:r>
          </w:p>
        </w:tc>
      </w:tr>
      <w:tr w:rsidR="0060255C" w:rsidRPr="0085329B" w14:paraId="2075DE03" w14:textId="77777777" w:rsidTr="00664123">
        <w:tc>
          <w:tcPr>
            <w:tcW w:w="379" w:type="pct"/>
          </w:tcPr>
          <w:p w14:paraId="1972EE8C" w14:textId="77777777" w:rsidR="0060255C" w:rsidRPr="0085329B" w:rsidRDefault="0060255C" w:rsidP="00664123">
            <w:pPr>
              <w:jc w:val="both"/>
              <w:rPr>
                <w:rFonts w:ascii="Tahoma" w:hAnsi="Tahoma" w:cs="Tahoma"/>
                <w:bCs/>
                <w:szCs w:val="24"/>
              </w:rPr>
            </w:pPr>
            <w:r w:rsidRPr="0085329B">
              <w:rPr>
                <w:rFonts w:ascii="Tahoma" w:hAnsi="Tahoma" w:cs="Tahoma"/>
                <w:bCs/>
                <w:szCs w:val="24"/>
              </w:rPr>
              <w:t>1.</w:t>
            </w:r>
          </w:p>
        </w:tc>
        <w:tc>
          <w:tcPr>
            <w:tcW w:w="3863" w:type="pct"/>
          </w:tcPr>
          <w:p w14:paraId="69362B73" w14:textId="77777777" w:rsidR="0060255C" w:rsidRPr="0085329B" w:rsidRDefault="0060255C" w:rsidP="00664123">
            <w:pPr>
              <w:jc w:val="both"/>
              <w:rPr>
                <w:rFonts w:ascii="Tahoma" w:hAnsi="Tahoma" w:cs="Tahoma"/>
                <w:szCs w:val="24"/>
              </w:rPr>
            </w:pPr>
            <w:r w:rsidRPr="0085329B">
              <w:rPr>
                <w:rFonts w:ascii="Tahoma" w:hAnsi="Tahoma" w:cs="Tahoma"/>
                <w:szCs w:val="24"/>
              </w:rPr>
              <w:t>Budget and budgetary control</w:t>
            </w:r>
          </w:p>
        </w:tc>
        <w:tc>
          <w:tcPr>
            <w:tcW w:w="758" w:type="pct"/>
          </w:tcPr>
          <w:p w14:paraId="5E2DDCA0" w14:textId="77777777" w:rsidR="0060255C" w:rsidRPr="0085329B" w:rsidRDefault="0060255C" w:rsidP="00664123">
            <w:pPr>
              <w:jc w:val="both"/>
              <w:rPr>
                <w:rFonts w:ascii="Tahoma" w:hAnsi="Tahoma" w:cs="Tahoma"/>
                <w:bCs/>
                <w:szCs w:val="24"/>
              </w:rPr>
            </w:pPr>
            <w:r w:rsidRPr="0085329B">
              <w:rPr>
                <w:rFonts w:ascii="Tahoma" w:hAnsi="Tahoma" w:cs="Tahoma"/>
                <w:bCs/>
                <w:szCs w:val="24"/>
              </w:rPr>
              <w:t>78</w:t>
            </w:r>
          </w:p>
        </w:tc>
      </w:tr>
      <w:tr w:rsidR="0060255C" w:rsidRPr="0085329B" w14:paraId="0503C352" w14:textId="77777777" w:rsidTr="00664123">
        <w:tc>
          <w:tcPr>
            <w:tcW w:w="379" w:type="pct"/>
          </w:tcPr>
          <w:p w14:paraId="64D2E48A" w14:textId="77777777" w:rsidR="0060255C" w:rsidRPr="0085329B" w:rsidRDefault="0060255C" w:rsidP="00664123">
            <w:pPr>
              <w:jc w:val="both"/>
              <w:rPr>
                <w:rFonts w:ascii="Tahoma" w:hAnsi="Tahoma" w:cs="Tahoma"/>
                <w:bCs/>
                <w:szCs w:val="24"/>
              </w:rPr>
            </w:pPr>
            <w:r w:rsidRPr="0085329B">
              <w:rPr>
                <w:rFonts w:ascii="Tahoma" w:hAnsi="Tahoma" w:cs="Tahoma"/>
                <w:bCs/>
                <w:szCs w:val="24"/>
              </w:rPr>
              <w:t>2.</w:t>
            </w:r>
          </w:p>
        </w:tc>
        <w:tc>
          <w:tcPr>
            <w:tcW w:w="3863" w:type="pct"/>
          </w:tcPr>
          <w:p w14:paraId="09967EF8" w14:textId="77777777" w:rsidR="0060255C" w:rsidRPr="0085329B" w:rsidRDefault="0060255C" w:rsidP="00664123">
            <w:pPr>
              <w:jc w:val="both"/>
              <w:rPr>
                <w:rFonts w:ascii="Tahoma" w:hAnsi="Tahoma" w:cs="Tahoma"/>
                <w:szCs w:val="24"/>
              </w:rPr>
            </w:pPr>
            <w:r w:rsidRPr="0085329B">
              <w:rPr>
                <w:rFonts w:ascii="Tahoma" w:hAnsi="Tahoma" w:cs="Tahoma"/>
                <w:szCs w:val="24"/>
              </w:rPr>
              <w:t>Non-revenue water recorded</w:t>
            </w:r>
          </w:p>
        </w:tc>
        <w:tc>
          <w:tcPr>
            <w:tcW w:w="758" w:type="pct"/>
          </w:tcPr>
          <w:p w14:paraId="6D9194BB" w14:textId="77777777" w:rsidR="0060255C" w:rsidRPr="0085329B" w:rsidRDefault="0060255C" w:rsidP="00664123">
            <w:pPr>
              <w:jc w:val="both"/>
              <w:rPr>
                <w:rFonts w:ascii="Tahoma" w:hAnsi="Tahoma" w:cs="Tahoma"/>
                <w:bCs/>
                <w:szCs w:val="24"/>
              </w:rPr>
            </w:pPr>
            <w:r w:rsidRPr="0085329B">
              <w:rPr>
                <w:rFonts w:ascii="Tahoma" w:hAnsi="Tahoma" w:cs="Tahoma"/>
                <w:bCs/>
                <w:szCs w:val="24"/>
              </w:rPr>
              <w:t>100</w:t>
            </w:r>
          </w:p>
        </w:tc>
      </w:tr>
      <w:tr w:rsidR="0060255C" w:rsidRPr="0085329B" w14:paraId="0173DBB3" w14:textId="77777777" w:rsidTr="00664123">
        <w:tc>
          <w:tcPr>
            <w:tcW w:w="379" w:type="pct"/>
          </w:tcPr>
          <w:p w14:paraId="7C68DE27" w14:textId="77777777" w:rsidR="0060255C" w:rsidRPr="0085329B" w:rsidRDefault="0060255C" w:rsidP="00664123">
            <w:pPr>
              <w:jc w:val="both"/>
              <w:rPr>
                <w:rFonts w:ascii="Tahoma" w:hAnsi="Tahoma" w:cs="Tahoma"/>
                <w:bCs/>
                <w:szCs w:val="24"/>
              </w:rPr>
            </w:pPr>
            <w:r w:rsidRPr="0085329B">
              <w:rPr>
                <w:rFonts w:ascii="Tahoma" w:hAnsi="Tahoma" w:cs="Tahoma"/>
                <w:bCs/>
                <w:szCs w:val="24"/>
              </w:rPr>
              <w:t>3.</w:t>
            </w:r>
          </w:p>
        </w:tc>
        <w:tc>
          <w:tcPr>
            <w:tcW w:w="3863" w:type="pct"/>
          </w:tcPr>
          <w:p w14:paraId="5E1F754D" w14:textId="77777777" w:rsidR="0060255C" w:rsidRPr="0085329B" w:rsidRDefault="0060255C" w:rsidP="00664123">
            <w:pPr>
              <w:jc w:val="both"/>
              <w:rPr>
                <w:rFonts w:ascii="Tahoma" w:hAnsi="Tahoma" w:cs="Tahoma"/>
                <w:szCs w:val="24"/>
              </w:rPr>
            </w:pPr>
            <w:r w:rsidRPr="0085329B">
              <w:rPr>
                <w:rFonts w:ascii="Tahoma" w:hAnsi="Tahoma" w:cs="Tahoma"/>
                <w:szCs w:val="24"/>
              </w:rPr>
              <w:t>Lack of finance and accounting policy manual.</w:t>
            </w:r>
          </w:p>
        </w:tc>
        <w:tc>
          <w:tcPr>
            <w:tcW w:w="758" w:type="pct"/>
          </w:tcPr>
          <w:p w14:paraId="77E403D4" w14:textId="77777777" w:rsidR="0060255C" w:rsidRPr="0085329B" w:rsidRDefault="0060255C" w:rsidP="00664123">
            <w:pPr>
              <w:jc w:val="both"/>
              <w:rPr>
                <w:rFonts w:ascii="Tahoma" w:hAnsi="Tahoma" w:cs="Tahoma"/>
                <w:bCs/>
                <w:szCs w:val="24"/>
              </w:rPr>
            </w:pPr>
            <w:r w:rsidRPr="0085329B">
              <w:rPr>
                <w:rFonts w:ascii="Tahoma" w:hAnsi="Tahoma" w:cs="Tahoma"/>
                <w:bCs/>
                <w:szCs w:val="24"/>
              </w:rPr>
              <w:t>89</w:t>
            </w:r>
          </w:p>
        </w:tc>
      </w:tr>
      <w:tr w:rsidR="0060255C" w:rsidRPr="0085329B" w14:paraId="23D7890C" w14:textId="77777777" w:rsidTr="00664123">
        <w:tc>
          <w:tcPr>
            <w:tcW w:w="379" w:type="pct"/>
          </w:tcPr>
          <w:p w14:paraId="54C002EC" w14:textId="77777777" w:rsidR="0060255C" w:rsidRPr="0085329B" w:rsidRDefault="0060255C" w:rsidP="00664123">
            <w:pPr>
              <w:jc w:val="both"/>
              <w:rPr>
                <w:rFonts w:ascii="Tahoma" w:hAnsi="Tahoma" w:cs="Tahoma"/>
                <w:bCs/>
                <w:szCs w:val="24"/>
              </w:rPr>
            </w:pPr>
            <w:r w:rsidRPr="0085329B">
              <w:rPr>
                <w:rFonts w:ascii="Tahoma" w:hAnsi="Tahoma" w:cs="Tahoma"/>
                <w:bCs/>
                <w:szCs w:val="24"/>
              </w:rPr>
              <w:t>4.</w:t>
            </w:r>
          </w:p>
        </w:tc>
        <w:tc>
          <w:tcPr>
            <w:tcW w:w="3863" w:type="pct"/>
          </w:tcPr>
          <w:p w14:paraId="653CE79B" w14:textId="77777777" w:rsidR="0060255C" w:rsidRPr="0085329B" w:rsidRDefault="0060255C" w:rsidP="00664123">
            <w:pPr>
              <w:jc w:val="both"/>
              <w:rPr>
                <w:rFonts w:ascii="Tahoma" w:hAnsi="Tahoma" w:cs="Tahoma"/>
                <w:szCs w:val="24"/>
              </w:rPr>
            </w:pPr>
            <w:r w:rsidRPr="0085329B">
              <w:rPr>
                <w:rFonts w:ascii="Tahoma" w:hAnsi="Tahoma" w:cs="Tahoma"/>
                <w:szCs w:val="24"/>
              </w:rPr>
              <w:t>Lack of Risk management policy and framework</w:t>
            </w:r>
          </w:p>
        </w:tc>
        <w:tc>
          <w:tcPr>
            <w:tcW w:w="758" w:type="pct"/>
          </w:tcPr>
          <w:p w14:paraId="6C8E22BC" w14:textId="77777777" w:rsidR="0060255C" w:rsidRPr="0085329B" w:rsidRDefault="0060255C" w:rsidP="00664123">
            <w:pPr>
              <w:jc w:val="both"/>
              <w:rPr>
                <w:rFonts w:ascii="Tahoma" w:hAnsi="Tahoma" w:cs="Tahoma"/>
                <w:bCs/>
                <w:szCs w:val="24"/>
              </w:rPr>
            </w:pPr>
            <w:r w:rsidRPr="0085329B">
              <w:rPr>
                <w:rFonts w:ascii="Tahoma" w:hAnsi="Tahoma" w:cs="Tahoma"/>
                <w:bCs/>
                <w:szCs w:val="24"/>
              </w:rPr>
              <w:t>93</w:t>
            </w:r>
          </w:p>
        </w:tc>
      </w:tr>
      <w:tr w:rsidR="0060255C" w:rsidRPr="0085329B" w14:paraId="0F0F87F3" w14:textId="77777777" w:rsidTr="00664123">
        <w:tc>
          <w:tcPr>
            <w:tcW w:w="379" w:type="pct"/>
          </w:tcPr>
          <w:p w14:paraId="1EB169DA" w14:textId="77777777" w:rsidR="0060255C" w:rsidRPr="0085329B" w:rsidRDefault="0060255C" w:rsidP="00664123">
            <w:pPr>
              <w:jc w:val="both"/>
              <w:rPr>
                <w:rFonts w:ascii="Tahoma" w:hAnsi="Tahoma" w:cs="Tahoma"/>
                <w:bCs/>
                <w:szCs w:val="24"/>
              </w:rPr>
            </w:pPr>
            <w:r w:rsidRPr="0085329B">
              <w:rPr>
                <w:rFonts w:ascii="Tahoma" w:hAnsi="Tahoma" w:cs="Tahoma"/>
                <w:bCs/>
                <w:szCs w:val="24"/>
              </w:rPr>
              <w:t>5.</w:t>
            </w:r>
          </w:p>
        </w:tc>
        <w:tc>
          <w:tcPr>
            <w:tcW w:w="3863" w:type="pct"/>
          </w:tcPr>
          <w:p w14:paraId="17369788" w14:textId="77777777" w:rsidR="0060255C" w:rsidRPr="0085329B" w:rsidRDefault="0060255C" w:rsidP="00664123">
            <w:pPr>
              <w:jc w:val="both"/>
              <w:rPr>
                <w:rFonts w:ascii="Tahoma" w:hAnsi="Tahoma" w:cs="Tahoma"/>
                <w:szCs w:val="24"/>
              </w:rPr>
            </w:pPr>
            <w:r w:rsidRPr="0085329B">
              <w:rPr>
                <w:rFonts w:ascii="Tahoma" w:hAnsi="Tahoma" w:cs="Tahoma"/>
                <w:szCs w:val="24"/>
              </w:rPr>
              <w:t>Incomplete Asset Register, lack of ownership documents</w:t>
            </w:r>
          </w:p>
        </w:tc>
        <w:tc>
          <w:tcPr>
            <w:tcW w:w="758" w:type="pct"/>
          </w:tcPr>
          <w:p w14:paraId="245FECE3" w14:textId="77777777" w:rsidR="0060255C" w:rsidRPr="0085329B" w:rsidRDefault="0060255C" w:rsidP="00664123">
            <w:pPr>
              <w:jc w:val="both"/>
              <w:rPr>
                <w:rFonts w:ascii="Tahoma" w:hAnsi="Tahoma" w:cs="Tahoma"/>
                <w:bCs/>
                <w:szCs w:val="24"/>
              </w:rPr>
            </w:pPr>
            <w:r w:rsidRPr="0085329B">
              <w:rPr>
                <w:rFonts w:ascii="Tahoma" w:hAnsi="Tahoma" w:cs="Tahoma"/>
                <w:bCs/>
                <w:szCs w:val="24"/>
              </w:rPr>
              <w:t>85</w:t>
            </w:r>
          </w:p>
        </w:tc>
      </w:tr>
      <w:tr w:rsidR="0060255C" w:rsidRPr="0085329B" w14:paraId="1BF88CFA" w14:textId="77777777" w:rsidTr="00664123">
        <w:tc>
          <w:tcPr>
            <w:tcW w:w="379" w:type="pct"/>
          </w:tcPr>
          <w:p w14:paraId="61DF33B1" w14:textId="77777777" w:rsidR="0060255C" w:rsidRPr="0085329B" w:rsidRDefault="0060255C" w:rsidP="00664123">
            <w:pPr>
              <w:jc w:val="both"/>
              <w:rPr>
                <w:rFonts w:ascii="Tahoma" w:hAnsi="Tahoma" w:cs="Tahoma"/>
                <w:bCs/>
                <w:szCs w:val="24"/>
              </w:rPr>
            </w:pPr>
            <w:r w:rsidRPr="0085329B">
              <w:rPr>
                <w:rFonts w:ascii="Tahoma" w:hAnsi="Tahoma" w:cs="Tahoma"/>
                <w:bCs/>
                <w:szCs w:val="24"/>
              </w:rPr>
              <w:t>6.</w:t>
            </w:r>
          </w:p>
        </w:tc>
        <w:tc>
          <w:tcPr>
            <w:tcW w:w="3863" w:type="pct"/>
          </w:tcPr>
          <w:p w14:paraId="4ACEF2E7" w14:textId="77777777" w:rsidR="0060255C" w:rsidRPr="0085329B" w:rsidRDefault="0060255C" w:rsidP="00664123">
            <w:pPr>
              <w:jc w:val="both"/>
              <w:rPr>
                <w:rFonts w:ascii="Tahoma" w:hAnsi="Tahoma" w:cs="Tahoma"/>
                <w:szCs w:val="24"/>
              </w:rPr>
            </w:pPr>
            <w:r w:rsidRPr="0085329B">
              <w:rPr>
                <w:rFonts w:ascii="Tahoma" w:hAnsi="Tahoma" w:cs="Tahoma"/>
                <w:szCs w:val="24"/>
              </w:rPr>
              <w:t xml:space="preserve">Lack of committees including the audit committee and internal audit department </w:t>
            </w:r>
          </w:p>
        </w:tc>
        <w:tc>
          <w:tcPr>
            <w:tcW w:w="758" w:type="pct"/>
          </w:tcPr>
          <w:p w14:paraId="00496D73" w14:textId="77777777" w:rsidR="0060255C" w:rsidRPr="0085329B" w:rsidRDefault="0060255C" w:rsidP="00664123">
            <w:pPr>
              <w:jc w:val="both"/>
              <w:rPr>
                <w:rFonts w:ascii="Tahoma" w:hAnsi="Tahoma" w:cs="Tahoma"/>
                <w:bCs/>
                <w:szCs w:val="24"/>
              </w:rPr>
            </w:pPr>
            <w:r w:rsidRPr="0085329B">
              <w:rPr>
                <w:rFonts w:ascii="Tahoma" w:hAnsi="Tahoma" w:cs="Tahoma"/>
                <w:bCs/>
                <w:szCs w:val="24"/>
              </w:rPr>
              <w:t>73</w:t>
            </w:r>
          </w:p>
        </w:tc>
      </w:tr>
      <w:tr w:rsidR="0060255C" w:rsidRPr="0085329B" w14:paraId="0C121E06" w14:textId="77777777" w:rsidTr="00664123">
        <w:tc>
          <w:tcPr>
            <w:tcW w:w="379" w:type="pct"/>
          </w:tcPr>
          <w:p w14:paraId="29450F24" w14:textId="77777777" w:rsidR="0060255C" w:rsidRPr="0085329B" w:rsidRDefault="0060255C" w:rsidP="00664123">
            <w:pPr>
              <w:jc w:val="both"/>
              <w:rPr>
                <w:rFonts w:ascii="Tahoma" w:hAnsi="Tahoma" w:cs="Tahoma"/>
                <w:bCs/>
                <w:szCs w:val="24"/>
              </w:rPr>
            </w:pPr>
            <w:r w:rsidRPr="0085329B">
              <w:rPr>
                <w:rFonts w:ascii="Tahoma" w:hAnsi="Tahoma" w:cs="Tahoma"/>
                <w:bCs/>
                <w:szCs w:val="24"/>
              </w:rPr>
              <w:t>7.</w:t>
            </w:r>
          </w:p>
        </w:tc>
        <w:tc>
          <w:tcPr>
            <w:tcW w:w="3863" w:type="pct"/>
          </w:tcPr>
          <w:p w14:paraId="5962A268" w14:textId="77777777" w:rsidR="0060255C" w:rsidRPr="0085329B" w:rsidRDefault="0060255C" w:rsidP="00664123">
            <w:pPr>
              <w:jc w:val="both"/>
              <w:rPr>
                <w:rFonts w:ascii="Tahoma" w:hAnsi="Tahoma" w:cs="Tahoma"/>
                <w:szCs w:val="24"/>
              </w:rPr>
            </w:pPr>
            <w:r w:rsidRPr="0085329B">
              <w:rPr>
                <w:rFonts w:ascii="Tahoma" w:hAnsi="Tahoma" w:cs="Tahoma"/>
                <w:szCs w:val="24"/>
              </w:rPr>
              <w:t xml:space="preserve">Weakness in governance, operational and ICT environment </w:t>
            </w:r>
          </w:p>
        </w:tc>
        <w:tc>
          <w:tcPr>
            <w:tcW w:w="758" w:type="pct"/>
          </w:tcPr>
          <w:p w14:paraId="37FD50D0" w14:textId="77777777" w:rsidR="0060255C" w:rsidRPr="0085329B" w:rsidRDefault="0060255C" w:rsidP="00664123">
            <w:pPr>
              <w:jc w:val="both"/>
              <w:rPr>
                <w:rFonts w:ascii="Tahoma" w:hAnsi="Tahoma" w:cs="Tahoma"/>
                <w:bCs/>
                <w:szCs w:val="24"/>
              </w:rPr>
            </w:pPr>
            <w:r w:rsidRPr="0085329B">
              <w:rPr>
                <w:rFonts w:ascii="Tahoma" w:hAnsi="Tahoma" w:cs="Tahoma"/>
                <w:bCs/>
                <w:szCs w:val="24"/>
              </w:rPr>
              <w:t>100</w:t>
            </w:r>
          </w:p>
        </w:tc>
      </w:tr>
    </w:tbl>
    <w:p w14:paraId="2E4EF72C" w14:textId="31C18996" w:rsidR="0060255C" w:rsidRPr="00664123" w:rsidRDefault="00664123" w:rsidP="00551FA1">
      <w:pPr>
        <w:pStyle w:val="Heading2"/>
        <w:numPr>
          <w:ilvl w:val="0"/>
          <w:numId w:val="115"/>
        </w:numPr>
        <w:spacing w:before="0" w:line="240" w:lineRule="auto"/>
        <w:ind w:left="284" w:hanging="426"/>
        <w:jc w:val="both"/>
        <w:rPr>
          <w:rFonts w:ascii="Tahoma" w:hAnsi="Tahoma" w:cs="Tahoma"/>
          <w:b/>
          <w:bCs/>
          <w:color w:val="000000" w:themeColor="text1"/>
          <w:sz w:val="28"/>
          <w:szCs w:val="28"/>
        </w:rPr>
      </w:pPr>
      <w:bookmarkStart w:id="133" w:name="_Toc184294266"/>
      <w:r w:rsidRPr="00664123">
        <w:rPr>
          <w:rFonts w:ascii="Tahoma" w:hAnsi="Tahoma" w:cs="Tahoma"/>
          <w:b/>
          <w:bCs/>
          <w:color w:val="000000" w:themeColor="text1"/>
          <w:sz w:val="28"/>
          <w:szCs w:val="28"/>
        </w:rPr>
        <w:t>Financial Statements</w:t>
      </w:r>
      <w:bookmarkEnd w:id="133"/>
    </w:p>
    <w:p w14:paraId="266D25EF" w14:textId="1F4E69CA" w:rsidR="0060255C" w:rsidRPr="0085329B" w:rsidRDefault="0060255C" w:rsidP="00664123">
      <w:pPr>
        <w:spacing w:after="0" w:line="240" w:lineRule="auto"/>
        <w:jc w:val="both"/>
        <w:rPr>
          <w:rFonts w:ascii="Tahoma" w:hAnsi="Tahoma" w:cs="Tahoma"/>
          <w:szCs w:val="24"/>
        </w:rPr>
      </w:pPr>
      <w:r w:rsidRPr="0085329B">
        <w:rPr>
          <w:rFonts w:ascii="Tahoma" w:hAnsi="Tahoma" w:cs="Tahoma"/>
          <w:szCs w:val="24"/>
        </w:rPr>
        <w:t xml:space="preserve">These were the non-compliance areas identified under </w:t>
      </w:r>
      <w:r w:rsidR="00E61D8D">
        <w:rPr>
          <w:rFonts w:ascii="Tahoma" w:hAnsi="Tahoma" w:cs="Tahoma"/>
          <w:szCs w:val="24"/>
        </w:rPr>
        <w:t xml:space="preserve">the </w:t>
      </w:r>
      <w:r w:rsidRPr="0085329B">
        <w:rPr>
          <w:rFonts w:ascii="Tahoma" w:hAnsi="Tahoma" w:cs="Tahoma"/>
          <w:szCs w:val="24"/>
        </w:rPr>
        <w:t>Statement of Financial Performance, Statement of Financial Position, Statement of Cash Flows</w:t>
      </w:r>
      <w:r w:rsidR="00E61D8D">
        <w:rPr>
          <w:rFonts w:ascii="Tahoma" w:hAnsi="Tahoma" w:cs="Tahoma"/>
          <w:szCs w:val="24"/>
        </w:rPr>
        <w:t>, and Budget S</w:t>
      </w:r>
      <w:r w:rsidRPr="0085329B">
        <w:rPr>
          <w:rFonts w:ascii="Tahoma" w:hAnsi="Tahoma" w:cs="Tahoma"/>
          <w:szCs w:val="24"/>
        </w:rPr>
        <w:t xml:space="preserve">tatement. </w:t>
      </w:r>
    </w:p>
    <w:p w14:paraId="4454F839" w14:textId="77777777" w:rsidR="0060255C" w:rsidRPr="0085329B" w:rsidRDefault="0060255C" w:rsidP="00551FA1">
      <w:pPr>
        <w:pStyle w:val="ListParagraph"/>
        <w:numPr>
          <w:ilvl w:val="0"/>
          <w:numId w:val="122"/>
        </w:numPr>
        <w:spacing w:after="0" w:line="240" w:lineRule="auto"/>
        <w:jc w:val="both"/>
        <w:rPr>
          <w:rFonts w:ascii="Tahoma" w:hAnsi="Tahoma" w:cs="Tahoma"/>
          <w:b/>
          <w:bCs/>
          <w:szCs w:val="24"/>
        </w:rPr>
      </w:pPr>
      <w:r w:rsidRPr="0085329B">
        <w:rPr>
          <w:rFonts w:ascii="Tahoma" w:hAnsi="Tahoma" w:cs="Tahoma"/>
          <w:b/>
          <w:bCs/>
          <w:szCs w:val="24"/>
        </w:rPr>
        <w:t xml:space="preserve">Statement of Financial Performance </w:t>
      </w:r>
    </w:p>
    <w:p w14:paraId="0AC3779B" w14:textId="280B75E8" w:rsidR="0060255C" w:rsidRPr="0085329B" w:rsidRDefault="0060255C" w:rsidP="00664123">
      <w:pPr>
        <w:spacing w:after="0" w:line="240" w:lineRule="auto"/>
        <w:jc w:val="both"/>
        <w:rPr>
          <w:rFonts w:ascii="Tahoma" w:hAnsi="Tahoma" w:cs="Tahoma"/>
          <w:bCs/>
          <w:szCs w:val="24"/>
        </w:rPr>
      </w:pPr>
      <w:r w:rsidRPr="0085329B">
        <w:rPr>
          <w:rFonts w:ascii="Tahoma" w:hAnsi="Tahoma" w:cs="Tahoma"/>
          <w:bCs/>
          <w:szCs w:val="24"/>
        </w:rPr>
        <w:t xml:space="preserve">The water companies omitted key information in their Statements of Financial Performance </w:t>
      </w:r>
      <w:r w:rsidR="00E61D8D">
        <w:rPr>
          <w:rFonts w:ascii="Tahoma" w:hAnsi="Tahoma" w:cs="Tahoma"/>
          <w:bCs/>
          <w:szCs w:val="24"/>
        </w:rPr>
        <w:t xml:space="preserve">about </w:t>
      </w:r>
      <w:r w:rsidRPr="0085329B">
        <w:rPr>
          <w:rFonts w:ascii="Tahoma" w:hAnsi="Tahoma" w:cs="Tahoma"/>
          <w:bCs/>
          <w:szCs w:val="24"/>
        </w:rPr>
        <w:t>the expenses incurred during the financial year ending 30</w:t>
      </w:r>
      <w:r w:rsidRPr="0085329B">
        <w:rPr>
          <w:rFonts w:ascii="Tahoma" w:hAnsi="Tahoma" w:cs="Tahoma"/>
          <w:bCs/>
          <w:szCs w:val="24"/>
          <w:vertAlign w:val="superscript"/>
        </w:rPr>
        <w:t>th</w:t>
      </w:r>
      <w:r w:rsidRPr="0085329B">
        <w:rPr>
          <w:rFonts w:ascii="Tahoma" w:hAnsi="Tahoma" w:cs="Tahoma"/>
          <w:bCs/>
          <w:szCs w:val="24"/>
        </w:rPr>
        <w:t xml:space="preserve"> June 2023 as tabulated below: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7129"/>
        <w:gridCol w:w="1426"/>
      </w:tblGrid>
      <w:tr w:rsidR="0060255C" w:rsidRPr="0085329B" w14:paraId="5311CAA4" w14:textId="77777777" w:rsidTr="00664123">
        <w:trPr>
          <w:trHeight w:val="159"/>
        </w:trPr>
        <w:tc>
          <w:tcPr>
            <w:tcW w:w="428" w:type="pct"/>
            <w:shd w:val="clear" w:color="auto" w:fill="BDD6EE" w:themeFill="accent5" w:themeFillTint="66"/>
          </w:tcPr>
          <w:p w14:paraId="07D02112" w14:textId="3B5EE14C" w:rsidR="0060255C" w:rsidRPr="0085329B" w:rsidRDefault="0060255C" w:rsidP="00664123">
            <w:pPr>
              <w:jc w:val="both"/>
              <w:rPr>
                <w:rFonts w:ascii="Tahoma" w:hAnsi="Tahoma" w:cs="Tahoma"/>
                <w:b/>
                <w:bCs/>
                <w:szCs w:val="24"/>
              </w:rPr>
            </w:pPr>
            <w:r w:rsidRPr="0085329B">
              <w:rPr>
                <w:rFonts w:ascii="Tahoma" w:hAnsi="Tahoma" w:cs="Tahoma"/>
                <w:b/>
                <w:bCs/>
                <w:szCs w:val="24"/>
              </w:rPr>
              <w:t>S/N</w:t>
            </w:r>
            <w:r w:rsidR="00664123">
              <w:rPr>
                <w:rFonts w:ascii="Tahoma" w:hAnsi="Tahoma" w:cs="Tahoma"/>
                <w:b/>
                <w:bCs/>
                <w:szCs w:val="24"/>
              </w:rPr>
              <w:t>o</w:t>
            </w:r>
          </w:p>
        </w:tc>
        <w:tc>
          <w:tcPr>
            <w:tcW w:w="3810" w:type="pct"/>
            <w:shd w:val="clear" w:color="auto" w:fill="BDD6EE" w:themeFill="accent5" w:themeFillTint="66"/>
          </w:tcPr>
          <w:p w14:paraId="56916603" w14:textId="335E152B" w:rsidR="0060255C" w:rsidRPr="0085329B" w:rsidRDefault="0060255C" w:rsidP="00664123">
            <w:pPr>
              <w:jc w:val="both"/>
              <w:rPr>
                <w:rFonts w:ascii="Tahoma" w:hAnsi="Tahoma" w:cs="Tahoma"/>
                <w:b/>
                <w:bCs/>
                <w:szCs w:val="24"/>
              </w:rPr>
            </w:pPr>
            <w:r w:rsidRPr="0085329B">
              <w:rPr>
                <w:rFonts w:ascii="Tahoma" w:hAnsi="Tahoma" w:cs="Tahoma"/>
                <w:b/>
                <w:bCs/>
                <w:szCs w:val="24"/>
              </w:rPr>
              <w:t>I</w:t>
            </w:r>
            <w:r w:rsidR="00664123">
              <w:rPr>
                <w:rFonts w:ascii="Tahoma" w:hAnsi="Tahoma" w:cs="Tahoma"/>
                <w:b/>
                <w:bCs/>
                <w:szCs w:val="24"/>
              </w:rPr>
              <w:t>ssues</w:t>
            </w:r>
          </w:p>
        </w:tc>
        <w:tc>
          <w:tcPr>
            <w:tcW w:w="762" w:type="pct"/>
            <w:shd w:val="clear" w:color="auto" w:fill="BDD6EE" w:themeFill="accent5" w:themeFillTint="66"/>
          </w:tcPr>
          <w:p w14:paraId="23035CF4" w14:textId="77777777" w:rsidR="0060255C" w:rsidRPr="0085329B" w:rsidRDefault="0060255C" w:rsidP="00664123">
            <w:pPr>
              <w:jc w:val="both"/>
              <w:rPr>
                <w:rFonts w:ascii="Tahoma" w:hAnsi="Tahoma" w:cs="Tahoma"/>
                <w:b/>
                <w:bCs/>
                <w:szCs w:val="24"/>
              </w:rPr>
            </w:pPr>
            <w:r w:rsidRPr="0085329B">
              <w:rPr>
                <w:rFonts w:ascii="Tahoma" w:hAnsi="Tahoma" w:cs="Tahoma"/>
                <w:b/>
                <w:bCs/>
                <w:szCs w:val="24"/>
              </w:rPr>
              <w:t>% entities</w:t>
            </w:r>
          </w:p>
        </w:tc>
      </w:tr>
      <w:tr w:rsidR="0060255C" w:rsidRPr="0085329B" w14:paraId="1CCDD9B0" w14:textId="77777777" w:rsidTr="00664123">
        <w:tc>
          <w:tcPr>
            <w:tcW w:w="428" w:type="pct"/>
          </w:tcPr>
          <w:p w14:paraId="6C97D2C9" w14:textId="77777777" w:rsidR="0060255C" w:rsidRPr="0085329B" w:rsidRDefault="0060255C" w:rsidP="00664123">
            <w:pPr>
              <w:jc w:val="both"/>
              <w:rPr>
                <w:rFonts w:ascii="Tahoma" w:hAnsi="Tahoma" w:cs="Tahoma"/>
                <w:bCs/>
                <w:szCs w:val="24"/>
              </w:rPr>
            </w:pPr>
            <w:r w:rsidRPr="0085329B">
              <w:rPr>
                <w:rFonts w:ascii="Tahoma" w:hAnsi="Tahoma" w:cs="Tahoma"/>
                <w:bCs/>
                <w:szCs w:val="24"/>
              </w:rPr>
              <w:t>1.</w:t>
            </w:r>
          </w:p>
        </w:tc>
        <w:tc>
          <w:tcPr>
            <w:tcW w:w="3810" w:type="pct"/>
          </w:tcPr>
          <w:p w14:paraId="177E67BA" w14:textId="77777777" w:rsidR="0060255C" w:rsidRPr="0085329B" w:rsidRDefault="0060255C" w:rsidP="00664123">
            <w:pPr>
              <w:jc w:val="both"/>
              <w:rPr>
                <w:rFonts w:ascii="Tahoma" w:hAnsi="Tahoma" w:cs="Tahoma"/>
                <w:szCs w:val="24"/>
              </w:rPr>
            </w:pPr>
            <w:r w:rsidRPr="0085329B">
              <w:rPr>
                <w:rFonts w:ascii="Tahoma" w:hAnsi="Tahoma" w:cs="Tahoma"/>
                <w:szCs w:val="24"/>
              </w:rPr>
              <w:t>Failure to disclose the total external assistance either in cash, goods or services received or undrawn during the period.</w:t>
            </w:r>
          </w:p>
        </w:tc>
        <w:tc>
          <w:tcPr>
            <w:tcW w:w="762" w:type="pct"/>
          </w:tcPr>
          <w:p w14:paraId="675E040A" w14:textId="77777777" w:rsidR="0060255C" w:rsidRPr="0085329B" w:rsidRDefault="0060255C" w:rsidP="00664123">
            <w:pPr>
              <w:jc w:val="both"/>
              <w:rPr>
                <w:rFonts w:ascii="Tahoma" w:hAnsi="Tahoma" w:cs="Tahoma"/>
                <w:bCs/>
                <w:szCs w:val="24"/>
              </w:rPr>
            </w:pPr>
            <w:r w:rsidRPr="0085329B">
              <w:rPr>
                <w:rFonts w:ascii="Tahoma" w:hAnsi="Tahoma" w:cs="Tahoma"/>
                <w:bCs/>
                <w:szCs w:val="24"/>
              </w:rPr>
              <w:t>73</w:t>
            </w:r>
          </w:p>
        </w:tc>
      </w:tr>
      <w:tr w:rsidR="0060255C" w:rsidRPr="0085329B" w14:paraId="6E0DDEA0" w14:textId="77777777" w:rsidTr="00664123">
        <w:tc>
          <w:tcPr>
            <w:tcW w:w="428" w:type="pct"/>
          </w:tcPr>
          <w:p w14:paraId="2024F78D" w14:textId="77777777" w:rsidR="0060255C" w:rsidRPr="0085329B" w:rsidRDefault="0060255C" w:rsidP="00664123">
            <w:pPr>
              <w:jc w:val="both"/>
              <w:rPr>
                <w:rFonts w:ascii="Tahoma" w:hAnsi="Tahoma" w:cs="Tahoma"/>
                <w:bCs/>
                <w:szCs w:val="24"/>
              </w:rPr>
            </w:pPr>
            <w:r w:rsidRPr="0085329B">
              <w:rPr>
                <w:rFonts w:ascii="Tahoma" w:hAnsi="Tahoma" w:cs="Tahoma"/>
                <w:bCs/>
                <w:szCs w:val="24"/>
              </w:rPr>
              <w:t>2.</w:t>
            </w:r>
          </w:p>
        </w:tc>
        <w:tc>
          <w:tcPr>
            <w:tcW w:w="3810" w:type="pct"/>
          </w:tcPr>
          <w:p w14:paraId="4539A20E" w14:textId="77777777" w:rsidR="0060255C" w:rsidRPr="0085329B" w:rsidRDefault="0060255C" w:rsidP="00664123">
            <w:pPr>
              <w:jc w:val="both"/>
              <w:rPr>
                <w:rFonts w:ascii="Tahoma" w:hAnsi="Tahoma" w:cs="Tahoma"/>
                <w:szCs w:val="24"/>
              </w:rPr>
            </w:pPr>
            <w:r w:rsidRPr="0085329B">
              <w:rPr>
                <w:rFonts w:ascii="Tahoma" w:hAnsi="Tahoma" w:cs="Tahoma"/>
                <w:szCs w:val="24"/>
              </w:rPr>
              <w:t>Correctly classify the bank charges as a line item under use of goods.</w:t>
            </w:r>
          </w:p>
        </w:tc>
        <w:tc>
          <w:tcPr>
            <w:tcW w:w="762" w:type="pct"/>
          </w:tcPr>
          <w:p w14:paraId="4F0AD804" w14:textId="77777777" w:rsidR="0060255C" w:rsidRPr="0085329B" w:rsidRDefault="0060255C" w:rsidP="00664123">
            <w:pPr>
              <w:jc w:val="both"/>
              <w:rPr>
                <w:rFonts w:ascii="Tahoma" w:hAnsi="Tahoma" w:cs="Tahoma"/>
                <w:bCs/>
                <w:szCs w:val="24"/>
              </w:rPr>
            </w:pPr>
            <w:r w:rsidRPr="0085329B">
              <w:rPr>
                <w:rFonts w:ascii="Tahoma" w:hAnsi="Tahoma" w:cs="Tahoma"/>
                <w:bCs/>
                <w:szCs w:val="24"/>
              </w:rPr>
              <w:t>81</w:t>
            </w:r>
          </w:p>
        </w:tc>
      </w:tr>
      <w:tr w:rsidR="0060255C" w:rsidRPr="0085329B" w14:paraId="3854D076" w14:textId="77777777" w:rsidTr="00664123">
        <w:tc>
          <w:tcPr>
            <w:tcW w:w="428" w:type="pct"/>
          </w:tcPr>
          <w:p w14:paraId="2522A3C7" w14:textId="77777777" w:rsidR="0060255C" w:rsidRPr="0085329B" w:rsidRDefault="0060255C" w:rsidP="00664123">
            <w:pPr>
              <w:jc w:val="both"/>
              <w:rPr>
                <w:rFonts w:ascii="Tahoma" w:hAnsi="Tahoma" w:cs="Tahoma"/>
                <w:bCs/>
                <w:szCs w:val="24"/>
              </w:rPr>
            </w:pPr>
            <w:r w:rsidRPr="0085329B">
              <w:rPr>
                <w:rFonts w:ascii="Tahoma" w:hAnsi="Tahoma" w:cs="Tahoma"/>
                <w:bCs/>
                <w:szCs w:val="24"/>
              </w:rPr>
              <w:t>3.</w:t>
            </w:r>
          </w:p>
        </w:tc>
        <w:tc>
          <w:tcPr>
            <w:tcW w:w="3810" w:type="pct"/>
          </w:tcPr>
          <w:p w14:paraId="3CF1C250" w14:textId="77777777" w:rsidR="0060255C" w:rsidRPr="0085329B" w:rsidRDefault="0060255C" w:rsidP="00664123">
            <w:pPr>
              <w:jc w:val="both"/>
              <w:rPr>
                <w:rFonts w:ascii="Tahoma" w:hAnsi="Tahoma" w:cs="Tahoma"/>
                <w:szCs w:val="24"/>
              </w:rPr>
            </w:pPr>
            <w:r w:rsidRPr="0085329B">
              <w:rPr>
                <w:rFonts w:ascii="Tahoma" w:hAnsi="Tahoma" w:cs="Tahoma"/>
                <w:szCs w:val="24"/>
              </w:rPr>
              <w:t>Failure to disclose the tax expense/income.</w:t>
            </w:r>
          </w:p>
        </w:tc>
        <w:tc>
          <w:tcPr>
            <w:tcW w:w="762" w:type="pct"/>
          </w:tcPr>
          <w:p w14:paraId="21B859AC" w14:textId="77777777" w:rsidR="0060255C" w:rsidRPr="0085329B" w:rsidRDefault="0060255C" w:rsidP="00664123">
            <w:pPr>
              <w:jc w:val="both"/>
              <w:rPr>
                <w:rFonts w:ascii="Tahoma" w:hAnsi="Tahoma" w:cs="Tahoma"/>
                <w:bCs/>
                <w:szCs w:val="24"/>
              </w:rPr>
            </w:pPr>
            <w:r w:rsidRPr="0085329B">
              <w:rPr>
                <w:rFonts w:ascii="Tahoma" w:hAnsi="Tahoma" w:cs="Tahoma"/>
                <w:bCs/>
                <w:szCs w:val="24"/>
              </w:rPr>
              <w:t>98</w:t>
            </w:r>
          </w:p>
        </w:tc>
      </w:tr>
      <w:tr w:rsidR="0060255C" w:rsidRPr="0085329B" w14:paraId="2B2712EB" w14:textId="77777777" w:rsidTr="00664123">
        <w:tc>
          <w:tcPr>
            <w:tcW w:w="428" w:type="pct"/>
          </w:tcPr>
          <w:p w14:paraId="28CE0274" w14:textId="77777777" w:rsidR="0060255C" w:rsidRPr="0085329B" w:rsidRDefault="0060255C" w:rsidP="00664123">
            <w:pPr>
              <w:jc w:val="both"/>
              <w:rPr>
                <w:rFonts w:ascii="Tahoma" w:hAnsi="Tahoma" w:cs="Tahoma"/>
                <w:bCs/>
                <w:szCs w:val="24"/>
              </w:rPr>
            </w:pPr>
            <w:r w:rsidRPr="0085329B">
              <w:rPr>
                <w:rFonts w:ascii="Tahoma" w:hAnsi="Tahoma" w:cs="Tahoma"/>
                <w:bCs/>
                <w:szCs w:val="24"/>
              </w:rPr>
              <w:t>4.</w:t>
            </w:r>
          </w:p>
        </w:tc>
        <w:tc>
          <w:tcPr>
            <w:tcW w:w="3810" w:type="pct"/>
          </w:tcPr>
          <w:p w14:paraId="0240EFD7" w14:textId="77777777" w:rsidR="0060255C" w:rsidRPr="0085329B" w:rsidRDefault="0060255C" w:rsidP="00664123">
            <w:pPr>
              <w:jc w:val="both"/>
              <w:rPr>
                <w:rFonts w:ascii="Tahoma" w:hAnsi="Tahoma" w:cs="Tahoma"/>
                <w:szCs w:val="24"/>
              </w:rPr>
            </w:pPr>
            <w:r w:rsidRPr="0085329B">
              <w:rPr>
                <w:rFonts w:ascii="Tahoma" w:hAnsi="Tahoma" w:cs="Tahoma"/>
                <w:szCs w:val="24"/>
              </w:rPr>
              <w:t>Failure to disclose the amount of inventory that was expensed during the year.</w:t>
            </w:r>
          </w:p>
        </w:tc>
        <w:tc>
          <w:tcPr>
            <w:tcW w:w="762" w:type="pct"/>
          </w:tcPr>
          <w:p w14:paraId="103DBA77" w14:textId="77777777" w:rsidR="0060255C" w:rsidRPr="0085329B" w:rsidRDefault="0060255C" w:rsidP="00664123">
            <w:pPr>
              <w:jc w:val="both"/>
              <w:rPr>
                <w:rFonts w:ascii="Tahoma" w:hAnsi="Tahoma" w:cs="Tahoma"/>
                <w:bCs/>
                <w:szCs w:val="24"/>
              </w:rPr>
            </w:pPr>
            <w:r w:rsidRPr="0085329B">
              <w:rPr>
                <w:rFonts w:ascii="Tahoma" w:hAnsi="Tahoma" w:cs="Tahoma"/>
                <w:bCs/>
                <w:szCs w:val="24"/>
              </w:rPr>
              <w:t>100</w:t>
            </w:r>
          </w:p>
        </w:tc>
      </w:tr>
      <w:tr w:rsidR="0060255C" w:rsidRPr="0085329B" w14:paraId="034C9F58" w14:textId="77777777" w:rsidTr="00664123">
        <w:tc>
          <w:tcPr>
            <w:tcW w:w="428" w:type="pct"/>
          </w:tcPr>
          <w:p w14:paraId="150D87E2" w14:textId="77777777" w:rsidR="0060255C" w:rsidRPr="0085329B" w:rsidRDefault="0060255C" w:rsidP="00664123">
            <w:pPr>
              <w:jc w:val="both"/>
              <w:rPr>
                <w:rFonts w:ascii="Tahoma" w:hAnsi="Tahoma" w:cs="Tahoma"/>
                <w:bCs/>
                <w:szCs w:val="24"/>
              </w:rPr>
            </w:pPr>
            <w:r w:rsidRPr="0085329B">
              <w:rPr>
                <w:rFonts w:ascii="Tahoma" w:hAnsi="Tahoma" w:cs="Tahoma"/>
                <w:bCs/>
                <w:szCs w:val="24"/>
              </w:rPr>
              <w:t>5.</w:t>
            </w:r>
          </w:p>
        </w:tc>
        <w:tc>
          <w:tcPr>
            <w:tcW w:w="3810" w:type="pct"/>
          </w:tcPr>
          <w:p w14:paraId="432299A8" w14:textId="77777777" w:rsidR="0060255C" w:rsidRPr="0085329B" w:rsidRDefault="0060255C" w:rsidP="00664123">
            <w:pPr>
              <w:jc w:val="both"/>
              <w:rPr>
                <w:rFonts w:ascii="Tahoma" w:hAnsi="Tahoma" w:cs="Tahoma"/>
                <w:szCs w:val="24"/>
              </w:rPr>
            </w:pPr>
            <w:r w:rsidRPr="0085329B">
              <w:rPr>
                <w:rFonts w:ascii="Tahoma" w:hAnsi="Tahoma" w:cs="Tahoma"/>
                <w:szCs w:val="24"/>
              </w:rPr>
              <w:t>Failing to delete the blank line items.</w:t>
            </w:r>
          </w:p>
        </w:tc>
        <w:tc>
          <w:tcPr>
            <w:tcW w:w="762" w:type="pct"/>
          </w:tcPr>
          <w:p w14:paraId="216D907C" w14:textId="77777777" w:rsidR="0060255C" w:rsidRPr="0085329B" w:rsidRDefault="0060255C" w:rsidP="00664123">
            <w:pPr>
              <w:jc w:val="both"/>
              <w:rPr>
                <w:rFonts w:ascii="Tahoma" w:hAnsi="Tahoma" w:cs="Tahoma"/>
                <w:bCs/>
                <w:szCs w:val="24"/>
              </w:rPr>
            </w:pPr>
            <w:r w:rsidRPr="0085329B">
              <w:rPr>
                <w:rFonts w:ascii="Tahoma" w:hAnsi="Tahoma" w:cs="Tahoma"/>
                <w:bCs/>
                <w:szCs w:val="24"/>
              </w:rPr>
              <w:t>63</w:t>
            </w:r>
          </w:p>
        </w:tc>
      </w:tr>
    </w:tbl>
    <w:p w14:paraId="4EA4E497" w14:textId="77777777" w:rsidR="00664123" w:rsidRDefault="00664123" w:rsidP="00664123">
      <w:pPr>
        <w:spacing w:before="240" w:line="240" w:lineRule="auto"/>
        <w:jc w:val="both"/>
        <w:rPr>
          <w:rFonts w:ascii="Tahoma" w:hAnsi="Tahoma" w:cs="Tahoma"/>
          <w:b/>
          <w:bCs/>
          <w:szCs w:val="24"/>
          <w:highlight w:val="lightGray"/>
        </w:rPr>
      </w:pPr>
    </w:p>
    <w:p w14:paraId="52EC1498" w14:textId="77777777" w:rsidR="00664123" w:rsidRDefault="00664123" w:rsidP="00664123">
      <w:pPr>
        <w:spacing w:line="240" w:lineRule="auto"/>
        <w:rPr>
          <w:rFonts w:ascii="Tahoma" w:hAnsi="Tahoma" w:cs="Tahoma"/>
          <w:b/>
          <w:bCs/>
          <w:szCs w:val="24"/>
          <w:highlight w:val="lightGray"/>
        </w:rPr>
      </w:pPr>
      <w:r>
        <w:rPr>
          <w:rFonts w:ascii="Tahoma" w:hAnsi="Tahoma" w:cs="Tahoma"/>
          <w:b/>
          <w:bCs/>
          <w:szCs w:val="24"/>
          <w:highlight w:val="lightGray"/>
        </w:rPr>
        <w:br w:type="page"/>
      </w:r>
    </w:p>
    <w:p w14:paraId="2D89B296" w14:textId="26E24E8C" w:rsidR="0060255C" w:rsidRPr="00664123" w:rsidRDefault="0060255C" w:rsidP="00664123">
      <w:pPr>
        <w:spacing w:before="240" w:line="240" w:lineRule="auto"/>
        <w:jc w:val="both"/>
        <w:rPr>
          <w:rFonts w:ascii="Tahoma" w:hAnsi="Tahoma" w:cs="Tahoma"/>
          <w:b/>
          <w:bCs/>
          <w:szCs w:val="24"/>
        </w:rPr>
      </w:pPr>
      <w:r w:rsidRPr="00664123">
        <w:rPr>
          <w:rFonts w:ascii="Tahoma" w:hAnsi="Tahoma" w:cs="Tahoma"/>
          <w:b/>
          <w:bCs/>
          <w:szCs w:val="24"/>
        </w:rPr>
        <w:lastRenderedPageBreak/>
        <w:t>Statement of Financial Position</w:t>
      </w:r>
    </w:p>
    <w:p w14:paraId="1694E024" w14:textId="06189912" w:rsidR="0060255C" w:rsidRPr="0085329B" w:rsidRDefault="0060255C" w:rsidP="00664123">
      <w:pPr>
        <w:spacing w:before="240" w:line="240" w:lineRule="auto"/>
        <w:jc w:val="both"/>
        <w:rPr>
          <w:rFonts w:ascii="Tahoma" w:hAnsi="Tahoma" w:cs="Tahoma"/>
          <w:bCs/>
          <w:szCs w:val="24"/>
        </w:rPr>
      </w:pPr>
      <w:r w:rsidRPr="0085329B">
        <w:rPr>
          <w:rFonts w:ascii="Tahoma" w:hAnsi="Tahoma" w:cs="Tahoma"/>
          <w:bCs/>
          <w:szCs w:val="24"/>
        </w:rPr>
        <w:t>None of the water companies disclosed their tax assets and liabilities in their annual reports. 70% failed to disclose key details on share capital</w:t>
      </w:r>
      <w:r w:rsidR="002A364C">
        <w:rPr>
          <w:rFonts w:ascii="Tahoma" w:hAnsi="Tahoma" w:cs="Tahoma"/>
          <w:bCs/>
          <w:szCs w:val="24"/>
        </w:rPr>
        <w:t>,</w:t>
      </w:r>
      <w:r w:rsidRPr="0085329B">
        <w:rPr>
          <w:rFonts w:ascii="Tahoma" w:hAnsi="Tahoma" w:cs="Tahoma"/>
          <w:bCs/>
          <w:szCs w:val="24"/>
        </w:rPr>
        <w:t xml:space="preserve"> including </w:t>
      </w:r>
      <w:r w:rsidR="00E61D8D">
        <w:rPr>
          <w:rFonts w:ascii="Tahoma" w:hAnsi="Tahoma" w:cs="Tahoma"/>
          <w:bCs/>
          <w:szCs w:val="24"/>
        </w:rPr>
        <w:t>some</w:t>
      </w:r>
      <w:r w:rsidRPr="0085329B">
        <w:rPr>
          <w:rFonts w:ascii="Tahoma" w:hAnsi="Tahoma" w:cs="Tahoma"/>
          <w:bCs/>
          <w:szCs w:val="24"/>
        </w:rPr>
        <w:t xml:space="preserve"> shares issued (fully or partially paid), sharehold</w:t>
      </w:r>
      <w:r w:rsidR="00E61D8D">
        <w:rPr>
          <w:rFonts w:ascii="Tahoma" w:hAnsi="Tahoma" w:cs="Tahoma"/>
          <w:bCs/>
          <w:szCs w:val="24"/>
        </w:rPr>
        <w:t>er</w:t>
      </w:r>
      <w:r w:rsidR="002A364C">
        <w:rPr>
          <w:rFonts w:ascii="Tahoma" w:hAnsi="Tahoma" w:cs="Tahoma"/>
          <w:bCs/>
          <w:szCs w:val="24"/>
        </w:rPr>
        <w:t>s</w:t>
      </w:r>
      <w:r w:rsidR="00E61D8D">
        <w:rPr>
          <w:rFonts w:ascii="Tahoma" w:hAnsi="Tahoma" w:cs="Tahoma"/>
          <w:bCs/>
          <w:szCs w:val="24"/>
        </w:rPr>
        <w:t xml:space="preserve">, </w:t>
      </w:r>
      <w:r w:rsidRPr="0085329B">
        <w:rPr>
          <w:rFonts w:ascii="Tahoma" w:hAnsi="Tahoma" w:cs="Tahoma"/>
          <w:bCs/>
          <w:szCs w:val="24"/>
        </w:rPr>
        <w:t xml:space="preserve">and the par value of the shares. Other </w:t>
      </w:r>
      <w:r w:rsidR="001B182A" w:rsidRPr="0085329B">
        <w:rPr>
          <w:rFonts w:ascii="Tahoma" w:hAnsi="Tahoma" w:cs="Tahoma"/>
          <w:bCs/>
          <w:szCs w:val="24"/>
        </w:rPr>
        <w:t>no</w:t>
      </w:r>
      <w:r w:rsidR="001B182A">
        <w:rPr>
          <w:rFonts w:ascii="Tahoma" w:hAnsi="Tahoma" w:cs="Tahoma"/>
          <w:bCs/>
          <w:szCs w:val="24"/>
        </w:rPr>
        <w:t>n-</w:t>
      </w:r>
      <w:r w:rsidRPr="0085329B">
        <w:rPr>
          <w:rFonts w:ascii="Tahoma" w:hAnsi="Tahoma" w:cs="Tahoma"/>
          <w:bCs/>
          <w:szCs w:val="24"/>
        </w:rPr>
        <w:t>disclosure issues are detailed below:</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7092"/>
        <w:gridCol w:w="1265"/>
      </w:tblGrid>
      <w:tr w:rsidR="0060255C" w:rsidRPr="0085329B" w14:paraId="74BD49A2" w14:textId="77777777" w:rsidTr="00664123">
        <w:tc>
          <w:tcPr>
            <w:tcW w:w="590" w:type="dxa"/>
            <w:shd w:val="clear" w:color="auto" w:fill="BDD6EE" w:themeFill="accent5" w:themeFillTint="66"/>
          </w:tcPr>
          <w:p w14:paraId="68677FAB" w14:textId="481D1533" w:rsidR="0060255C" w:rsidRPr="0085329B" w:rsidRDefault="0060255C" w:rsidP="00664123">
            <w:pPr>
              <w:jc w:val="both"/>
              <w:rPr>
                <w:rFonts w:ascii="Tahoma" w:hAnsi="Tahoma" w:cs="Tahoma"/>
                <w:b/>
                <w:bCs/>
                <w:szCs w:val="24"/>
              </w:rPr>
            </w:pPr>
            <w:r w:rsidRPr="0085329B">
              <w:rPr>
                <w:rFonts w:ascii="Tahoma" w:hAnsi="Tahoma" w:cs="Tahoma"/>
                <w:b/>
                <w:bCs/>
                <w:szCs w:val="24"/>
              </w:rPr>
              <w:t>S/N</w:t>
            </w:r>
            <w:r w:rsidR="00664123">
              <w:rPr>
                <w:rFonts w:ascii="Tahoma" w:hAnsi="Tahoma" w:cs="Tahoma"/>
                <w:b/>
                <w:bCs/>
                <w:szCs w:val="24"/>
              </w:rPr>
              <w:t>o.</w:t>
            </w:r>
          </w:p>
        </w:tc>
        <w:tc>
          <w:tcPr>
            <w:tcW w:w="7343" w:type="dxa"/>
            <w:shd w:val="clear" w:color="auto" w:fill="BDD6EE" w:themeFill="accent5" w:themeFillTint="66"/>
          </w:tcPr>
          <w:p w14:paraId="6599C4F8" w14:textId="773DD61F" w:rsidR="0060255C" w:rsidRPr="0085329B" w:rsidRDefault="0060255C" w:rsidP="00664123">
            <w:pPr>
              <w:jc w:val="both"/>
              <w:rPr>
                <w:rFonts w:ascii="Tahoma" w:hAnsi="Tahoma" w:cs="Tahoma"/>
                <w:b/>
                <w:bCs/>
                <w:szCs w:val="24"/>
              </w:rPr>
            </w:pPr>
            <w:r w:rsidRPr="0085329B">
              <w:rPr>
                <w:rFonts w:ascii="Tahoma" w:hAnsi="Tahoma" w:cs="Tahoma"/>
                <w:b/>
                <w:bCs/>
                <w:szCs w:val="24"/>
              </w:rPr>
              <w:t>I</w:t>
            </w:r>
            <w:r w:rsidR="00664123">
              <w:rPr>
                <w:rFonts w:ascii="Tahoma" w:hAnsi="Tahoma" w:cs="Tahoma"/>
                <w:b/>
                <w:bCs/>
                <w:szCs w:val="24"/>
              </w:rPr>
              <w:t>ssues</w:t>
            </w:r>
          </w:p>
        </w:tc>
        <w:tc>
          <w:tcPr>
            <w:tcW w:w="1275" w:type="dxa"/>
            <w:shd w:val="clear" w:color="auto" w:fill="BDD6EE" w:themeFill="accent5" w:themeFillTint="66"/>
          </w:tcPr>
          <w:p w14:paraId="572655FA" w14:textId="77777777" w:rsidR="0060255C" w:rsidRPr="0085329B" w:rsidRDefault="0060255C" w:rsidP="00664123">
            <w:pPr>
              <w:jc w:val="both"/>
              <w:rPr>
                <w:rFonts w:ascii="Tahoma" w:hAnsi="Tahoma" w:cs="Tahoma"/>
                <w:b/>
                <w:bCs/>
                <w:szCs w:val="24"/>
              </w:rPr>
            </w:pPr>
            <w:r w:rsidRPr="0085329B">
              <w:rPr>
                <w:rFonts w:ascii="Tahoma" w:hAnsi="Tahoma" w:cs="Tahoma"/>
                <w:b/>
                <w:bCs/>
                <w:szCs w:val="24"/>
              </w:rPr>
              <w:t>% entities</w:t>
            </w:r>
          </w:p>
        </w:tc>
      </w:tr>
      <w:tr w:rsidR="0060255C" w:rsidRPr="0085329B" w14:paraId="38720EC0" w14:textId="77777777" w:rsidTr="00664123">
        <w:tc>
          <w:tcPr>
            <w:tcW w:w="590" w:type="dxa"/>
          </w:tcPr>
          <w:p w14:paraId="1CBEC8AF" w14:textId="77777777" w:rsidR="0060255C" w:rsidRPr="0085329B" w:rsidRDefault="0060255C" w:rsidP="00664123">
            <w:pPr>
              <w:jc w:val="both"/>
              <w:rPr>
                <w:rFonts w:ascii="Tahoma" w:hAnsi="Tahoma" w:cs="Tahoma"/>
                <w:bCs/>
                <w:szCs w:val="24"/>
              </w:rPr>
            </w:pPr>
            <w:r w:rsidRPr="0085329B">
              <w:rPr>
                <w:rFonts w:ascii="Tahoma" w:hAnsi="Tahoma" w:cs="Tahoma"/>
                <w:bCs/>
                <w:szCs w:val="24"/>
              </w:rPr>
              <w:t>1.</w:t>
            </w:r>
          </w:p>
        </w:tc>
        <w:tc>
          <w:tcPr>
            <w:tcW w:w="7343" w:type="dxa"/>
          </w:tcPr>
          <w:p w14:paraId="5E25AC93" w14:textId="77777777" w:rsidR="0060255C" w:rsidRPr="0085329B" w:rsidRDefault="0060255C" w:rsidP="00664123">
            <w:pPr>
              <w:jc w:val="both"/>
              <w:rPr>
                <w:rFonts w:ascii="Tahoma" w:hAnsi="Tahoma" w:cs="Tahoma"/>
                <w:szCs w:val="24"/>
              </w:rPr>
            </w:pPr>
            <w:r w:rsidRPr="0085329B">
              <w:rPr>
                <w:rFonts w:ascii="Tahoma" w:hAnsi="Tahoma" w:cs="Tahoma"/>
                <w:szCs w:val="24"/>
              </w:rPr>
              <w:t>Cross reference material items to the notes to accounts</w:t>
            </w:r>
          </w:p>
        </w:tc>
        <w:tc>
          <w:tcPr>
            <w:tcW w:w="1275" w:type="dxa"/>
          </w:tcPr>
          <w:p w14:paraId="665A7CC9" w14:textId="77777777" w:rsidR="0060255C" w:rsidRPr="0085329B" w:rsidRDefault="0060255C" w:rsidP="00664123">
            <w:pPr>
              <w:jc w:val="both"/>
              <w:rPr>
                <w:rFonts w:ascii="Tahoma" w:hAnsi="Tahoma" w:cs="Tahoma"/>
                <w:bCs/>
                <w:szCs w:val="24"/>
              </w:rPr>
            </w:pPr>
            <w:r w:rsidRPr="0085329B">
              <w:rPr>
                <w:rFonts w:ascii="Tahoma" w:hAnsi="Tahoma" w:cs="Tahoma"/>
                <w:bCs/>
                <w:szCs w:val="24"/>
              </w:rPr>
              <w:t>23</w:t>
            </w:r>
          </w:p>
        </w:tc>
      </w:tr>
      <w:tr w:rsidR="0060255C" w:rsidRPr="0085329B" w14:paraId="29CDD704" w14:textId="77777777" w:rsidTr="00664123">
        <w:tc>
          <w:tcPr>
            <w:tcW w:w="590" w:type="dxa"/>
          </w:tcPr>
          <w:p w14:paraId="0AACAC87" w14:textId="77777777" w:rsidR="0060255C" w:rsidRPr="0085329B" w:rsidRDefault="0060255C" w:rsidP="00664123">
            <w:pPr>
              <w:jc w:val="both"/>
              <w:rPr>
                <w:rFonts w:ascii="Tahoma" w:hAnsi="Tahoma" w:cs="Tahoma"/>
                <w:bCs/>
                <w:szCs w:val="24"/>
              </w:rPr>
            </w:pPr>
            <w:r w:rsidRPr="0085329B">
              <w:rPr>
                <w:rFonts w:ascii="Tahoma" w:hAnsi="Tahoma" w:cs="Tahoma"/>
                <w:bCs/>
                <w:szCs w:val="24"/>
              </w:rPr>
              <w:t>2.</w:t>
            </w:r>
          </w:p>
        </w:tc>
        <w:tc>
          <w:tcPr>
            <w:tcW w:w="7343" w:type="dxa"/>
          </w:tcPr>
          <w:p w14:paraId="1D63632E" w14:textId="77777777" w:rsidR="0060255C" w:rsidRPr="0085329B" w:rsidRDefault="0060255C" w:rsidP="00664123">
            <w:pPr>
              <w:jc w:val="both"/>
              <w:rPr>
                <w:rFonts w:ascii="Tahoma" w:hAnsi="Tahoma" w:cs="Tahoma"/>
                <w:szCs w:val="24"/>
              </w:rPr>
            </w:pPr>
            <w:r w:rsidRPr="0085329B">
              <w:rPr>
                <w:rFonts w:ascii="Tahoma" w:hAnsi="Tahoma" w:cs="Tahoma"/>
                <w:szCs w:val="24"/>
              </w:rPr>
              <w:t>Failure to disclose the tax assets and liabilities</w:t>
            </w:r>
          </w:p>
        </w:tc>
        <w:tc>
          <w:tcPr>
            <w:tcW w:w="1275" w:type="dxa"/>
          </w:tcPr>
          <w:p w14:paraId="08E08EAA" w14:textId="77777777" w:rsidR="0060255C" w:rsidRPr="0085329B" w:rsidRDefault="0060255C" w:rsidP="00664123">
            <w:pPr>
              <w:jc w:val="both"/>
              <w:rPr>
                <w:rFonts w:ascii="Tahoma" w:hAnsi="Tahoma" w:cs="Tahoma"/>
                <w:bCs/>
                <w:szCs w:val="24"/>
              </w:rPr>
            </w:pPr>
            <w:r w:rsidRPr="0085329B">
              <w:rPr>
                <w:rFonts w:ascii="Tahoma" w:hAnsi="Tahoma" w:cs="Tahoma"/>
                <w:bCs/>
                <w:szCs w:val="24"/>
              </w:rPr>
              <w:t>100</w:t>
            </w:r>
          </w:p>
        </w:tc>
      </w:tr>
      <w:tr w:rsidR="0060255C" w:rsidRPr="0085329B" w14:paraId="063BF01A" w14:textId="77777777" w:rsidTr="00664123">
        <w:tc>
          <w:tcPr>
            <w:tcW w:w="590" w:type="dxa"/>
          </w:tcPr>
          <w:p w14:paraId="58BE8453" w14:textId="77777777" w:rsidR="0060255C" w:rsidRPr="0085329B" w:rsidRDefault="0060255C" w:rsidP="00664123">
            <w:pPr>
              <w:jc w:val="both"/>
              <w:rPr>
                <w:rFonts w:ascii="Tahoma" w:hAnsi="Tahoma" w:cs="Tahoma"/>
                <w:bCs/>
                <w:szCs w:val="24"/>
              </w:rPr>
            </w:pPr>
            <w:r w:rsidRPr="0085329B">
              <w:rPr>
                <w:rFonts w:ascii="Tahoma" w:hAnsi="Tahoma" w:cs="Tahoma"/>
                <w:bCs/>
                <w:szCs w:val="24"/>
              </w:rPr>
              <w:t>3.</w:t>
            </w:r>
          </w:p>
        </w:tc>
        <w:tc>
          <w:tcPr>
            <w:tcW w:w="7343" w:type="dxa"/>
          </w:tcPr>
          <w:p w14:paraId="1FE7561F" w14:textId="77777777" w:rsidR="0060255C" w:rsidRPr="0085329B" w:rsidRDefault="0060255C" w:rsidP="00664123">
            <w:pPr>
              <w:jc w:val="both"/>
              <w:rPr>
                <w:rFonts w:ascii="Tahoma" w:hAnsi="Tahoma" w:cs="Tahoma"/>
                <w:szCs w:val="24"/>
              </w:rPr>
            </w:pPr>
            <w:r w:rsidRPr="0085329B">
              <w:rPr>
                <w:rFonts w:ascii="Tahoma" w:hAnsi="Tahoma" w:cs="Tahoma"/>
                <w:szCs w:val="24"/>
              </w:rPr>
              <w:t>Include all annexures to the financial statement as prescribed by the PFM Act Sec 194 or make an express statement that the specific annexure is not applicable to the entity</w:t>
            </w:r>
          </w:p>
        </w:tc>
        <w:tc>
          <w:tcPr>
            <w:tcW w:w="1275" w:type="dxa"/>
          </w:tcPr>
          <w:p w14:paraId="08DFA14E" w14:textId="77777777" w:rsidR="0060255C" w:rsidRPr="0085329B" w:rsidRDefault="0060255C" w:rsidP="00664123">
            <w:pPr>
              <w:jc w:val="both"/>
              <w:rPr>
                <w:rFonts w:ascii="Tahoma" w:hAnsi="Tahoma" w:cs="Tahoma"/>
                <w:bCs/>
                <w:szCs w:val="24"/>
              </w:rPr>
            </w:pPr>
            <w:r w:rsidRPr="0085329B">
              <w:rPr>
                <w:rFonts w:ascii="Tahoma" w:hAnsi="Tahoma" w:cs="Tahoma"/>
                <w:bCs/>
                <w:szCs w:val="24"/>
              </w:rPr>
              <w:t>52</w:t>
            </w:r>
          </w:p>
        </w:tc>
      </w:tr>
      <w:tr w:rsidR="0060255C" w:rsidRPr="0085329B" w14:paraId="18D627CA" w14:textId="77777777" w:rsidTr="00664123">
        <w:tc>
          <w:tcPr>
            <w:tcW w:w="590" w:type="dxa"/>
          </w:tcPr>
          <w:p w14:paraId="4476C2DA" w14:textId="77777777" w:rsidR="0060255C" w:rsidRPr="0085329B" w:rsidRDefault="0060255C" w:rsidP="00664123">
            <w:pPr>
              <w:jc w:val="both"/>
              <w:rPr>
                <w:rFonts w:ascii="Tahoma" w:hAnsi="Tahoma" w:cs="Tahoma"/>
                <w:bCs/>
                <w:szCs w:val="24"/>
              </w:rPr>
            </w:pPr>
            <w:r w:rsidRPr="0085329B">
              <w:rPr>
                <w:rFonts w:ascii="Tahoma" w:hAnsi="Tahoma" w:cs="Tahoma"/>
                <w:bCs/>
                <w:szCs w:val="24"/>
              </w:rPr>
              <w:t>4.</w:t>
            </w:r>
          </w:p>
        </w:tc>
        <w:tc>
          <w:tcPr>
            <w:tcW w:w="7343" w:type="dxa"/>
          </w:tcPr>
          <w:p w14:paraId="1B1E01E2" w14:textId="77777777" w:rsidR="0060255C" w:rsidRPr="0085329B" w:rsidRDefault="0060255C" w:rsidP="00664123">
            <w:pPr>
              <w:jc w:val="both"/>
              <w:rPr>
                <w:rFonts w:ascii="Tahoma" w:hAnsi="Tahoma" w:cs="Tahoma"/>
                <w:szCs w:val="24"/>
              </w:rPr>
            </w:pPr>
            <w:r w:rsidRPr="0085329B">
              <w:rPr>
                <w:rFonts w:ascii="Tahoma" w:hAnsi="Tahoma" w:cs="Tahoma"/>
                <w:szCs w:val="24"/>
              </w:rPr>
              <w:t>Describe the nature and purpose of each reserve within equity</w:t>
            </w:r>
          </w:p>
        </w:tc>
        <w:tc>
          <w:tcPr>
            <w:tcW w:w="1275" w:type="dxa"/>
          </w:tcPr>
          <w:p w14:paraId="693B0906" w14:textId="77777777" w:rsidR="0060255C" w:rsidRPr="0085329B" w:rsidRDefault="0060255C" w:rsidP="00664123">
            <w:pPr>
              <w:jc w:val="both"/>
              <w:rPr>
                <w:rFonts w:ascii="Tahoma" w:hAnsi="Tahoma" w:cs="Tahoma"/>
                <w:bCs/>
                <w:szCs w:val="24"/>
              </w:rPr>
            </w:pPr>
            <w:r w:rsidRPr="0085329B">
              <w:rPr>
                <w:rFonts w:ascii="Tahoma" w:hAnsi="Tahoma" w:cs="Tahoma"/>
                <w:bCs/>
                <w:szCs w:val="24"/>
              </w:rPr>
              <w:t>37</w:t>
            </w:r>
          </w:p>
        </w:tc>
      </w:tr>
      <w:tr w:rsidR="0060255C" w:rsidRPr="0085329B" w14:paraId="230086A2" w14:textId="77777777" w:rsidTr="00664123">
        <w:tc>
          <w:tcPr>
            <w:tcW w:w="590" w:type="dxa"/>
          </w:tcPr>
          <w:p w14:paraId="6AC1267B" w14:textId="77777777" w:rsidR="0060255C" w:rsidRPr="0085329B" w:rsidRDefault="0060255C" w:rsidP="00664123">
            <w:pPr>
              <w:jc w:val="both"/>
              <w:rPr>
                <w:rFonts w:ascii="Tahoma" w:hAnsi="Tahoma" w:cs="Tahoma"/>
                <w:bCs/>
                <w:szCs w:val="24"/>
              </w:rPr>
            </w:pPr>
            <w:r w:rsidRPr="0085329B">
              <w:rPr>
                <w:rFonts w:ascii="Tahoma" w:hAnsi="Tahoma" w:cs="Tahoma"/>
                <w:bCs/>
                <w:szCs w:val="24"/>
              </w:rPr>
              <w:t>5.</w:t>
            </w:r>
          </w:p>
        </w:tc>
        <w:tc>
          <w:tcPr>
            <w:tcW w:w="7343" w:type="dxa"/>
          </w:tcPr>
          <w:p w14:paraId="0EEE1C12" w14:textId="77777777" w:rsidR="0060255C" w:rsidRPr="0085329B" w:rsidRDefault="0060255C" w:rsidP="00664123">
            <w:pPr>
              <w:jc w:val="both"/>
              <w:rPr>
                <w:rFonts w:ascii="Tahoma" w:hAnsi="Tahoma" w:cs="Tahoma"/>
                <w:szCs w:val="24"/>
              </w:rPr>
            </w:pPr>
            <w:r w:rsidRPr="0085329B">
              <w:rPr>
                <w:rFonts w:ascii="Tahoma" w:hAnsi="Tahoma" w:cs="Tahoma"/>
                <w:szCs w:val="24"/>
              </w:rPr>
              <w:t>Disclose for each class of share capital:</w:t>
            </w:r>
          </w:p>
          <w:p w14:paraId="5FB79AC8" w14:textId="77777777" w:rsidR="0060255C" w:rsidRPr="0085329B" w:rsidRDefault="0060255C" w:rsidP="00551FA1">
            <w:pPr>
              <w:pStyle w:val="ListParagraph"/>
              <w:numPr>
                <w:ilvl w:val="0"/>
                <w:numId w:val="114"/>
              </w:numPr>
              <w:ind w:left="435" w:hanging="425"/>
              <w:jc w:val="both"/>
              <w:rPr>
                <w:rFonts w:ascii="Tahoma" w:hAnsi="Tahoma" w:cs="Tahoma"/>
                <w:szCs w:val="24"/>
              </w:rPr>
            </w:pPr>
            <w:r w:rsidRPr="0085329B">
              <w:rPr>
                <w:rFonts w:ascii="Tahoma" w:hAnsi="Tahoma" w:cs="Tahoma"/>
                <w:szCs w:val="24"/>
              </w:rPr>
              <w:t>The number of shares authorized</w:t>
            </w:r>
          </w:p>
          <w:p w14:paraId="21B9C5FF" w14:textId="77777777" w:rsidR="0060255C" w:rsidRPr="0085329B" w:rsidRDefault="0060255C" w:rsidP="00551FA1">
            <w:pPr>
              <w:pStyle w:val="ListParagraph"/>
              <w:numPr>
                <w:ilvl w:val="0"/>
                <w:numId w:val="114"/>
              </w:numPr>
              <w:ind w:left="435" w:hanging="425"/>
              <w:jc w:val="both"/>
              <w:rPr>
                <w:rFonts w:ascii="Tahoma" w:hAnsi="Tahoma" w:cs="Tahoma"/>
                <w:szCs w:val="24"/>
              </w:rPr>
            </w:pPr>
            <w:r w:rsidRPr="0085329B">
              <w:rPr>
                <w:rFonts w:ascii="Tahoma" w:hAnsi="Tahoma" w:cs="Tahoma"/>
                <w:szCs w:val="24"/>
              </w:rPr>
              <w:t>The number of shares issued and fully paid, and issued but not fully paid,</w:t>
            </w:r>
          </w:p>
          <w:p w14:paraId="6EED8B38" w14:textId="77777777" w:rsidR="0060255C" w:rsidRPr="0085329B" w:rsidRDefault="0060255C" w:rsidP="00551FA1">
            <w:pPr>
              <w:pStyle w:val="ListParagraph"/>
              <w:numPr>
                <w:ilvl w:val="0"/>
                <w:numId w:val="114"/>
              </w:numPr>
              <w:ind w:left="435" w:hanging="425"/>
              <w:jc w:val="both"/>
              <w:rPr>
                <w:rFonts w:ascii="Tahoma" w:hAnsi="Tahoma" w:cs="Tahoma"/>
                <w:szCs w:val="24"/>
              </w:rPr>
            </w:pPr>
            <w:r w:rsidRPr="0085329B">
              <w:rPr>
                <w:rFonts w:ascii="Tahoma" w:hAnsi="Tahoma" w:cs="Tahoma"/>
                <w:szCs w:val="24"/>
              </w:rPr>
              <w:t>Par value per share, or that the shares have no par value</w:t>
            </w:r>
          </w:p>
          <w:p w14:paraId="2A02DD67" w14:textId="77777777" w:rsidR="0060255C" w:rsidRPr="0085329B" w:rsidRDefault="0060255C" w:rsidP="00551FA1">
            <w:pPr>
              <w:pStyle w:val="ListParagraph"/>
              <w:numPr>
                <w:ilvl w:val="0"/>
                <w:numId w:val="114"/>
              </w:numPr>
              <w:ind w:left="435" w:hanging="425"/>
              <w:jc w:val="both"/>
              <w:rPr>
                <w:rFonts w:ascii="Tahoma" w:hAnsi="Tahoma" w:cs="Tahoma"/>
                <w:szCs w:val="24"/>
              </w:rPr>
            </w:pPr>
            <w:r w:rsidRPr="0085329B">
              <w:rPr>
                <w:rFonts w:ascii="Tahoma" w:hAnsi="Tahoma" w:cs="Tahoma"/>
                <w:szCs w:val="24"/>
              </w:rPr>
              <w:t>Shares in the entity held by the entity or by its subsidiaries or associates</w:t>
            </w:r>
          </w:p>
        </w:tc>
        <w:tc>
          <w:tcPr>
            <w:tcW w:w="1275" w:type="dxa"/>
          </w:tcPr>
          <w:p w14:paraId="4AF48E36" w14:textId="77777777" w:rsidR="0060255C" w:rsidRPr="0085329B" w:rsidRDefault="0060255C" w:rsidP="00664123">
            <w:pPr>
              <w:jc w:val="both"/>
              <w:rPr>
                <w:rFonts w:ascii="Tahoma" w:hAnsi="Tahoma" w:cs="Tahoma"/>
                <w:bCs/>
                <w:szCs w:val="24"/>
              </w:rPr>
            </w:pPr>
            <w:r w:rsidRPr="0085329B">
              <w:rPr>
                <w:rFonts w:ascii="Tahoma" w:hAnsi="Tahoma" w:cs="Tahoma"/>
                <w:bCs/>
                <w:szCs w:val="24"/>
              </w:rPr>
              <w:t>72</w:t>
            </w:r>
          </w:p>
        </w:tc>
      </w:tr>
      <w:tr w:rsidR="0060255C" w:rsidRPr="0085329B" w14:paraId="4279B729" w14:textId="77777777" w:rsidTr="00664123">
        <w:tc>
          <w:tcPr>
            <w:tcW w:w="590" w:type="dxa"/>
          </w:tcPr>
          <w:p w14:paraId="6639C699" w14:textId="77777777" w:rsidR="0060255C" w:rsidRPr="0085329B" w:rsidRDefault="0060255C" w:rsidP="00664123">
            <w:pPr>
              <w:jc w:val="both"/>
              <w:rPr>
                <w:rFonts w:ascii="Tahoma" w:hAnsi="Tahoma" w:cs="Tahoma"/>
                <w:bCs/>
                <w:szCs w:val="24"/>
              </w:rPr>
            </w:pPr>
            <w:r w:rsidRPr="0085329B">
              <w:rPr>
                <w:rFonts w:ascii="Tahoma" w:hAnsi="Tahoma" w:cs="Tahoma"/>
                <w:bCs/>
                <w:szCs w:val="24"/>
              </w:rPr>
              <w:t>6.</w:t>
            </w:r>
          </w:p>
        </w:tc>
        <w:tc>
          <w:tcPr>
            <w:tcW w:w="7343" w:type="dxa"/>
          </w:tcPr>
          <w:p w14:paraId="5184BBF0" w14:textId="77777777" w:rsidR="0060255C" w:rsidRPr="0085329B" w:rsidRDefault="0060255C" w:rsidP="00664123">
            <w:pPr>
              <w:jc w:val="both"/>
              <w:rPr>
                <w:rFonts w:ascii="Tahoma" w:hAnsi="Tahoma" w:cs="Tahoma"/>
                <w:szCs w:val="24"/>
              </w:rPr>
            </w:pPr>
            <w:r w:rsidRPr="0085329B">
              <w:rPr>
                <w:rFonts w:ascii="Tahoma" w:hAnsi="Tahoma" w:cs="Tahoma"/>
                <w:szCs w:val="24"/>
              </w:rPr>
              <w:t>Disclose the date when the financial statements were authorized for issue, the authorizer | signatures of the accounting officer, head of accounting and the CEO.</w:t>
            </w:r>
          </w:p>
        </w:tc>
        <w:tc>
          <w:tcPr>
            <w:tcW w:w="1275" w:type="dxa"/>
          </w:tcPr>
          <w:p w14:paraId="6C2AD6A7" w14:textId="77777777" w:rsidR="0060255C" w:rsidRPr="0085329B" w:rsidRDefault="0060255C" w:rsidP="00664123">
            <w:pPr>
              <w:jc w:val="both"/>
              <w:rPr>
                <w:rFonts w:ascii="Tahoma" w:hAnsi="Tahoma" w:cs="Tahoma"/>
                <w:bCs/>
                <w:szCs w:val="24"/>
              </w:rPr>
            </w:pPr>
            <w:r w:rsidRPr="0085329B">
              <w:rPr>
                <w:rFonts w:ascii="Tahoma" w:hAnsi="Tahoma" w:cs="Tahoma"/>
                <w:bCs/>
                <w:szCs w:val="24"/>
              </w:rPr>
              <w:t>13</w:t>
            </w:r>
          </w:p>
        </w:tc>
      </w:tr>
    </w:tbl>
    <w:p w14:paraId="52746859" w14:textId="77777777" w:rsidR="0060255C" w:rsidRPr="0085329B" w:rsidRDefault="0060255C" w:rsidP="00551FA1">
      <w:pPr>
        <w:pStyle w:val="ListParagraph"/>
        <w:numPr>
          <w:ilvl w:val="0"/>
          <w:numId w:val="122"/>
        </w:numPr>
        <w:spacing w:before="240" w:line="240" w:lineRule="auto"/>
        <w:jc w:val="both"/>
        <w:rPr>
          <w:rFonts w:ascii="Tahoma" w:hAnsi="Tahoma" w:cs="Tahoma"/>
          <w:b/>
          <w:bCs/>
          <w:szCs w:val="24"/>
        </w:rPr>
      </w:pPr>
      <w:r w:rsidRPr="0085329B">
        <w:rPr>
          <w:rFonts w:ascii="Tahoma" w:hAnsi="Tahoma" w:cs="Tahoma"/>
          <w:b/>
          <w:bCs/>
          <w:szCs w:val="24"/>
        </w:rPr>
        <w:t xml:space="preserve">Cash flow statement  </w:t>
      </w:r>
    </w:p>
    <w:p w14:paraId="56D410F9" w14:textId="24A47D30" w:rsidR="0060255C" w:rsidRPr="0085329B" w:rsidRDefault="0060255C" w:rsidP="00664123">
      <w:pPr>
        <w:spacing w:before="240" w:line="240" w:lineRule="auto"/>
        <w:jc w:val="both"/>
        <w:rPr>
          <w:rFonts w:ascii="Tahoma" w:hAnsi="Tahoma" w:cs="Tahoma"/>
          <w:bCs/>
          <w:szCs w:val="24"/>
        </w:rPr>
      </w:pPr>
      <w:r w:rsidRPr="0085329B">
        <w:rPr>
          <w:rFonts w:ascii="Tahoma" w:hAnsi="Tahoma" w:cs="Tahoma"/>
          <w:bCs/>
          <w:szCs w:val="24"/>
        </w:rPr>
        <w:t>Other than the deficiencies noted below, the water companies complied with the presentation requirements of the Cash Flow Statement. All the entities had their cash flow statements</w:t>
      </w:r>
      <w:r w:rsidR="00E61D8D">
        <w:rPr>
          <w:rFonts w:ascii="Tahoma" w:hAnsi="Tahoma" w:cs="Tahoma"/>
          <w:bCs/>
          <w:szCs w:val="24"/>
        </w:rPr>
        <w:t>,</w:t>
      </w:r>
      <w:r w:rsidRPr="0085329B">
        <w:rPr>
          <w:rFonts w:ascii="Tahoma" w:hAnsi="Tahoma" w:cs="Tahoma"/>
          <w:bCs/>
          <w:szCs w:val="24"/>
        </w:rPr>
        <w:t xml:space="preserve"> balance of cash</w:t>
      </w:r>
      <w:r w:rsidR="00E61D8D">
        <w:rPr>
          <w:rFonts w:ascii="Tahoma" w:hAnsi="Tahoma" w:cs="Tahoma"/>
          <w:bCs/>
          <w:szCs w:val="24"/>
        </w:rPr>
        <w:t>,</w:t>
      </w:r>
      <w:r w:rsidRPr="0085329B">
        <w:rPr>
          <w:rFonts w:ascii="Tahoma" w:hAnsi="Tahoma" w:cs="Tahoma"/>
          <w:bCs/>
          <w:szCs w:val="24"/>
        </w:rPr>
        <w:t xml:space="preserve"> and cash equivalents reconciled to the figure in the statement of financial position. However, we noted areas of improvement from the issues highlighted as follows: - </w:t>
      </w:r>
    </w:p>
    <w:p w14:paraId="209BF6DA" w14:textId="77777777" w:rsidR="0060255C" w:rsidRPr="0085329B" w:rsidRDefault="0060255C" w:rsidP="00551FA1">
      <w:pPr>
        <w:pStyle w:val="ListParagraph"/>
        <w:numPr>
          <w:ilvl w:val="0"/>
          <w:numId w:val="119"/>
        </w:numPr>
        <w:spacing w:line="240" w:lineRule="auto"/>
        <w:ind w:left="567"/>
        <w:jc w:val="both"/>
        <w:rPr>
          <w:rFonts w:ascii="Tahoma" w:hAnsi="Tahoma" w:cs="Tahoma"/>
          <w:b/>
          <w:szCs w:val="24"/>
        </w:rPr>
      </w:pPr>
      <w:r w:rsidRPr="0085329B">
        <w:rPr>
          <w:rFonts w:ascii="Tahoma" w:hAnsi="Tahoma" w:cs="Tahoma"/>
          <w:b/>
          <w:szCs w:val="24"/>
        </w:rPr>
        <w:t>Method of preparation used</w:t>
      </w:r>
    </w:p>
    <w:p w14:paraId="1A59CD3C" w14:textId="66C0D497" w:rsidR="0060255C" w:rsidRPr="0085329B" w:rsidRDefault="00E61D8D" w:rsidP="00664123">
      <w:pPr>
        <w:spacing w:before="240" w:line="240" w:lineRule="auto"/>
        <w:jc w:val="both"/>
        <w:rPr>
          <w:rFonts w:ascii="Tahoma" w:hAnsi="Tahoma" w:cs="Tahoma"/>
          <w:bCs/>
          <w:szCs w:val="24"/>
        </w:rPr>
      </w:pPr>
      <w:r>
        <w:rPr>
          <w:rFonts w:ascii="Tahoma" w:hAnsi="Tahoma" w:cs="Tahoma"/>
          <w:bCs/>
          <w:szCs w:val="24"/>
        </w:rPr>
        <w:t>Eleven</w:t>
      </w:r>
      <w:r w:rsidR="0060255C" w:rsidRPr="0085329B">
        <w:rPr>
          <w:rFonts w:ascii="Tahoma" w:hAnsi="Tahoma" w:cs="Tahoma"/>
          <w:bCs/>
          <w:szCs w:val="24"/>
        </w:rPr>
        <w:t xml:space="preserve"> entities</w:t>
      </w:r>
      <w:r>
        <w:rPr>
          <w:rFonts w:ascii="Tahoma" w:hAnsi="Tahoma" w:cs="Tahoma"/>
          <w:bCs/>
          <w:szCs w:val="24"/>
        </w:rPr>
        <w:t>,</w:t>
      </w:r>
      <w:r w:rsidR="0060255C" w:rsidRPr="0085329B">
        <w:rPr>
          <w:rFonts w:ascii="Tahoma" w:hAnsi="Tahoma" w:cs="Tahoma"/>
          <w:bCs/>
          <w:szCs w:val="24"/>
        </w:rPr>
        <w:t xml:space="preserve"> equivalent </w:t>
      </w:r>
      <w:r>
        <w:rPr>
          <w:rFonts w:ascii="Tahoma" w:hAnsi="Tahoma" w:cs="Tahoma"/>
          <w:bCs/>
          <w:szCs w:val="24"/>
        </w:rPr>
        <w:t>to</w:t>
      </w:r>
      <w:r w:rsidR="0060255C" w:rsidRPr="0085329B">
        <w:rPr>
          <w:rFonts w:ascii="Tahoma" w:hAnsi="Tahoma" w:cs="Tahoma"/>
          <w:bCs/>
          <w:szCs w:val="24"/>
        </w:rPr>
        <w:t xml:space="preserve"> 22.9%</w:t>
      </w:r>
      <w:r>
        <w:rPr>
          <w:rFonts w:ascii="Tahoma" w:hAnsi="Tahoma" w:cs="Tahoma"/>
          <w:bCs/>
          <w:szCs w:val="24"/>
        </w:rPr>
        <w:t>,</w:t>
      </w:r>
      <w:r w:rsidR="0060255C" w:rsidRPr="0085329B">
        <w:rPr>
          <w:rFonts w:ascii="Tahoma" w:hAnsi="Tahoma" w:cs="Tahoma"/>
          <w:bCs/>
          <w:szCs w:val="24"/>
        </w:rPr>
        <w:t xml:space="preserve"> used </w:t>
      </w:r>
      <w:r>
        <w:rPr>
          <w:rFonts w:ascii="Tahoma" w:hAnsi="Tahoma" w:cs="Tahoma"/>
          <w:bCs/>
          <w:szCs w:val="24"/>
        </w:rPr>
        <w:t xml:space="preserve">an </w:t>
      </w:r>
      <w:r w:rsidR="0060255C" w:rsidRPr="0085329B">
        <w:rPr>
          <w:rFonts w:ascii="Tahoma" w:hAnsi="Tahoma" w:cs="Tahoma"/>
          <w:bCs/>
          <w:szCs w:val="24"/>
        </w:rPr>
        <w:t xml:space="preserve">indirect </w:t>
      </w:r>
      <w:r w:rsidR="002A364C">
        <w:rPr>
          <w:rFonts w:ascii="Tahoma" w:hAnsi="Tahoma" w:cs="Tahoma"/>
          <w:bCs/>
          <w:szCs w:val="24"/>
        </w:rPr>
        <w:t>financial statement preparation method</w:t>
      </w:r>
      <w:r w:rsidR="0060255C" w:rsidRPr="0085329B">
        <w:rPr>
          <w:rFonts w:ascii="Tahoma" w:hAnsi="Tahoma" w:cs="Tahoma"/>
          <w:bCs/>
          <w:szCs w:val="24"/>
        </w:rPr>
        <w:t>.</w:t>
      </w:r>
    </w:p>
    <w:p w14:paraId="02232794" w14:textId="77777777" w:rsidR="0060255C" w:rsidRPr="0085329B" w:rsidRDefault="0060255C" w:rsidP="00664123">
      <w:pPr>
        <w:pStyle w:val="ListParagraph"/>
        <w:spacing w:line="240" w:lineRule="auto"/>
        <w:ind w:left="1440"/>
        <w:jc w:val="both"/>
        <w:rPr>
          <w:rFonts w:ascii="Tahoma" w:hAnsi="Tahoma" w:cs="Tahoma"/>
          <w:szCs w:val="24"/>
        </w:rPr>
      </w:pPr>
    </w:p>
    <w:p w14:paraId="19B215C3" w14:textId="0EA88A50" w:rsidR="0060255C" w:rsidRPr="0085329B" w:rsidRDefault="0060255C" w:rsidP="00551FA1">
      <w:pPr>
        <w:pStyle w:val="ListParagraph"/>
        <w:numPr>
          <w:ilvl w:val="0"/>
          <w:numId w:val="119"/>
        </w:numPr>
        <w:spacing w:line="240" w:lineRule="auto"/>
        <w:ind w:left="567"/>
        <w:jc w:val="both"/>
        <w:rPr>
          <w:rFonts w:ascii="Tahoma" w:hAnsi="Tahoma" w:cs="Tahoma"/>
          <w:b/>
          <w:szCs w:val="24"/>
        </w:rPr>
      </w:pPr>
      <w:r w:rsidRPr="0085329B">
        <w:rPr>
          <w:rFonts w:ascii="Tahoma" w:hAnsi="Tahoma" w:cs="Tahoma"/>
          <w:b/>
          <w:szCs w:val="24"/>
        </w:rPr>
        <w:t>Provide a reconciliatory note for cash generated from operations</w:t>
      </w:r>
    </w:p>
    <w:p w14:paraId="67B69394" w14:textId="0C4CC0AD" w:rsidR="00664123" w:rsidRDefault="00332818" w:rsidP="00664123">
      <w:pPr>
        <w:spacing w:before="240" w:line="240" w:lineRule="auto"/>
        <w:jc w:val="both"/>
        <w:rPr>
          <w:rFonts w:ascii="Tahoma" w:hAnsi="Tahoma" w:cs="Tahoma"/>
          <w:bCs/>
          <w:szCs w:val="24"/>
        </w:rPr>
      </w:pPr>
      <w:r>
        <w:rPr>
          <w:rFonts w:ascii="Tahoma" w:hAnsi="Tahoma" w:cs="Tahoma"/>
          <w:bCs/>
          <w:szCs w:val="24"/>
        </w:rPr>
        <w:t>Ten</w:t>
      </w:r>
      <w:r w:rsidR="0060255C" w:rsidRPr="0085329B">
        <w:rPr>
          <w:rFonts w:ascii="Tahoma" w:hAnsi="Tahoma" w:cs="Tahoma"/>
          <w:bCs/>
          <w:szCs w:val="24"/>
        </w:rPr>
        <w:t xml:space="preserve"> entities</w:t>
      </w:r>
      <w:r w:rsidR="00E61D8D">
        <w:rPr>
          <w:rFonts w:ascii="Tahoma" w:hAnsi="Tahoma" w:cs="Tahoma"/>
          <w:bCs/>
          <w:szCs w:val="24"/>
        </w:rPr>
        <w:t>,</w:t>
      </w:r>
      <w:r w:rsidR="0060255C" w:rsidRPr="0085329B">
        <w:rPr>
          <w:rFonts w:ascii="Tahoma" w:hAnsi="Tahoma" w:cs="Tahoma"/>
          <w:bCs/>
          <w:szCs w:val="24"/>
        </w:rPr>
        <w:t xml:space="preserve"> equivalent </w:t>
      </w:r>
      <w:r w:rsidR="00E61D8D">
        <w:rPr>
          <w:rFonts w:ascii="Tahoma" w:hAnsi="Tahoma" w:cs="Tahoma"/>
          <w:bCs/>
          <w:szCs w:val="24"/>
        </w:rPr>
        <w:t>to</w:t>
      </w:r>
      <w:r w:rsidR="0060255C" w:rsidRPr="0085329B">
        <w:rPr>
          <w:rFonts w:ascii="Tahoma" w:hAnsi="Tahoma" w:cs="Tahoma"/>
          <w:bCs/>
          <w:szCs w:val="24"/>
        </w:rPr>
        <w:t xml:space="preserve"> 20.8%</w:t>
      </w:r>
      <w:r w:rsidR="00E61D8D">
        <w:rPr>
          <w:rFonts w:ascii="Tahoma" w:hAnsi="Tahoma" w:cs="Tahoma"/>
          <w:bCs/>
          <w:szCs w:val="24"/>
        </w:rPr>
        <w:t>,</w:t>
      </w:r>
      <w:r w:rsidR="0060255C" w:rsidRPr="0085329B">
        <w:rPr>
          <w:rFonts w:ascii="Tahoma" w:hAnsi="Tahoma" w:cs="Tahoma"/>
          <w:bCs/>
          <w:szCs w:val="24"/>
        </w:rPr>
        <w:t xml:space="preserve"> failed to disclose a reconciliatory note on the </w:t>
      </w:r>
      <w:r w:rsidR="00E61D8D">
        <w:rPr>
          <w:rFonts w:ascii="Tahoma" w:hAnsi="Tahoma" w:cs="Tahoma"/>
          <w:bCs/>
          <w:szCs w:val="24"/>
        </w:rPr>
        <w:t>cash flow statement</w:t>
      </w:r>
      <w:r w:rsidR="0060255C" w:rsidRPr="0085329B">
        <w:rPr>
          <w:rFonts w:ascii="Tahoma" w:hAnsi="Tahoma" w:cs="Tahoma"/>
          <w:bCs/>
          <w:szCs w:val="24"/>
        </w:rPr>
        <w:t>.</w:t>
      </w:r>
    </w:p>
    <w:p w14:paraId="3F85D717" w14:textId="0EDBA910" w:rsidR="003D488F" w:rsidRPr="0085329B" w:rsidRDefault="00664123" w:rsidP="00EA2818">
      <w:pPr>
        <w:rPr>
          <w:rFonts w:ascii="Tahoma" w:hAnsi="Tahoma" w:cs="Tahoma"/>
          <w:bCs/>
          <w:szCs w:val="24"/>
        </w:rPr>
      </w:pPr>
      <w:r>
        <w:rPr>
          <w:rFonts w:ascii="Tahoma" w:hAnsi="Tahoma" w:cs="Tahoma"/>
          <w:bCs/>
          <w:szCs w:val="24"/>
        </w:rPr>
        <w:br w:type="page"/>
      </w:r>
    </w:p>
    <w:p w14:paraId="02DA8EAD" w14:textId="77777777" w:rsidR="0060255C" w:rsidRPr="0085329B" w:rsidRDefault="0060255C" w:rsidP="00551FA1">
      <w:pPr>
        <w:pStyle w:val="ListParagraph"/>
        <w:numPr>
          <w:ilvl w:val="0"/>
          <w:numId w:val="122"/>
        </w:numPr>
        <w:spacing w:line="240" w:lineRule="auto"/>
        <w:jc w:val="both"/>
        <w:rPr>
          <w:rFonts w:ascii="Tahoma" w:hAnsi="Tahoma" w:cs="Tahoma"/>
          <w:b/>
          <w:szCs w:val="24"/>
        </w:rPr>
      </w:pPr>
      <w:r w:rsidRPr="0085329B">
        <w:rPr>
          <w:rFonts w:ascii="Tahoma" w:hAnsi="Tahoma" w:cs="Tahoma"/>
          <w:b/>
          <w:bCs/>
          <w:szCs w:val="24"/>
        </w:rPr>
        <w:lastRenderedPageBreak/>
        <w:t>Budget Statement</w:t>
      </w:r>
    </w:p>
    <w:p w14:paraId="15A02ADD" w14:textId="5BB0D35B" w:rsidR="0060255C" w:rsidRPr="0085329B" w:rsidRDefault="0060255C" w:rsidP="00664123">
      <w:pPr>
        <w:spacing w:before="240" w:line="240" w:lineRule="auto"/>
        <w:jc w:val="both"/>
        <w:rPr>
          <w:rFonts w:ascii="Tahoma" w:hAnsi="Tahoma" w:cs="Tahoma"/>
          <w:bCs/>
          <w:szCs w:val="24"/>
        </w:rPr>
      </w:pPr>
      <w:r w:rsidRPr="0085329B">
        <w:rPr>
          <w:rFonts w:ascii="Tahoma" w:hAnsi="Tahoma" w:cs="Tahoma"/>
          <w:bCs/>
          <w:szCs w:val="24"/>
        </w:rPr>
        <w:t xml:space="preserve">The water companies and related entities are well versed </w:t>
      </w:r>
      <w:r w:rsidR="00E61D8D">
        <w:rPr>
          <w:rFonts w:ascii="Tahoma" w:hAnsi="Tahoma" w:cs="Tahoma"/>
          <w:bCs/>
          <w:szCs w:val="24"/>
        </w:rPr>
        <w:t>in</w:t>
      </w:r>
      <w:r w:rsidRPr="0085329B">
        <w:rPr>
          <w:rFonts w:ascii="Tahoma" w:hAnsi="Tahoma" w:cs="Tahoma"/>
          <w:bCs/>
          <w:szCs w:val="24"/>
        </w:rPr>
        <w:t xml:space="preserve"> </w:t>
      </w:r>
      <w:r w:rsidR="00E61D8D">
        <w:rPr>
          <w:rFonts w:ascii="Tahoma" w:hAnsi="Tahoma" w:cs="Tahoma"/>
          <w:bCs/>
          <w:szCs w:val="24"/>
        </w:rPr>
        <w:t>preparing</w:t>
      </w:r>
      <w:r w:rsidRPr="0085329B">
        <w:rPr>
          <w:rFonts w:ascii="Tahoma" w:hAnsi="Tahoma" w:cs="Tahoma"/>
          <w:bCs/>
          <w:szCs w:val="24"/>
        </w:rPr>
        <w:t xml:space="preserve"> the Statement of Budget and Actual Amounts</w:t>
      </w:r>
      <w:r w:rsidR="00E61D8D">
        <w:rPr>
          <w:rFonts w:ascii="Tahoma" w:hAnsi="Tahoma" w:cs="Tahoma"/>
          <w:bCs/>
          <w:szCs w:val="24"/>
        </w:rPr>
        <w:t>,</w:t>
      </w:r>
      <w:r w:rsidRPr="0085329B">
        <w:rPr>
          <w:rFonts w:ascii="Tahoma" w:hAnsi="Tahoma" w:cs="Tahoma"/>
          <w:bCs/>
          <w:szCs w:val="24"/>
        </w:rPr>
        <w:t xml:space="preserve"> with more than 50% complying with the presentation and explanations required in their annual reports. However, we noted the following issues </w:t>
      </w:r>
      <w:r w:rsidR="00E61D8D">
        <w:rPr>
          <w:rFonts w:ascii="Tahoma" w:hAnsi="Tahoma" w:cs="Tahoma"/>
          <w:bCs/>
          <w:szCs w:val="24"/>
        </w:rPr>
        <w:t>i</w:t>
      </w:r>
      <w:r w:rsidRPr="0085329B">
        <w:rPr>
          <w:rFonts w:ascii="Tahoma" w:hAnsi="Tahoma" w:cs="Tahoma"/>
          <w:bCs/>
          <w:szCs w:val="24"/>
        </w:rPr>
        <w:t>n the respective areas as shown below: -</w:t>
      </w:r>
    </w:p>
    <w:p w14:paraId="3C99139D" w14:textId="1BDEE254" w:rsidR="0060255C" w:rsidRPr="0085329B" w:rsidRDefault="00E61D8D" w:rsidP="00551FA1">
      <w:pPr>
        <w:pStyle w:val="ListParagraph"/>
        <w:numPr>
          <w:ilvl w:val="0"/>
          <w:numId w:val="123"/>
        </w:numPr>
        <w:spacing w:line="240" w:lineRule="auto"/>
        <w:ind w:left="567"/>
        <w:jc w:val="both"/>
        <w:rPr>
          <w:rFonts w:ascii="Tahoma" w:hAnsi="Tahoma" w:cs="Tahoma"/>
          <w:b/>
          <w:iCs/>
          <w:szCs w:val="24"/>
        </w:rPr>
      </w:pPr>
      <w:r>
        <w:rPr>
          <w:rFonts w:ascii="Tahoma" w:hAnsi="Tahoma" w:cs="Tahoma"/>
          <w:b/>
          <w:iCs/>
          <w:szCs w:val="24"/>
        </w:rPr>
        <w:t>Explain</w:t>
      </w:r>
      <w:r w:rsidR="0060255C" w:rsidRPr="0085329B">
        <w:rPr>
          <w:rFonts w:ascii="Tahoma" w:hAnsi="Tahoma" w:cs="Tahoma"/>
          <w:b/>
          <w:iCs/>
          <w:szCs w:val="24"/>
        </w:rPr>
        <w:t xml:space="preserve"> differences between actual and budgeted amounts (any overutilization and of below 90%)]</w:t>
      </w:r>
    </w:p>
    <w:p w14:paraId="579248C6" w14:textId="2DC53B1B" w:rsidR="0060255C" w:rsidRPr="0085329B" w:rsidRDefault="00E61D8D" w:rsidP="00664123">
      <w:pPr>
        <w:spacing w:before="240" w:line="240" w:lineRule="auto"/>
        <w:jc w:val="both"/>
        <w:rPr>
          <w:rFonts w:ascii="Tahoma" w:hAnsi="Tahoma" w:cs="Tahoma"/>
          <w:bCs/>
          <w:szCs w:val="24"/>
        </w:rPr>
      </w:pPr>
      <w:r>
        <w:rPr>
          <w:rFonts w:ascii="Tahoma" w:hAnsi="Tahoma" w:cs="Tahoma"/>
          <w:bCs/>
          <w:szCs w:val="24"/>
        </w:rPr>
        <w:t>Twenty-one</w:t>
      </w:r>
      <w:r w:rsidR="0060255C" w:rsidRPr="0085329B">
        <w:rPr>
          <w:rFonts w:ascii="Tahoma" w:hAnsi="Tahoma" w:cs="Tahoma"/>
          <w:bCs/>
          <w:szCs w:val="24"/>
        </w:rPr>
        <w:t xml:space="preserve"> entities</w:t>
      </w:r>
      <w:r>
        <w:rPr>
          <w:rFonts w:ascii="Tahoma" w:hAnsi="Tahoma" w:cs="Tahoma"/>
          <w:bCs/>
          <w:szCs w:val="24"/>
        </w:rPr>
        <w:t>,</w:t>
      </w:r>
      <w:r w:rsidR="0060255C" w:rsidRPr="0085329B">
        <w:rPr>
          <w:rFonts w:ascii="Tahoma" w:hAnsi="Tahoma" w:cs="Tahoma"/>
          <w:bCs/>
          <w:szCs w:val="24"/>
        </w:rPr>
        <w:t xml:space="preserve"> equivalent </w:t>
      </w:r>
      <w:r>
        <w:rPr>
          <w:rFonts w:ascii="Tahoma" w:hAnsi="Tahoma" w:cs="Tahoma"/>
          <w:bCs/>
          <w:szCs w:val="24"/>
        </w:rPr>
        <w:t>to</w:t>
      </w:r>
      <w:r w:rsidR="0060255C" w:rsidRPr="0085329B">
        <w:rPr>
          <w:rFonts w:ascii="Tahoma" w:hAnsi="Tahoma" w:cs="Tahoma"/>
          <w:bCs/>
          <w:szCs w:val="24"/>
        </w:rPr>
        <w:t xml:space="preserve"> 48%</w:t>
      </w:r>
      <w:r>
        <w:rPr>
          <w:rFonts w:ascii="Tahoma" w:hAnsi="Tahoma" w:cs="Tahoma"/>
          <w:bCs/>
          <w:szCs w:val="24"/>
        </w:rPr>
        <w:t>,</w:t>
      </w:r>
      <w:r w:rsidR="0060255C" w:rsidRPr="0085329B">
        <w:rPr>
          <w:rFonts w:ascii="Tahoma" w:hAnsi="Tahoma" w:cs="Tahoma"/>
          <w:bCs/>
          <w:szCs w:val="24"/>
        </w:rPr>
        <w:t xml:space="preserve"> did not </w:t>
      </w:r>
      <w:r>
        <w:rPr>
          <w:rFonts w:ascii="Tahoma" w:hAnsi="Tahoma" w:cs="Tahoma"/>
          <w:bCs/>
          <w:szCs w:val="24"/>
        </w:rPr>
        <w:t>explai</w:t>
      </w:r>
      <w:r w:rsidR="0060255C" w:rsidRPr="0085329B">
        <w:rPr>
          <w:rFonts w:ascii="Tahoma" w:hAnsi="Tahoma" w:cs="Tahoma"/>
          <w:bCs/>
          <w:szCs w:val="24"/>
        </w:rPr>
        <w:t>n 10% and above</w:t>
      </w:r>
      <w:r w:rsidR="002A364C">
        <w:rPr>
          <w:rFonts w:ascii="Tahoma" w:hAnsi="Tahoma" w:cs="Tahoma"/>
          <w:bCs/>
          <w:szCs w:val="24"/>
        </w:rPr>
        <w:t xml:space="preserve"> variances</w:t>
      </w:r>
      <w:r>
        <w:rPr>
          <w:rFonts w:ascii="Tahoma" w:hAnsi="Tahoma" w:cs="Tahoma"/>
          <w:bCs/>
          <w:szCs w:val="24"/>
        </w:rPr>
        <w:t>,</w:t>
      </w:r>
      <w:r w:rsidR="0060255C" w:rsidRPr="0085329B">
        <w:rPr>
          <w:rFonts w:ascii="Tahoma" w:hAnsi="Tahoma" w:cs="Tahoma"/>
          <w:bCs/>
          <w:szCs w:val="24"/>
        </w:rPr>
        <w:t xml:space="preserve"> as </w:t>
      </w:r>
      <w:r>
        <w:rPr>
          <w:rFonts w:ascii="Tahoma" w:hAnsi="Tahoma" w:cs="Tahoma"/>
          <w:bCs/>
          <w:szCs w:val="24"/>
        </w:rPr>
        <w:t>the PFM Act requires</w:t>
      </w:r>
      <w:r w:rsidR="0060255C" w:rsidRPr="0085329B">
        <w:rPr>
          <w:rFonts w:ascii="Tahoma" w:hAnsi="Tahoma" w:cs="Tahoma"/>
          <w:bCs/>
          <w:szCs w:val="24"/>
        </w:rPr>
        <w:t>.</w:t>
      </w:r>
    </w:p>
    <w:p w14:paraId="21FEAC7F" w14:textId="26A91905" w:rsidR="0060255C" w:rsidRPr="0085329B" w:rsidRDefault="00E61D8D" w:rsidP="00551FA1">
      <w:pPr>
        <w:pStyle w:val="ListParagraph"/>
        <w:numPr>
          <w:ilvl w:val="0"/>
          <w:numId w:val="123"/>
        </w:numPr>
        <w:spacing w:line="240" w:lineRule="auto"/>
        <w:ind w:left="567"/>
        <w:jc w:val="both"/>
        <w:rPr>
          <w:rFonts w:ascii="Tahoma" w:hAnsi="Tahoma" w:cs="Tahoma"/>
          <w:b/>
          <w:iCs/>
          <w:szCs w:val="24"/>
        </w:rPr>
      </w:pPr>
      <w:r>
        <w:rPr>
          <w:rFonts w:ascii="Tahoma" w:hAnsi="Tahoma" w:cs="Tahoma"/>
          <w:b/>
          <w:iCs/>
          <w:szCs w:val="24"/>
        </w:rPr>
        <w:t>Explain</w:t>
      </w:r>
      <w:r w:rsidR="0060255C" w:rsidRPr="0085329B">
        <w:rPr>
          <w:rFonts w:ascii="Tahoma" w:hAnsi="Tahoma" w:cs="Tahoma"/>
          <w:b/>
          <w:iCs/>
          <w:szCs w:val="24"/>
        </w:rPr>
        <w:t xml:space="preserve"> changes between </w:t>
      </w:r>
      <w:r>
        <w:rPr>
          <w:rFonts w:ascii="Tahoma" w:hAnsi="Tahoma" w:cs="Tahoma"/>
          <w:b/>
          <w:iCs/>
          <w:szCs w:val="24"/>
        </w:rPr>
        <w:t xml:space="preserve">the </w:t>
      </w:r>
      <w:r w:rsidR="0060255C" w:rsidRPr="0085329B">
        <w:rPr>
          <w:rFonts w:ascii="Tahoma" w:hAnsi="Tahoma" w:cs="Tahoma"/>
          <w:b/>
          <w:iCs/>
          <w:szCs w:val="24"/>
        </w:rPr>
        <w:t>original and final budget</w:t>
      </w:r>
      <w:r>
        <w:rPr>
          <w:rFonts w:ascii="Tahoma" w:hAnsi="Tahoma" w:cs="Tahoma"/>
          <w:b/>
          <w:iCs/>
          <w:szCs w:val="24"/>
        </w:rPr>
        <w:t>,</w:t>
      </w:r>
      <w:r w:rsidR="0060255C" w:rsidRPr="0085329B">
        <w:rPr>
          <w:rFonts w:ascii="Tahoma" w:hAnsi="Tahoma" w:cs="Tahoma"/>
          <w:b/>
          <w:iCs/>
          <w:szCs w:val="24"/>
        </w:rPr>
        <w:t xml:space="preserve"> indicating whether the difference is due to reallocations or other causes. </w:t>
      </w:r>
    </w:p>
    <w:p w14:paraId="422C5270" w14:textId="08C1BDAC" w:rsidR="0060255C" w:rsidRPr="0085329B" w:rsidRDefault="002A364C" w:rsidP="00664123">
      <w:pPr>
        <w:spacing w:before="240" w:line="240" w:lineRule="auto"/>
        <w:jc w:val="both"/>
        <w:rPr>
          <w:rFonts w:ascii="Tahoma" w:hAnsi="Tahoma" w:cs="Tahoma"/>
          <w:bCs/>
          <w:szCs w:val="24"/>
        </w:rPr>
      </w:pPr>
      <w:r>
        <w:rPr>
          <w:rFonts w:ascii="Tahoma" w:hAnsi="Tahoma" w:cs="Tahoma"/>
          <w:bCs/>
          <w:szCs w:val="24"/>
        </w:rPr>
        <w:t>Fourteen</w:t>
      </w:r>
      <w:r w:rsidR="0060255C" w:rsidRPr="0085329B">
        <w:rPr>
          <w:rFonts w:ascii="Tahoma" w:hAnsi="Tahoma" w:cs="Tahoma"/>
          <w:bCs/>
          <w:szCs w:val="24"/>
        </w:rPr>
        <w:t xml:space="preserve"> entities</w:t>
      </w:r>
      <w:r>
        <w:rPr>
          <w:rFonts w:ascii="Tahoma" w:hAnsi="Tahoma" w:cs="Tahoma"/>
          <w:bCs/>
          <w:szCs w:val="24"/>
        </w:rPr>
        <w:t>, equivalent to</w:t>
      </w:r>
      <w:r w:rsidR="0060255C" w:rsidRPr="0085329B">
        <w:rPr>
          <w:rFonts w:ascii="Tahoma" w:hAnsi="Tahoma" w:cs="Tahoma"/>
          <w:bCs/>
          <w:szCs w:val="24"/>
        </w:rPr>
        <w:t xml:space="preserve"> 29%</w:t>
      </w:r>
      <w:r>
        <w:rPr>
          <w:rFonts w:ascii="Tahoma" w:hAnsi="Tahoma" w:cs="Tahoma"/>
          <w:bCs/>
          <w:szCs w:val="24"/>
        </w:rPr>
        <w:t>,</w:t>
      </w:r>
      <w:r w:rsidR="0060255C" w:rsidRPr="0085329B">
        <w:rPr>
          <w:rFonts w:ascii="Tahoma" w:hAnsi="Tahoma" w:cs="Tahoma"/>
          <w:bCs/>
          <w:szCs w:val="24"/>
        </w:rPr>
        <w:t xml:space="preserve"> failed to </w:t>
      </w:r>
      <w:r>
        <w:rPr>
          <w:rFonts w:ascii="Tahoma" w:hAnsi="Tahoma" w:cs="Tahoma"/>
          <w:bCs/>
          <w:szCs w:val="24"/>
        </w:rPr>
        <w:t>explain</w:t>
      </w:r>
      <w:r w:rsidR="0060255C" w:rsidRPr="0085329B">
        <w:rPr>
          <w:rFonts w:ascii="Tahoma" w:hAnsi="Tahoma" w:cs="Tahoma"/>
          <w:bCs/>
          <w:szCs w:val="24"/>
        </w:rPr>
        <w:t xml:space="preserve"> the causes of the original and final budget</w:t>
      </w:r>
      <w:r w:rsidR="00332818">
        <w:rPr>
          <w:rFonts w:ascii="Tahoma" w:hAnsi="Tahoma" w:cs="Tahoma"/>
          <w:bCs/>
          <w:szCs w:val="24"/>
        </w:rPr>
        <w:t xml:space="preserve"> changes</w:t>
      </w:r>
      <w:r w:rsidR="0060255C" w:rsidRPr="0085329B">
        <w:rPr>
          <w:rFonts w:ascii="Tahoma" w:hAnsi="Tahoma" w:cs="Tahoma"/>
          <w:bCs/>
          <w:szCs w:val="24"/>
        </w:rPr>
        <w:t>.</w:t>
      </w:r>
    </w:p>
    <w:p w14:paraId="39636569" w14:textId="75DAD9E7" w:rsidR="0060255C" w:rsidRPr="0085329B" w:rsidRDefault="0060255C" w:rsidP="00551FA1">
      <w:pPr>
        <w:pStyle w:val="ListParagraph"/>
        <w:numPr>
          <w:ilvl w:val="0"/>
          <w:numId w:val="123"/>
        </w:numPr>
        <w:spacing w:line="240" w:lineRule="auto"/>
        <w:ind w:left="567"/>
        <w:jc w:val="both"/>
        <w:rPr>
          <w:rFonts w:ascii="Tahoma" w:hAnsi="Tahoma" w:cs="Tahoma"/>
          <w:b/>
          <w:iCs/>
          <w:szCs w:val="24"/>
        </w:rPr>
      </w:pPr>
      <w:r w:rsidRPr="0085329B">
        <w:rPr>
          <w:rFonts w:ascii="Tahoma" w:hAnsi="Tahoma" w:cs="Tahoma"/>
          <w:b/>
          <w:iCs/>
          <w:szCs w:val="24"/>
        </w:rPr>
        <w:t xml:space="preserve">Provide a reconciliation where the total of actual on </w:t>
      </w:r>
      <w:r w:rsidR="002A364C">
        <w:rPr>
          <w:rFonts w:ascii="Tahoma" w:hAnsi="Tahoma" w:cs="Tahoma"/>
          <w:b/>
          <w:iCs/>
          <w:szCs w:val="24"/>
        </w:rPr>
        <w:t xml:space="preserve">a </w:t>
      </w:r>
      <w:r w:rsidRPr="0085329B">
        <w:rPr>
          <w:rFonts w:ascii="Tahoma" w:hAnsi="Tahoma" w:cs="Tahoma"/>
          <w:b/>
          <w:iCs/>
          <w:szCs w:val="24"/>
        </w:rPr>
        <w:t xml:space="preserve">comparable basis does not tie to the statement of financial performance totals due to differences in accounting basis (budget is cash basis; statement of </w:t>
      </w:r>
      <w:r w:rsidR="002A364C">
        <w:rPr>
          <w:rFonts w:ascii="Tahoma" w:hAnsi="Tahoma" w:cs="Tahoma"/>
          <w:b/>
          <w:iCs/>
          <w:szCs w:val="24"/>
        </w:rPr>
        <w:t>economic</w:t>
      </w:r>
      <w:r w:rsidRPr="0085329B">
        <w:rPr>
          <w:rFonts w:ascii="Tahoma" w:hAnsi="Tahoma" w:cs="Tahoma"/>
          <w:b/>
          <w:iCs/>
          <w:szCs w:val="24"/>
        </w:rPr>
        <w:t xml:space="preserve"> performance is accrual) </w:t>
      </w:r>
    </w:p>
    <w:p w14:paraId="35363500" w14:textId="143F7648" w:rsidR="0060255C" w:rsidRPr="0085329B" w:rsidRDefault="002A364C" w:rsidP="00664123">
      <w:pPr>
        <w:spacing w:line="240" w:lineRule="auto"/>
        <w:jc w:val="both"/>
        <w:rPr>
          <w:rFonts w:ascii="Tahoma" w:hAnsi="Tahoma" w:cs="Tahoma"/>
          <w:iCs/>
          <w:szCs w:val="24"/>
        </w:rPr>
      </w:pPr>
      <w:r>
        <w:rPr>
          <w:rFonts w:ascii="Tahoma" w:hAnsi="Tahoma" w:cs="Tahoma"/>
          <w:iCs/>
          <w:szCs w:val="24"/>
        </w:rPr>
        <w:t>Fifteen</w:t>
      </w:r>
      <w:r w:rsidR="0060255C" w:rsidRPr="0085329B">
        <w:rPr>
          <w:rFonts w:ascii="Tahoma" w:hAnsi="Tahoma" w:cs="Tahoma"/>
          <w:iCs/>
          <w:szCs w:val="24"/>
        </w:rPr>
        <w:t xml:space="preserve"> entities</w:t>
      </w:r>
      <w:r>
        <w:rPr>
          <w:rFonts w:ascii="Tahoma" w:hAnsi="Tahoma" w:cs="Tahoma"/>
          <w:iCs/>
          <w:szCs w:val="24"/>
        </w:rPr>
        <w:t>,</w:t>
      </w:r>
      <w:r w:rsidR="0060255C" w:rsidRPr="0085329B">
        <w:rPr>
          <w:rFonts w:ascii="Tahoma" w:hAnsi="Tahoma" w:cs="Tahoma"/>
          <w:iCs/>
          <w:szCs w:val="24"/>
        </w:rPr>
        <w:t xml:space="preserve"> equivalent </w:t>
      </w:r>
      <w:r>
        <w:rPr>
          <w:rFonts w:ascii="Tahoma" w:hAnsi="Tahoma" w:cs="Tahoma"/>
          <w:iCs/>
          <w:szCs w:val="24"/>
        </w:rPr>
        <w:t>to</w:t>
      </w:r>
      <w:r w:rsidR="0060255C" w:rsidRPr="0085329B">
        <w:rPr>
          <w:rFonts w:ascii="Tahoma" w:hAnsi="Tahoma" w:cs="Tahoma"/>
          <w:iCs/>
          <w:szCs w:val="24"/>
        </w:rPr>
        <w:t xml:space="preserve"> 31%</w:t>
      </w:r>
      <w:r>
        <w:rPr>
          <w:rFonts w:ascii="Tahoma" w:hAnsi="Tahoma" w:cs="Tahoma"/>
          <w:iCs/>
          <w:szCs w:val="24"/>
        </w:rPr>
        <w:t>,</w:t>
      </w:r>
      <w:r w:rsidR="0060255C" w:rsidRPr="0085329B">
        <w:rPr>
          <w:rFonts w:ascii="Tahoma" w:hAnsi="Tahoma" w:cs="Tahoma"/>
          <w:iCs/>
          <w:szCs w:val="24"/>
        </w:rPr>
        <w:t xml:space="preserve"> did not provide a reconciliation statement to tie up the differences between the figures in the actual budget and the figures presented in the statement of financial performance.</w:t>
      </w:r>
    </w:p>
    <w:p w14:paraId="7B9C2241" w14:textId="77777777" w:rsidR="0060255C" w:rsidRPr="0085329B" w:rsidRDefault="0060255C" w:rsidP="00664123">
      <w:pPr>
        <w:spacing w:line="240" w:lineRule="auto"/>
        <w:jc w:val="both"/>
        <w:rPr>
          <w:rFonts w:ascii="Tahoma" w:hAnsi="Tahoma" w:cs="Tahoma"/>
          <w:iCs/>
          <w:szCs w:val="24"/>
        </w:rPr>
      </w:pPr>
    </w:p>
    <w:p w14:paraId="2FDB0EFA" w14:textId="248FFE5E" w:rsidR="0060255C" w:rsidRPr="00664123" w:rsidRDefault="00664123" w:rsidP="00551FA1">
      <w:pPr>
        <w:pStyle w:val="Heading2"/>
        <w:numPr>
          <w:ilvl w:val="0"/>
          <w:numId w:val="115"/>
        </w:numPr>
        <w:spacing w:after="240" w:line="240" w:lineRule="auto"/>
        <w:jc w:val="both"/>
        <w:rPr>
          <w:rFonts w:ascii="Tahoma" w:hAnsi="Tahoma" w:cs="Tahoma"/>
          <w:b/>
          <w:bCs/>
          <w:color w:val="000000" w:themeColor="text1"/>
          <w:sz w:val="28"/>
          <w:szCs w:val="28"/>
        </w:rPr>
      </w:pPr>
      <w:bookmarkStart w:id="134" w:name="_Toc184294267"/>
      <w:r w:rsidRPr="00664123">
        <w:rPr>
          <w:rFonts w:ascii="Tahoma" w:hAnsi="Tahoma" w:cs="Tahoma"/>
          <w:b/>
          <w:bCs/>
          <w:color w:val="000000" w:themeColor="text1"/>
          <w:sz w:val="28"/>
          <w:szCs w:val="28"/>
        </w:rPr>
        <w:t>Governance</w:t>
      </w:r>
      <w:bookmarkEnd w:id="134"/>
    </w:p>
    <w:p w14:paraId="01DA4DF0" w14:textId="77777777" w:rsidR="0060255C" w:rsidRPr="0085329B" w:rsidRDefault="0060255C" w:rsidP="00664123">
      <w:pPr>
        <w:spacing w:line="240" w:lineRule="auto"/>
        <w:jc w:val="both"/>
        <w:rPr>
          <w:rFonts w:ascii="Tahoma" w:hAnsi="Tahoma" w:cs="Tahoma"/>
          <w:szCs w:val="24"/>
        </w:rPr>
      </w:pPr>
      <w:r w:rsidRPr="0085329B">
        <w:rPr>
          <w:rFonts w:ascii="Tahoma" w:hAnsi="Tahoma" w:cs="Tahoma"/>
          <w:szCs w:val="24"/>
        </w:rPr>
        <w:t xml:space="preserve">            The water companies and related entities failed to disclose: </w:t>
      </w:r>
    </w:p>
    <w:p w14:paraId="2EEC9DBF" w14:textId="77777777" w:rsidR="0060255C" w:rsidRPr="0085329B" w:rsidRDefault="0060255C" w:rsidP="00551FA1">
      <w:pPr>
        <w:pStyle w:val="ListParagraph"/>
        <w:numPr>
          <w:ilvl w:val="0"/>
          <w:numId w:val="125"/>
        </w:numPr>
        <w:spacing w:line="240" w:lineRule="auto"/>
        <w:jc w:val="both"/>
        <w:rPr>
          <w:rFonts w:ascii="Tahoma" w:hAnsi="Tahoma" w:cs="Tahoma"/>
          <w:b/>
          <w:szCs w:val="24"/>
        </w:rPr>
      </w:pPr>
      <w:r w:rsidRPr="0085329B">
        <w:rPr>
          <w:rFonts w:ascii="Tahoma" w:hAnsi="Tahoma" w:cs="Tahoma"/>
          <w:b/>
          <w:iCs/>
          <w:szCs w:val="24"/>
        </w:rPr>
        <w:t>Board Details</w:t>
      </w:r>
    </w:p>
    <w:p w14:paraId="466C6CA6" w14:textId="764E529B" w:rsidR="0060255C" w:rsidRPr="0085329B" w:rsidRDefault="00332818" w:rsidP="00551FA1">
      <w:pPr>
        <w:pStyle w:val="ListParagraph"/>
        <w:numPr>
          <w:ilvl w:val="0"/>
          <w:numId w:val="116"/>
        </w:numPr>
        <w:spacing w:line="240" w:lineRule="auto"/>
        <w:ind w:left="426" w:hanging="426"/>
        <w:jc w:val="both"/>
        <w:rPr>
          <w:rFonts w:ascii="Tahoma" w:hAnsi="Tahoma" w:cs="Tahoma"/>
          <w:szCs w:val="24"/>
        </w:rPr>
      </w:pPr>
      <w:r>
        <w:rPr>
          <w:rFonts w:ascii="Tahoma" w:hAnsi="Tahoma" w:cs="Tahoma"/>
          <w:iCs/>
          <w:szCs w:val="24"/>
        </w:rPr>
        <w:t>The information includes</w:t>
      </w:r>
      <w:r w:rsidR="0060255C" w:rsidRPr="0085329B">
        <w:rPr>
          <w:rFonts w:ascii="Tahoma" w:hAnsi="Tahoma" w:cs="Tahoma"/>
          <w:iCs/>
          <w:szCs w:val="24"/>
        </w:rPr>
        <w:t xml:space="preserve"> the board </w:t>
      </w:r>
      <w:r>
        <w:rPr>
          <w:rFonts w:ascii="Tahoma" w:hAnsi="Tahoma" w:cs="Tahoma"/>
          <w:iCs/>
          <w:szCs w:val="24"/>
        </w:rPr>
        <w:t>m</w:t>
      </w:r>
      <w:r w:rsidR="0060255C" w:rsidRPr="0085329B">
        <w:rPr>
          <w:rFonts w:ascii="Tahoma" w:hAnsi="Tahoma" w:cs="Tahoma"/>
          <w:iCs/>
          <w:szCs w:val="24"/>
        </w:rPr>
        <w:t xml:space="preserve">ember’s age, key academic and professional </w:t>
      </w:r>
      <w:r w:rsidR="00B018B8" w:rsidRPr="0085329B">
        <w:rPr>
          <w:rFonts w:ascii="Tahoma" w:hAnsi="Tahoma" w:cs="Tahoma"/>
          <w:iCs/>
          <w:szCs w:val="24"/>
        </w:rPr>
        <w:t>qualifications,</w:t>
      </w:r>
      <w:r w:rsidR="0060255C" w:rsidRPr="0085329B">
        <w:rPr>
          <w:rFonts w:ascii="Tahoma" w:hAnsi="Tahoma" w:cs="Tahoma"/>
          <w:iCs/>
          <w:szCs w:val="24"/>
        </w:rPr>
        <w:t xml:space="preserve"> and work experience</w:t>
      </w:r>
      <w:r>
        <w:rPr>
          <w:rFonts w:ascii="Tahoma" w:hAnsi="Tahoma" w:cs="Tahoma"/>
          <w:iCs/>
          <w:szCs w:val="24"/>
        </w:rPr>
        <w:t>.</w:t>
      </w:r>
      <w:r w:rsidR="0060255C" w:rsidRPr="0085329B">
        <w:rPr>
          <w:rFonts w:ascii="Tahoma" w:hAnsi="Tahoma" w:cs="Tahoma"/>
          <w:iCs/>
          <w:szCs w:val="24"/>
        </w:rPr>
        <w:t xml:space="preserve"> </w:t>
      </w:r>
      <w:r>
        <w:rPr>
          <w:rFonts w:ascii="Tahoma" w:hAnsi="Tahoma" w:cs="Tahoma"/>
          <w:iCs/>
          <w:szCs w:val="24"/>
        </w:rPr>
        <w:t>It</w:t>
      </w:r>
      <w:r w:rsidR="0060255C" w:rsidRPr="0085329B">
        <w:rPr>
          <w:rFonts w:ascii="Tahoma" w:hAnsi="Tahoma" w:cs="Tahoma"/>
          <w:iCs/>
          <w:szCs w:val="24"/>
        </w:rPr>
        <w:t xml:space="preserve"> also</w:t>
      </w:r>
      <w:r w:rsidR="002A364C">
        <w:rPr>
          <w:rFonts w:ascii="Tahoma" w:hAnsi="Tahoma" w:cs="Tahoma"/>
          <w:iCs/>
          <w:szCs w:val="24"/>
        </w:rPr>
        <w:t xml:space="preserve"> indicat</w:t>
      </w:r>
      <w:r>
        <w:rPr>
          <w:rFonts w:ascii="Tahoma" w:hAnsi="Tahoma" w:cs="Tahoma"/>
          <w:iCs/>
          <w:szCs w:val="24"/>
        </w:rPr>
        <w:t>es</w:t>
      </w:r>
      <w:r w:rsidR="0060255C" w:rsidRPr="0085329B">
        <w:rPr>
          <w:rFonts w:ascii="Tahoma" w:hAnsi="Tahoma" w:cs="Tahoma"/>
          <w:iCs/>
          <w:szCs w:val="24"/>
        </w:rPr>
        <w:t xml:space="preserve"> whether the </w:t>
      </w:r>
      <w:r>
        <w:rPr>
          <w:rFonts w:ascii="Tahoma" w:hAnsi="Tahoma" w:cs="Tahoma"/>
          <w:iCs/>
          <w:szCs w:val="24"/>
        </w:rPr>
        <w:t>board m</w:t>
      </w:r>
      <w:r w:rsidR="0060255C" w:rsidRPr="0085329B">
        <w:rPr>
          <w:rFonts w:ascii="Tahoma" w:hAnsi="Tahoma" w:cs="Tahoma"/>
          <w:iCs/>
          <w:szCs w:val="24"/>
        </w:rPr>
        <w:t xml:space="preserve">ember is independent or an executive director and which committee memberships. </w:t>
      </w:r>
      <w:r w:rsidR="0060255C" w:rsidRPr="0085329B">
        <w:rPr>
          <w:rFonts w:ascii="Tahoma" w:hAnsi="Tahoma" w:cs="Tahoma"/>
          <w:szCs w:val="24"/>
        </w:rPr>
        <w:t>In most cases, only a section of the information was disclosed</w:t>
      </w:r>
      <w:r w:rsidR="002A364C">
        <w:rPr>
          <w:rFonts w:ascii="Tahoma" w:hAnsi="Tahoma" w:cs="Tahoma"/>
          <w:szCs w:val="24"/>
        </w:rPr>
        <w:t>,</w:t>
      </w:r>
      <w:r w:rsidR="0060255C" w:rsidRPr="0085329B">
        <w:rPr>
          <w:rFonts w:ascii="Tahoma" w:hAnsi="Tahoma" w:cs="Tahoma"/>
          <w:szCs w:val="24"/>
        </w:rPr>
        <w:t xml:space="preserve"> and the quality of </w:t>
      </w:r>
      <w:r w:rsidR="002A364C">
        <w:rPr>
          <w:rFonts w:ascii="Tahoma" w:hAnsi="Tahoma" w:cs="Tahoma"/>
          <w:szCs w:val="24"/>
        </w:rPr>
        <w:t xml:space="preserve">the </w:t>
      </w:r>
      <w:r w:rsidR="0060255C" w:rsidRPr="0085329B">
        <w:rPr>
          <w:rFonts w:ascii="Tahoma" w:hAnsi="Tahoma" w:cs="Tahoma"/>
          <w:szCs w:val="24"/>
        </w:rPr>
        <w:t>photos was low</w:t>
      </w:r>
      <w:r w:rsidR="002A364C">
        <w:rPr>
          <w:rFonts w:ascii="Tahoma" w:hAnsi="Tahoma" w:cs="Tahoma"/>
          <w:szCs w:val="24"/>
        </w:rPr>
        <w:t>,</w:t>
      </w:r>
      <w:r w:rsidR="0060255C" w:rsidRPr="0085329B">
        <w:rPr>
          <w:rFonts w:ascii="Tahoma" w:hAnsi="Tahoma" w:cs="Tahoma"/>
          <w:szCs w:val="24"/>
        </w:rPr>
        <w:t xml:space="preserve"> hence not clear and visible.</w:t>
      </w:r>
    </w:p>
    <w:p w14:paraId="4890F8FE" w14:textId="210F072D" w:rsidR="0060255C" w:rsidRPr="0085329B" w:rsidRDefault="002A364C" w:rsidP="00551FA1">
      <w:pPr>
        <w:pStyle w:val="ListParagraph"/>
        <w:numPr>
          <w:ilvl w:val="0"/>
          <w:numId w:val="116"/>
        </w:numPr>
        <w:spacing w:line="240" w:lineRule="auto"/>
        <w:ind w:left="426" w:hanging="426"/>
        <w:jc w:val="both"/>
        <w:rPr>
          <w:rFonts w:ascii="Tahoma" w:hAnsi="Tahoma" w:cs="Tahoma"/>
          <w:szCs w:val="24"/>
        </w:rPr>
      </w:pPr>
      <w:r>
        <w:rPr>
          <w:rFonts w:ascii="Tahoma" w:hAnsi="Tahoma" w:cs="Tahoma"/>
          <w:szCs w:val="24"/>
        </w:rPr>
        <w:t>Different people should hold the positions of the Managing Director, Chairman, and Secretary</w:t>
      </w:r>
      <w:r w:rsidR="0060255C" w:rsidRPr="0085329B">
        <w:rPr>
          <w:rFonts w:ascii="Tahoma" w:hAnsi="Tahoma" w:cs="Tahoma"/>
          <w:szCs w:val="24"/>
        </w:rPr>
        <w:t>. In most cases, there was no Company Secretary.</w:t>
      </w:r>
    </w:p>
    <w:p w14:paraId="7CACF632" w14:textId="67E659A4" w:rsidR="0060255C" w:rsidRPr="0085329B" w:rsidRDefault="002A364C" w:rsidP="00551FA1">
      <w:pPr>
        <w:pStyle w:val="ListParagraph"/>
        <w:numPr>
          <w:ilvl w:val="0"/>
          <w:numId w:val="116"/>
        </w:numPr>
        <w:spacing w:line="240" w:lineRule="auto"/>
        <w:ind w:left="426" w:hanging="426"/>
        <w:jc w:val="both"/>
        <w:rPr>
          <w:rFonts w:ascii="Tahoma" w:hAnsi="Tahoma" w:cs="Tahoma"/>
          <w:szCs w:val="24"/>
        </w:rPr>
      </w:pPr>
      <w:r>
        <w:rPr>
          <w:rFonts w:ascii="Tahoma" w:hAnsi="Tahoma" w:cs="Tahoma"/>
          <w:szCs w:val="24"/>
        </w:rPr>
        <w:t>The c</w:t>
      </w:r>
      <w:r w:rsidR="0060255C" w:rsidRPr="0085329B">
        <w:rPr>
          <w:rFonts w:ascii="Tahoma" w:hAnsi="Tahoma" w:cs="Tahoma"/>
          <w:szCs w:val="24"/>
        </w:rPr>
        <w:t>orporate governance report failed to disclose critical issues of board management</w:t>
      </w:r>
      <w:r>
        <w:rPr>
          <w:rFonts w:ascii="Tahoma" w:hAnsi="Tahoma" w:cs="Tahoma"/>
          <w:szCs w:val="24"/>
        </w:rPr>
        <w:t>,</w:t>
      </w:r>
      <w:r w:rsidR="0060255C" w:rsidRPr="0085329B">
        <w:rPr>
          <w:rFonts w:ascii="Tahoma" w:hAnsi="Tahoma" w:cs="Tahoma"/>
          <w:szCs w:val="24"/>
        </w:rPr>
        <w:t xml:space="preserve"> such as </w:t>
      </w:r>
      <w:r>
        <w:rPr>
          <w:rFonts w:ascii="Tahoma" w:hAnsi="Tahoma" w:cs="Tahoma"/>
          <w:szCs w:val="24"/>
        </w:rPr>
        <w:t xml:space="preserve">the </w:t>
      </w:r>
      <w:r w:rsidR="0060255C" w:rsidRPr="0085329B">
        <w:rPr>
          <w:rFonts w:ascii="Tahoma" w:hAnsi="Tahoma" w:cs="Tahoma"/>
          <w:szCs w:val="24"/>
        </w:rPr>
        <w:t xml:space="preserve">board charter, board evaluation, training, meetings held, </w:t>
      </w:r>
      <w:r>
        <w:rPr>
          <w:rFonts w:ascii="Tahoma" w:hAnsi="Tahoma" w:cs="Tahoma"/>
          <w:szCs w:val="24"/>
        </w:rPr>
        <w:t>board members' term</w:t>
      </w:r>
      <w:r w:rsidR="0060255C" w:rsidRPr="0085329B">
        <w:rPr>
          <w:rFonts w:ascii="Tahoma" w:hAnsi="Tahoma" w:cs="Tahoma"/>
          <w:szCs w:val="24"/>
        </w:rPr>
        <w:t>s, how to handle conflict</w:t>
      </w:r>
      <w:r>
        <w:rPr>
          <w:rFonts w:ascii="Tahoma" w:hAnsi="Tahoma" w:cs="Tahoma"/>
          <w:szCs w:val="24"/>
        </w:rPr>
        <w:t>s</w:t>
      </w:r>
      <w:r w:rsidR="0060255C" w:rsidRPr="0085329B">
        <w:rPr>
          <w:rFonts w:ascii="Tahoma" w:hAnsi="Tahoma" w:cs="Tahoma"/>
          <w:szCs w:val="24"/>
        </w:rPr>
        <w:t xml:space="preserve"> of interest, whistleblowing, succession plan</w:t>
      </w:r>
      <w:r>
        <w:rPr>
          <w:rFonts w:ascii="Tahoma" w:hAnsi="Tahoma" w:cs="Tahoma"/>
          <w:szCs w:val="24"/>
        </w:rPr>
        <w:t>s,</w:t>
      </w:r>
      <w:r w:rsidR="0060255C" w:rsidRPr="0085329B">
        <w:rPr>
          <w:rFonts w:ascii="Tahoma" w:hAnsi="Tahoma" w:cs="Tahoma"/>
          <w:szCs w:val="24"/>
        </w:rPr>
        <w:t xml:space="preserve"> etc.</w:t>
      </w:r>
    </w:p>
    <w:p w14:paraId="3A574586" w14:textId="51517012" w:rsidR="00332818" w:rsidRDefault="002A364C" w:rsidP="00551FA1">
      <w:pPr>
        <w:pStyle w:val="ListParagraph"/>
        <w:numPr>
          <w:ilvl w:val="0"/>
          <w:numId w:val="116"/>
        </w:numPr>
        <w:spacing w:before="240" w:line="240" w:lineRule="auto"/>
        <w:ind w:left="426" w:hanging="426"/>
        <w:jc w:val="both"/>
        <w:rPr>
          <w:rFonts w:ascii="Tahoma" w:hAnsi="Tahoma" w:cs="Tahoma"/>
          <w:szCs w:val="24"/>
        </w:rPr>
      </w:pPr>
      <w:r>
        <w:rPr>
          <w:rFonts w:ascii="Tahoma" w:hAnsi="Tahoma" w:cs="Tahoma"/>
          <w:szCs w:val="24"/>
        </w:rPr>
        <w:t>The e</w:t>
      </w:r>
      <w:r w:rsidR="0060255C" w:rsidRPr="0085329B">
        <w:rPr>
          <w:rFonts w:ascii="Tahoma" w:hAnsi="Tahoma" w:cs="Tahoma"/>
          <w:szCs w:val="24"/>
        </w:rPr>
        <w:t xml:space="preserve">xistence of Ethics and </w:t>
      </w:r>
      <w:proofErr w:type="spellStart"/>
      <w:proofErr w:type="gramStart"/>
      <w:r w:rsidR="0060255C" w:rsidRPr="0085329B">
        <w:rPr>
          <w:rFonts w:ascii="Tahoma" w:hAnsi="Tahoma" w:cs="Tahoma"/>
          <w:szCs w:val="24"/>
        </w:rPr>
        <w:t>conduc</w:t>
      </w:r>
      <w:r>
        <w:rPr>
          <w:rFonts w:ascii="Tahoma" w:hAnsi="Tahoma" w:cs="Tahoma"/>
          <w:szCs w:val="24"/>
        </w:rPr>
        <w:t>t,</w:t>
      </w:r>
      <w:r w:rsidR="0060255C" w:rsidRPr="0085329B">
        <w:rPr>
          <w:rFonts w:ascii="Tahoma" w:hAnsi="Tahoma" w:cs="Tahoma"/>
          <w:szCs w:val="24"/>
        </w:rPr>
        <w:t>t</w:t>
      </w:r>
      <w:proofErr w:type="spellEnd"/>
      <w:proofErr w:type="gramEnd"/>
      <w:r w:rsidR="0060255C" w:rsidRPr="0085329B">
        <w:rPr>
          <w:rFonts w:ascii="Tahoma" w:hAnsi="Tahoma" w:cs="Tahoma"/>
          <w:szCs w:val="24"/>
        </w:rPr>
        <w:t xml:space="preserve"> as well as governance audit</w:t>
      </w:r>
      <w:r>
        <w:rPr>
          <w:rFonts w:ascii="Tahoma" w:hAnsi="Tahoma" w:cs="Tahoma"/>
          <w:szCs w:val="24"/>
        </w:rPr>
        <w:t>s</w:t>
      </w:r>
      <w:r w:rsidR="0060255C" w:rsidRPr="0085329B">
        <w:rPr>
          <w:rFonts w:ascii="Tahoma" w:hAnsi="Tahoma" w:cs="Tahoma"/>
          <w:szCs w:val="24"/>
        </w:rPr>
        <w:t xml:space="preserve"> undertaken</w:t>
      </w:r>
    </w:p>
    <w:p w14:paraId="3C45539B" w14:textId="77777777" w:rsidR="00332818" w:rsidRDefault="00332818">
      <w:pPr>
        <w:rPr>
          <w:rFonts w:ascii="Tahoma" w:hAnsi="Tahoma" w:cs="Tahoma"/>
          <w:szCs w:val="24"/>
        </w:rPr>
      </w:pPr>
      <w:r>
        <w:rPr>
          <w:rFonts w:ascii="Tahoma" w:hAnsi="Tahoma" w:cs="Tahoma"/>
          <w:szCs w:val="24"/>
        </w:rPr>
        <w:br w:type="page"/>
      </w:r>
    </w:p>
    <w:p w14:paraId="5DD50C9B" w14:textId="77777777" w:rsidR="003D488F" w:rsidRPr="00664123" w:rsidRDefault="003D488F" w:rsidP="00551FA1">
      <w:pPr>
        <w:pStyle w:val="ListParagraph"/>
        <w:numPr>
          <w:ilvl w:val="0"/>
          <w:numId w:val="116"/>
        </w:numPr>
        <w:spacing w:before="240" w:line="240" w:lineRule="auto"/>
        <w:ind w:left="426" w:hanging="426"/>
        <w:jc w:val="both"/>
        <w:rPr>
          <w:rFonts w:ascii="Tahoma" w:hAnsi="Tahoma" w:cs="Tahoma"/>
          <w:szCs w:val="24"/>
        </w:rPr>
      </w:pPr>
    </w:p>
    <w:p w14:paraId="7CB8FDCB" w14:textId="1E08BD25" w:rsidR="0060255C" w:rsidRPr="0085329B" w:rsidRDefault="0060255C" w:rsidP="00551FA1">
      <w:pPr>
        <w:pStyle w:val="ListParagraph"/>
        <w:numPr>
          <w:ilvl w:val="0"/>
          <w:numId w:val="125"/>
        </w:numPr>
        <w:spacing w:before="240" w:line="240" w:lineRule="auto"/>
        <w:jc w:val="both"/>
        <w:rPr>
          <w:rFonts w:ascii="Tahoma" w:hAnsi="Tahoma" w:cs="Tahoma"/>
          <w:b/>
          <w:szCs w:val="24"/>
        </w:rPr>
      </w:pPr>
      <w:r w:rsidRPr="0085329B">
        <w:rPr>
          <w:rFonts w:ascii="Tahoma" w:hAnsi="Tahoma" w:cs="Tahoma"/>
          <w:b/>
          <w:iCs/>
          <w:szCs w:val="24"/>
        </w:rPr>
        <w:t>Board Committees</w:t>
      </w:r>
      <w:r w:rsidR="002A364C">
        <w:rPr>
          <w:rFonts w:ascii="Tahoma" w:hAnsi="Tahoma" w:cs="Tahoma"/>
          <w:b/>
          <w:iCs/>
          <w:szCs w:val="24"/>
        </w:rPr>
        <w:t>,</w:t>
      </w:r>
      <w:r w:rsidRPr="0085329B">
        <w:rPr>
          <w:rFonts w:ascii="Tahoma" w:hAnsi="Tahoma" w:cs="Tahoma"/>
          <w:b/>
          <w:iCs/>
          <w:szCs w:val="24"/>
        </w:rPr>
        <w:t xml:space="preserve"> Including Audit and Risk Committee.</w:t>
      </w:r>
    </w:p>
    <w:p w14:paraId="5FED5998" w14:textId="596BA08C" w:rsidR="0060255C" w:rsidRPr="0085329B" w:rsidRDefault="0060255C" w:rsidP="00551FA1">
      <w:pPr>
        <w:pStyle w:val="ListParagraph"/>
        <w:numPr>
          <w:ilvl w:val="0"/>
          <w:numId w:val="116"/>
        </w:numPr>
        <w:spacing w:before="240" w:line="240" w:lineRule="auto"/>
        <w:ind w:left="426" w:hanging="426"/>
        <w:jc w:val="both"/>
        <w:rPr>
          <w:rFonts w:ascii="Tahoma" w:hAnsi="Tahoma" w:cs="Tahoma"/>
          <w:szCs w:val="24"/>
        </w:rPr>
      </w:pPr>
      <w:r w:rsidRPr="0085329B">
        <w:rPr>
          <w:rFonts w:ascii="Tahoma" w:hAnsi="Tahoma" w:cs="Tahoma"/>
          <w:szCs w:val="24"/>
        </w:rPr>
        <w:t>Most entities confirmed having board committees</w:t>
      </w:r>
      <w:r w:rsidR="002A364C">
        <w:rPr>
          <w:rFonts w:ascii="Tahoma" w:hAnsi="Tahoma" w:cs="Tahoma"/>
          <w:szCs w:val="24"/>
        </w:rPr>
        <w:t>,</w:t>
      </w:r>
      <w:r w:rsidRPr="0085329B">
        <w:rPr>
          <w:rFonts w:ascii="Tahoma" w:hAnsi="Tahoma" w:cs="Tahoma"/>
          <w:szCs w:val="24"/>
        </w:rPr>
        <w:t xml:space="preserve"> including Audit and Risk Committees</w:t>
      </w:r>
      <w:r w:rsidR="002A364C">
        <w:rPr>
          <w:rFonts w:ascii="Tahoma" w:hAnsi="Tahoma" w:cs="Tahoma"/>
          <w:szCs w:val="24"/>
        </w:rPr>
        <w:t>,</w:t>
      </w:r>
      <w:r w:rsidRPr="0085329B">
        <w:rPr>
          <w:rFonts w:ascii="Tahoma" w:hAnsi="Tahoma" w:cs="Tahoma"/>
          <w:szCs w:val="24"/>
        </w:rPr>
        <w:t xml:space="preserve"> except some 33% didn’t have the Audit and Risk Committee. </w:t>
      </w:r>
      <w:r w:rsidR="00EA7C17">
        <w:rPr>
          <w:rFonts w:ascii="Tahoma" w:hAnsi="Tahoma" w:cs="Tahoma"/>
          <w:szCs w:val="24"/>
        </w:rPr>
        <w:t>Since</w:t>
      </w:r>
      <w:r w:rsidRPr="0085329B">
        <w:rPr>
          <w:rFonts w:ascii="Tahoma" w:hAnsi="Tahoma" w:cs="Tahoma"/>
          <w:szCs w:val="24"/>
        </w:rPr>
        <w:t xml:space="preserve"> risk </w:t>
      </w:r>
      <w:r w:rsidR="00332818">
        <w:rPr>
          <w:rFonts w:ascii="Tahoma" w:hAnsi="Tahoma" w:cs="Tahoma"/>
          <w:szCs w:val="24"/>
        </w:rPr>
        <w:t>m</w:t>
      </w:r>
      <w:r w:rsidRPr="0085329B">
        <w:rPr>
          <w:rFonts w:ascii="Tahoma" w:hAnsi="Tahoma" w:cs="Tahoma"/>
          <w:szCs w:val="24"/>
        </w:rPr>
        <w:t>anagement is crucial in manag</w:t>
      </w:r>
      <w:r w:rsidR="002A364C">
        <w:rPr>
          <w:rFonts w:ascii="Tahoma" w:hAnsi="Tahoma" w:cs="Tahoma"/>
          <w:szCs w:val="24"/>
        </w:rPr>
        <w:t>ing</w:t>
      </w:r>
      <w:r w:rsidRPr="0085329B">
        <w:rPr>
          <w:rFonts w:ascii="Tahoma" w:hAnsi="Tahoma" w:cs="Tahoma"/>
          <w:szCs w:val="24"/>
        </w:rPr>
        <w:t xml:space="preserve"> all entities, we still </w:t>
      </w:r>
      <w:r w:rsidR="002A364C">
        <w:rPr>
          <w:rFonts w:ascii="Tahoma" w:hAnsi="Tahoma" w:cs="Tahoma"/>
          <w:szCs w:val="24"/>
        </w:rPr>
        <w:t>feel</w:t>
      </w:r>
      <w:r w:rsidRPr="0085329B">
        <w:rPr>
          <w:rFonts w:ascii="Tahoma" w:hAnsi="Tahoma" w:cs="Tahoma"/>
          <w:szCs w:val="24"/>
        </w:rPr>
        <w:t xml:space="preserve"> th</w:t>
      </w:r>
      <w:r w:rsidR="00332818">
        <w:rPr>
          <w:rFonts w:ascii="Tahoma" w:hAnsi="Tahoma" w:cs="Tahoma"/>
          <w:szCs w:val="24"/>
        </w:rPr>
        <w:t>is level is</w:t>
      </w:r>
      <w:r w:rsidRPr="0085329B">
        <w:rPr>
          <w:rFonts w:ascii="Tahoma" w:hAnsi="Tahoma" w:cs="Tahoma"/>
          <w:szCs w:val="24"/>
        </w:rPr>
        <w:t xml:space="preserve"> too high. </w:t>
      </w:r>
    </w:p>
    <w:p w14:paraId="2F92F802" w14:textId="7DBEDAC0" w:rsidR="0060255C" w:rsidRPr="0085329B" w:rsidRDefault="0060255C" w:rsidP="00551FA1">
      <w:pPr>
        <w:pStyle w:val="ListParagraph"/>
        <w:numPr>
          <w:ilvl w:val="0"/>
          <w:numId w:val="116"/>
        </w:numPr>
        <w:spacing w:before="240" w:line="240" w:lineRule="auto"/>
        <w:ind w:left="426" w:hanging="426"/>
        <w:jc w:val="both"/>
        <w:rPr>
          <w:rFonts w:ascii="Tahoma" w:hAnsi="Tahoma" w:cs="Tahoma"/>
          <w:szCs w:val="24"/>
        </w:rPr>
      </w:pPr>
      <w:r w:rsidRPr="0085329B">
        <w:rPr>
          <w:rFonts w:ascii="Tahoma" w:hAnsi="Tahoma" w:cs="Tahoma"/>
          <w:szCs w:val="24"/>
        </w:rPr>
        <w:t xml:space="preserve">Of the 67% who confirmed having the Audit and Risk </w:t>
      </w:r>
      <w:r w:rsidR="002A364C">
        <w:rPr>
          <w:rFonts w:ascii="Tahoma" w:hAnsi="Tahoma" w:cs="Tahoma"/>
          <w:szCs w:val="24"/>
        </w:rPr>
        <w:t>C</w:t>
      </w:r>
      <w:r w:rsidRPr="0085329B">
        <w:rPr>
          <w:rFonts w:ascii="Tahoma" w:hAnsi="Tahoma" w:cs="Tahoma"/>
          <w:szCs w:val="24"/>
        </w:rPr>
        <w:t>ommittee, many failed to disclose the details of the members</w:t>
      </w:r>
      <w:r w:rsidR="00332818">
        <w:rPr>
          <w:rFonts w:ascii="Tahoma" w:hAnsi="Tahoma" w:cs="Tahoma"/>
          <w:szCs w:val="24"/>
        </w:rPr>
        <w:t>. H</w:t>
      </w:r>
      <w:r w:rsidRPr="0085329B">
        <w:rPr>
          <w:rFonts w:ascii="Tahoma" w:hAnsi="Tahoma" w:cs="Tahoma"/>
          <w:szCs w:val="24"/>
        </w:rPr>
        <w:t>ence</w:t>
      </w:r>
      <w:r w:rsidR="002A364C">
        <w:rPr>
          <w:rFonts w:ascii="Tahoma" w:hAnsi="Tahoma" w:cs="Tahoma"/>
          <w:szCs w:val="24"/>
        </w:rPr>
        <w:t>,</w:t>
      </w:r>
      <w:r w:rsidRPr="0085329B">
        <w:rPr>
          <w:rFonts w:ascii="Tahoma" w:hAnsi="Tahoma" w:cs="Tahoma"/>
          <w:szCs w:val="24"/>
        </w:rPr>
        <w:t xml:space="preserve"> </w:t>
      </w:r>
      <w:r w:rsidR="00332818">
        <w:rPr>
          <w:rFonts w:ascii="Tahoma" w:hAnsi="Tahoma" w:cs="Tahoma"/>
          <w:szCs w:val="24"/>
        </w:rPr>
        <w:t>evaluating</w:t>
      </w:r>
      <w:r w:rsidRPr="0085329B">
        <w:rPr>
          <w:rFonts w:ascii="Tahoma" w:hAnsi="Tahoma" w:cs="Tahoma"/>
          <w:szCs w:val="24"/>
        </w:rPr>
        <w:t xml:space="preserve"> </w:t>
      </w:r>
      <w:r w:rsidR="002A364C">
        <w:rPr>
          <w:rFonts w:ascii="Tahoma" w:hAnsi="Tahoma" w:cs="Tahoma"/>
          <w:szCs w:val="24"/>
        </w:rPr>
        <w:t>whether</w:t>
      </w:r>
      <w:r w:rsidRPr="0085329B">
        <w:rPr>
          <w:rFonts w:ascii="Tahoma" w:hAnsi="Tahoma" w:cs="Tahoma"/>
          <w:szCs w:val="24"/>
        </w:rPr>
        <w:t xml:space="preserve"> the committees were </w:t>
      </w:r>
      <w:r w:rsidR="00332818">
        <w:rPr>
          <w:rFonts w:ascii="Tahoma" w:hAnsi="Tahoma" w:cs="Tahoma"/>
          <w:szCs w:val="24"/>
        </w:rPr>
        <w:t>constituted correctly</w:t>
      </w:r>
      <w:r w:rsidRPr="0085329B">
        <w:rPr>
          <w:rFonts w:ascii="Tahoma" w:hAnsi="Tahoma" w:cs="Tahoma"/>
          <w:szCs w:val="24"/>
        </w:rPr>
        <w:t xml:space="preserve"> with the relevant skills</w:t>
      </w:r>
      <w:r w:rsidR="00332818">
        <w:rPr>
          <w:rFonts w:ascii="Tahoma" w:hAnsi="Tahoma" w:cs="Tahoma"/>
          <w:szCs w:val="24"/>
        </w:rPr>
        <w:t xml:space="preserve"> was impossible</w:t>
      </w:r>
      <w:r w:rsidRPr="0085329B">
        <w:rPr>
          <w:rFonts w:ascii="Tahoma" w:hAnsi="Tahoma" w:cs="Tahoma"/>
          <w:szCs w:val="24"/>
        </w:rPr>
        <w:t xml:space="preserve">. </w:t>
      </w:r>
    </w:p>
    <w:p w14:paraId="34412BC2" w14:textId="1FC4E9B6" w:rsidR="0060255C" w:rsidRPr="0085329B" w:rsidRDefault="0060255C" w:rsidP="00551FA1">
      <w:pPr>
        <w:pStyle w:val="ListParagraph"/>
        <w:numPr>
          <w:ilvl w:val="0"/>
          <w:numId w:val="116"/>
        </w:numPr>
        <w:spacing w:before="240" w:line="240" w:lineRule="auto"/>
        <w:ind w:left="426" w:hanging="426"/>
        <w:jc w:val="both"/>
        <w:rPr>
          <w:rFonts w:ascii="Tahoma" w:hAnsi="Tahoma" w:cs="Tahoma"/>
          <w:szCs w:val="24"/>
        </w:rPr>
      </w:pPr>
      <w:r w:rsidRPr="0085329B">
        <w:rPr>
          <w:rFonts w:ascii="Tahoma" w:hAnsi="Tahoma" w:cs="Tahoma"/>
          <w:szCs w:val="24"/>
        </w:rPr>
        <w:t>We further noted cases where there was no designated department heading risk and audit function comprising 60% of the entities</w:t>
      </w:r>
      <w:r w:rsidR="002A364C">
        <w:rPr>
          <w:rFonts w:ascii="Tahoma" w:hAnsi="Tahoma" w:cs="Tahoma"/>
          <w:szCs w:val="24"/>
        </w:rPr>
        <w:t>,</w:t>
      </w:r>
      <w:r w:rsidRPr="0085329B">
        <w:rPr>
          <w:rFonts w:ascii="Tahoma" w:hAnsi="Tahoma" w:cs="Tahoma"/>
          <w:szCs w:val="24"/>
        </w:rPr>
        <w:t xml:space="preserve"> which equally failed to have the head of the audit function </w:t>
      </w:r>
      <w:r w:rsidR="002A364C">
        <w:rPr>
          <w:rFonts w:ascii="Tahoma" w:hAnsi="Tahoma" w:cs="Tahoma"/>
          <w:szCs w:val="24"/>
        </w:rPr>
        <w:t>as</w:t>
      </w:r>
      <w:r w:rsidRPr="0085329B">
        <w:rPr>
          <w:rFonts w:ascii="Tahoma" w:hAnsi="Tahoma" w:cs="Tahoma"/>
          <w:szCs w:val="24"/>
        </w:rPr>
        <w:t xml:space="preserve"> a senior employee of the organization.  </w:t>
      </w:r>
    </w:p>
    <w:p w14:paraId="433892CF" w14:textId="58A6131C" w:rsidR="0060255C" w:rsidRPr="0085329B" w:rsidRDefault="0060255C" w:rsidP="00551FA1">
      <w:pPr>
        <w:pStyle w:val="ListParagraph"/>
        <w:numPr>
          <w:ilvl w:val="0"/>
          <w:numId w:val="116"/>
        </w:numPr>
        <w:spacing w:before="240" w:line="240" w:lineRule="auto"/>
        <w:ind w:left="426" w:hanging="426"/>
        <w:jc w:val="both"/>
        <w:rPr>
          <w:rFonts w:ascii="Tahoma" w:hAnsi="Tahoma" w:cs="Tahoma"/>
          <w:szCs w:val="24"/>
        </w:rPr>
      </w:pPr>
      <w:r w:rsidRPr="0085329B">
        <w:rPr>
          <w:rFonts w:ascii="Tahoma" w:hAnsi="Tahoma" w:cs="Tahoma"/>
          <w:szCs w:val="24"/>
        </w:rPr>
        <w:t xml:space="preserve">41% of the entities had </w:t>
      </w:r>
      <w:r w:rsidR="002A364C">
        <w:rPr>
          <w:rFonts w:ascii="Tahoma" w:hAnsi="Tahoma" w:cs="Tahoma"/>
          <w:szCs w:val="24"/>
        </w:rPr>
        <w:t xml:space="preserve">non-independent </w:t>
      </w:r>
      <w:r w:rsidRPr="0085329B">
        <w:rPr>
          <w:rFonts w:ascii="Tahoma" w:hAnsi="Tahoma" w:cs="Tahoma"/>
          <w:szCs w:val="24"/>
        </w:rPr>
        <w:t>chairpersons of the audit and risk committees</w:t>
      </w:r>
      <w:r w:rsidR="002A364C">
        <w:rPr>
          <w:rFonts w:ascii="Tahoma" w:hAnsi="Tahoma" w:cs="Tahoma"/>
          <w:szCs w:val="24"/>
        </w:rPr>
        <w:t>. In comparison,</w:t>
      </w:r>
      <w:r w:rsidRPr="0085329B">
        <w:rPr>
          <w:rFonts w:ascii="Tahoma" w:hAnsi="Tahoma" w:cs="Tahoma"/>
          <w:szCs w:val="24"/>
        </w:rPr>
        <w:t xml:space="preserve"> 43% failed to have at least one audit and risk committee </w:t>
      </w:r>
      <w:r w:rsidR="002A364C">
        <w:rPr>
          <w:rFonts w:ascii="Tahoma" w:hAnsi="Tahoma" w:cs="Tahoma"/>
          <w:szCs w:val="24"/>
        </w:rPr>
        <w:t xml:space="preserve">member </w:t>
      </w:r>
      <w:r w:rsidRPr="0085329B">
        <w:rPr>
          <w:rFonts w:ascii="Tahoma" w:hAnsi="Tahoma" w:cs="Tahoma"/>
          <w:szCs w:val="24"/>
        </w:rPr>
        <w:t xml:space="preserve">possessing the necessary risk management and accounting </w:t>
      </w:r>
      <w:r w:rsidR="00332818">
        <w:rPr>
          <w:rFonts w:ascii="Tahoma" w:hAnsi="Tahoma" w:cs="Tahoma"/>
          <w:szCs w:val="24"/>
        </w:rPr>
        <w:t xml:space="preserve">skills </w:t>
      </w:r>
      <w:r w:rsidRPr="0085329B">
        <w:rPr>
          <w:rFonts w:ascii="Tahoma" w:hAnsi="Tahoma" w:cs="Tahoma"/>
          <w:szCs w:val="24"/>
        </w:rPr>
        <w:t xml:space="preserve">and being members of relevant professional bodies in good standing. </w:t>
      </w:r>
    </w:p>
    <w:p w14:paraId="6C64E72A" w14:textId="77777777" w:rsidR="0060255C" w:rsidRPr="0085329B" w:rsidRDefault="0060255C" w:rsidP="00664123">
      <w:pPr>
        <w:pStyle w:val="ListParagraph"/>
        <w:spacing w:before="240" w:line="240" w:lineRule="auto"/>
        <w:ind w:left="426"/>
        <w:jc w:val="both"/>
        <w:rPr>
          <w:rFonts w:ascii="Tahoma" w:hAnsi="Tahoma" w:cs="Tahoma"/>
          <w:szCs w:val="24"/>
        </w:rPr>
      </w:pPr>
    </w:p>
    <w:p w14:paraId="76051989" w14:textId="77777777" w:rsidR="0060255C" w:rsidRPr="0085329B" w:rsidRDefault="0060255C" w:rsidP="00551FA1">
      <w:pPr>
        <w:pStyle w:val="ListParagraph"/>
        <w:numPr>
          <w:ilvl w:val="0"/>
          <w:numId w:val="125"/>
        </w:numPr>
        <w:spacing w:before="240" w:line="240" w:lineRule="auto"/>
        <w:jc w:val="both"/>
        <w:rPr>
          <w:rFonts w:ascii="Tahoma" w:hAnsi="Tahoma" w:cs="Tahoma"/>
          <w:b/>
          <w:szCs w:val="24"/>
        </w:rPr>
      </w:pPr>
      <w:r w:rsidRPr="0085329B">
        <w:rPr>
          <w:rFonts w:ascii="Tahoma" w:hAnsi="Tahoma" w:cs="Tahoma"/>
          <w:b/>
          <w:szCs w:val="24"/>
        </w:rPr>
        <w:t>Weak Risk Management environment</w:t>
      </w:r>
    </w:p>
    <w:p w14:paraId="3CB19089" w14:textId="1020AE95" w:rsidR="0060255C" w:rsidRPr="0085329B" w:rsidRDefault="0060255C" w:rsidP="00664123">
      <w:pPr>
        <w:spacing w:line="240" w:lineRule="auto"/>
        <w:jc w:val="both"/>
        <w:rPr>
          <w:rFonts w:ascii="Tahoma" w:hAnsi="Tahoma" w:cs="Tahoma"/>
          <w:szCs w:val="24"/>
        </w:rPr>
      </w:pPr>
      <w:r w:rsidRPr="0085329B">
        <w:rPr>
          <w:rFonts w:ascii="Tahoma" w:hAnsi="Tahoma" w:cs="Tahoma"/>
          <w:szCs w:val="24"/>
        </w:rPr>
        <w:t xml:space="preserve">We noted that 68% of the entities reviewed failed to have </w:t>
      </w:r>
      <w:r w:rsidR="002A364C">
        <w:rPr>
          <w:rFonts w:ascii="Tahoma" w:hAnsi="Tahoma" w:cs="Tahoma"/>
          <w:szCs w:val="24"/>
        </w:rPr>
        <w:t xml:space="preserve">a risk management policy </w:t>
      </w:r>
      <w:r w:rsidR="00332818">
        <w:rPr>
          <w:rFonts w:ascii="Tahoma" w:hAnsi="Tahoma" w:cs="Tahoma"/>
          <w:szCs w:val="24"/>
        </w:rPr>
        <w:t>that considered</w:t>
      </w:r>
      <w:r w:rsidRPr="0085329B">
        <w:rPr>
          <w:rFonts w:ascii="Tahoma" w:hAnsi="Tahoma" w:cs="Tahoma"/>
          <w:szCs w:val="24"/>
        </w:rPr>
        <w:t xml:space="preserve"> sustainability, </w:t>
      </w:r>
      <w:r w:rsidR="00B018B8" w:rsidRPr="0085329B">
        <w:rPr>
          <w:rFonts w:ascii="Tahoma" w:hAnsi="Tahoma" w:cs="Tahoma"/>
          <w:szCs w:val="24"/>
        </w:rPr>
        <w:t>ethics,</w:t>
      </w:r>
      <w:r w:rsidRPr="0085329B">
        <w:rPr>
          <w:rFonts w:ascii="Tahoma" w:hAnsi="Tahoma" w:cs="Tahoma"/>
          <w:szCs w:val="24"/>
        </w:rPr>
        <w:t xml:space="preserve"> and compliance. </w:t>
      </w:r>
      <w:r w:rsidR="00332818">
        <w:rPr>
          <w:rFonts w:ascii="Tahoma" w:hAnsi="Tahoma" w:cs="Tahoma"/>
          <w:szCs w:val="24"/>
        </w:rPr>
        <w:t xml:space="preserve">Additionally, </w:t>
      </w:r>
      <w:r w:rsidRPr="0085329B">
        <w:rPr>
          <w:rFonts w:ascii="Tahoma" w:hAnsi="Tahoma" w:cs="Tahoma"/>
          <w:szCs w:val="24"/>
        </w:rPr>
        <w:t xml:space="preserve">54% of the entities </w:t>
      </w:r>
      <w:r w:rsidR="004021E7">
        <w:rPr>
          <w:rFonts w:ascii="Tahoma" w:hAnsi="Tahoma" w:cs="Tahoma"/>
          <w:szCs w:val="24"/>
        </w:rPr>
        <w:t>could not</w:t>
      </w:r>
      <w:r w:rsidRPr="0085329B">
        <w:rPr>
          <w:rFonts w:ascii="Tahoma" w:hAnsi="Tahoma" w:cs="Tahoma"/>
          <w:szCs w:val="24"/>
        </w:rPr>
        <w:t xml:space="preserve"> have </w:t>
      </w:r>
      <w:r w:rsidR="004021E7">
        <w:rPr>
          <w:rFonts w:ascii="Tahoma" w:hAnsi="Tahoma" w:cs="Tahoma"/>
          <w:szCs w:val="24"/>
        </w:rPr>
        <w:t>adequat</w:t>
      </w:r>
      <w:r w:rsidRPr="0085329B">
        <w:rPr>
          <w:rFonts w:ascii="Tahoma" w:hAnsi="Tahoma" w:cs="Tahoma"/>
          <w:szCs w:val="24"/>
        </w:rPr>
        <w:t xml:space="preserve">e </w:t>
      </w:r>
      <w:r w:rsidR="004021E7">
        <w:rPr>
          <w:rFonts w:ascii="Tahoma" w:hAnsi="Tahoma" w:cs="Tahoma"/>
          <w:szCs w:val="24"/>
        </w:rPr>
        <w:t>risk management processes</w:t>
      </w:r>
      <w:r w:rsidR="00332818">
        <w:rPr>
          <w:rFonts w:ascii="Tahoma" w:hAnsi="Tahoma" w:cs="Tahoma"/>
          <w:szCs w:val="24"/>
        </w:rPr>
        <w:t>, systems,</w:t>
      </w:r>
      <w:r w:rsidRPr="0085329B">
        <w:rPr>
          <w:rFonts w:ascii="Tahoma" w:hAnsi="Tahoma" w:cs="Tahoma"/>
          <w:szCs w:val="24"/>
        </w:rPr>
        <w:t xml:space="preserve"> and internal controls. </w:t>
      </w:r>
    </w:p>
    <w:p w14:paraId="0302A3AD" w14:textId="77777777" w:rsidR="0060255C" w:rsidRPr="0085329B" w:rsidRDefault="0060255C" w:rsidP="00551FA1">
      <w:pPr>
        <w:pStyle w:val="ListParagraph"/>
        <w:numPr>
          <w:ilvl w:val="0"/>
          <w:numId w:val="125"/>
        </w:numPr>
        <w:spacing w:before="240" w:line="240" w:lineRule="auto"/>
        <w:jc w:val="both"/>
        <w:rPr>
          <w:rFonts w:ascii="Tahoma" w:hAnsi="Tahoma" w:cs="Tahoma"/>
          <w:b/>
          <w:iCs/>
          <w:szCs w:val="24"/>
        </w:rPr>
      </w:pPr>
      <w:r w:rsidRPr="0085329B">
        <w:rPr>
          <w:rFonts w:ascii="Tahoma" w:hAnsi="Tahoma" w:cs="Tahoma"/>
          <w:b/>
          <w:iCs/>
          <w:szCs w:val="24"/>
        </w:rPr>
        <w:t>Board remuneration collectively and individually</w:t>
      </w:r>
    </w:p>
    <w:p w14:paraId="174DD767" w14:textId="1E45F29C" w:rsidR="0060255C" w:rsidRPr="0085329B" w:rsidRDefault="0060255C" w:rsidP="00664123">
      <w:pPr>
        <w:spacing w:line="240" w:lineRule="auto"/>
        <w:jc w:val="both"/>
        <w:rPr>
          <w:rFonts w:ascii="Tahoma" w:hAnsi="Tahoma" w:cs="Tahoma"/>
          <w:szCs w:val="24"/>
        </w:rPr>
      </w:pPr>
      <w:r w:rsidRPr="0085329B">
        <w:rPr>
          <w:rFonts w:ascii="Tahoma" w:hAnsi="Tahoma" w:cs="Tahoma"/>
          <w:szCs w:val="24"/>
        </w:rPr>
        <w:t xml:space="preserve">IPSAS 20 requires that an entity disclose the remuneration to individual related parties in total or aggregate for the </w:t>
      </w:r>
      <w:r w:rsidR="002A364C">
        <w:rPr>
          <w:rFonts w:ascii="Tahoma" w:hAnsi="Tahoma" w:cs="Tahoma"/>
          <w:szCs w:val="24"/>
        </w:rPr>
        <w:t>reported perio</w:t>
      </w:r>
      <w:r w:rsidRPr="0085329B">
        <w:rPr>
          <w:rFonts w:ascii="Tahoma" w:hAnsi="Tahoma" w:cs="Tahoma"/>
          <w:szCs w:val="24"/>
        </w:rPr>
        <w:t xml:space="preserve">d. While the water companies provided a ballpark amount for remuneration to the board members, they failed to </w:t>
      </w:r>
      <w:r w:rsidR="002A364C">
        <w:rPr>
          <w:rFonts w:ascii="Tahoma" w:hAnsi="Tahoma" w:cs="Tahoma"/>
          <w:szCs w:val="24"/>
        </w:rPr>
        <w:t>analyze</w:t>
      </w:r>
      <w:r w:rsidRPr="0085329B">
        <w:rPr>
          <w:rFonts w:ascii="Tahoma" w:hAnsi="Tahoma" w:cs="Tahoma"/>
          <w:szCs w:val="24"/>
        </w:rPr>
        <w:t xml:space="preserve"> what each member received during the financial year end</w:t>
      </w:r>
      <w:r w:rsidR="002A364C">
        <w:rPr>
          <w:rFonts w:ascii="Tahoma" w:hAnsi="Tahoma" w:cs="Tahoma"/>
          <w:szCs w:val="24"/>
        </w:rPr>
        <w:t>ing</w:t>
      </w:r>
      <w:r w:rsidRPr="0085329B">
        <w:rPr>
          <w:rFonts w:ascii="Tahoma" w:hAnsi="Tahoma" w:cs="Tahoma"/>
          <w:szCs w:val="24"/>
        </w:rPr>
        <w:t xml:space="preserve"> 30</w:t>
      </w:r>
      <w:r w:rsidRPr="0085329B">
        <w:rPr>
          <w:rFonts w:ascii="Tahoma" w:hAnsi="Tahoma" w:cs="Tahoma"/>
          <w:szCs w:val="24"/>
          <w:vertAlign w:val="superscript"/>
        </w:rPr>
        <w:t>th</w:t>
      </w:r>
      <w:r w:rsidRPr="0085329B">
        <w:rPr>
          <w:rFonts w:ascii="Tahoma" w:hAnsi="Tahoma" w:cs="Tahoma"/>
          <w:szCs w:val="24"/>
        </w:rPr>
        <w:t xml:space="preserve"> June 2023.</w:t>
      </w:r>
    </w:p>
    <w:p w14:paraId="204D3CB3" w14:textId="77777777" w:rsidR="0060255C" w:rsidRPr="0085329B" w:rsidRDefault="0060255C" w:rsidP="00551FA1">
      <w:pPr>
        <w:pStyle w:val="ListParagraph"/>
        <w:numPr>
          <w:ilvl w:val="0"/>
          <w:numId w:val="125"/>
        </w:numPr>
        <w:spacing w:line="240" w:lineRule="auto"/>
        <w:jc w:val="both"/>
        <w:rPr>
          <w:rFonts w:ascii="Tahoma" w:hAnsi="Tahoma" w:cs="Tahoma"/>
          <w:b/>
          <w:szCs w:val="24"/>
        </w:rPr>
      </w:pPr>
      <w:r w:rsidRPr="0085329B">
        <w:rPr>
          <w:rFonts w:ascii="Tahoma" w:hAnsi="Tahoma" w:cs="Tahoma"/>
          <w:b/>
          <w:szCs w:val="24"/>
        </w:rPr>
        <w:t>Timely preparation and audit of the financial statements</w:t>
      </w:r>
    </w:p>
    <w:p w14:paraId="4E1E64EF" w14:textId="54DF3377" w:rsidR="0060255C" w:rsidRPr="0085329B" w:rsidRDefault="0060255C" w:rsidP="00664123">
      <w:pPr>
        <w:spacing w:line="240" w:lineRule="auto"/>
        <w:jc w:val="both"/>
        <w:rPr>
          <w:rFonts w:ascii="Tahoma" w:hAnsi="Tahoma" w:cs="Tahoma"/>
          <w:szCs w:val="24"/>
        </w:rPr>
      </w:pPr>
      <w:r w:rsidRPr="0085329B">
        <w:rPr>
          <w:rFonts w:ascii="Tahoma" w:hAnsi="Tahoma" w:cs="Tahoma"/>
          <w:szCs w:val="24"/>
        </w:rPr>
        <w:t>Most entities prepared their financial statements on time</w:t>
      </w:r>
      <w:r w:rsidR="002A364C">
        <w:rPr>
          <w:rFonts w:ascii="Tahoma" w:hAnsi="Tahoma" w:cs="Tahoma"/>
          <w:szCs w:val="24"/>
        </w:rPr>
        <w:t>,</w:t>
      </w:r>
      <w:r w:rsidRPr="0085329B">
        <w:rPr>
          <w:rFonts w:ascii="Tahoma" w:hAnsi="Tahoma" w:cs="Tahoma"/>
          <w:szCs w:val="24"/>
        </w:rPr>
        <w:t xml:space="preserve"> </w:t>
      </w:r>
      <w:r w:rsidR="002A364C">
        <w:rPr>
          <w:rFonts w:ascii="Tahoma" w:hAnsi="Tahoma" w:cs="Tahoma"/>
          <w:szCs w:val="24"/>
        </w:rPr>
        <w:t>except</w:t>
      </w:r>
      <w:r w:rsidRPr="0085329B">
        <w:rPr>
          <w:rFonts w:ascii="Tahoma" w:hAnsi="Tahoma" w:cs="Tahoma"/>
          <w:szCs w:val="24"/>
        </w:rPr>
        <w:t xml:space="preserve"> 33% that failed to meet the required timelines. We also noted </w:t>
      </w:r>
      <w:r w:rsidR="002A364C">
        <w:rPr>
          <w:rFonts w:ascii="Tahoma" w:hAnsi="Tahoma" w:cs="Tahoma"/>
          <w:szCs w:val="24"/>
        </w:rPr>
        <w:t xml:space="preserve">that </w:t>
      </w:r>
      <w:r w:rsidRPr="0085329B">
        <w:rPr>
          <w:rFonts w:ascii="Tahoma" w:hAnsi="Tahoma" w:cs="Tahoma"/>
          <w:szCs w:val="24"/>
        </w:rPr>
        <w:t>47.9% of the entit</w:t>
      </w:r>
      <w:r w:rsidR="002A364C">
        <w:rPr>
          <w:rFonts w:ascii="Tahoma" w:hAnsi="Tahoma" w:cs="Tahoma"/>
          <w:szCs w:val="24"/>
        </w:rPr>
        <w:t>y'</w:t>
      </w:r>
      <w:r w:rsidRPr="0085329B">
        <w:rPr>
          <w:rFonts w:ascii="Tahoma" w:hAnsi="Tahoma" w:cs="Tahoma"/>
          <w:szCs w:val="24"/>
        </w:rPr>
        <w:t xml:space="preserve">s external audit completeness was not compliant with government policies. </w:t>
      </w:r>
    </w:p>
    <w:p w14:paraId="7F1310B8" w14:textId="77777777" w:rsidR="0060255C" w:rsidRPr="0085329B" w:rsidRDefault="0060255C" w:rsidP="00551FA1">
      <w:pPr>
        <w:pStyle w:val="ListParagraph"/>
        <w:numPr>
          <w:ilvl w:val="0"/>
          <w:numId w:val="125"/>
        </w:numPr>
        <w:spacing w:line="240" w:lineRule="auto"/>
        <w:jc w:val="both"/>
        <w:rPr>
          <w:rFonts w:ascii="Tahoma" w:hAnsi="Tahoma" w:cs="Tahoma"/>
          <w:b/>
          <w:szCs w:val="24"/>
        </w:rPr>
      </w:pPr>
      <w:r w:rsidRPr="0085329B">
        <w:rPr>
          <w:rFonts w:ascii="Tahoma" w:hAnsi="Tahoma" w:cs="Tahoma"/>
          <w:b/>
          <w:szCs w:val="24"/>
        </w:rPr>
        <w:t>Other policies not in place</w:t>
      </w:r>
    </w:p>
    <w:p w14:paraId="19755244" w14:textId="48DA680E" w:rsidR="0060255C" w:rsidRPr="0085329B" w:rsidRDefault="0060255C" w:rsidP="00664123">
      <w:pPr>
        <w:spacing w:line="240" w:lineRule="auto"/>
        <w:jc w:val="both"/>
        <w:rPr>
          <w:rFonts w:ascii="Tahoma" w:hAnsi="Tahoma" w:cs="Tahoma"/>
          <w:szCs w:val="24"/>
        </w:rPr>
      </w:pPr>
      <w:r w:rsidRPr="0085329B">
        <w:rPr>
          <w:rFonts w:ascii="Tahoma" w:hAnsi="Tahoma" w:cs="Tahoma"/>
          <w:szCs w:val="24"/>
        </w:rPr>
        <w:t xml:space="preserve">We noted </w:t>
      </w:r>
      <w:r w:rsidR="002A364C">
        <w:rPr>
          <w:rFonts w:ascii="Tahoma" w:hAnsi="Tahoma" w:cs="Tahoma"/>
          <w:szCs w:val="24"/>
        </w:rPr>
        <w:t xml:space="preserve">that </w:t>
      </w:r>
      <w:r w:rsidR="004021E7">
        <w:rPr>
          <w:rFonts w:ascii="Tahoma" w:hAnsi="Tahoma" w:cs="Tahoma"/>
          <w:szCs w:val="24"/>
        </w:rPr>
        <w:t>several</w:t>
      </w:r>
      <w:r w:rsidRPr="0085329B">
        <w:rPr>
          <w:rFonts w:ascii="Tahoma" w:hAnsi="Tahoma" w:cs="Tahoma"/>
          <w:szCs w:val="24"/>
        </w:rPr>
        <w:t xml:space="preserve"> other policies </w:t>
      </w:r>
      <w:r w:rsidR="002A364C">
        <w:rPr>
          <w:rFonts w:ascii="Tahoma" w:hAnsi="Tahoma" w:cs="Tahoma"/>
          <w:szCs w:val="24"/>
        </w:rPr>
        <w:t xml:space="preserve">were </w:t>
      </w:r>
      <w:r w:rsidRPr="0085329B">
        <w:rPr>
          <w:rFonts w:ascii="Tahoma" w:hAnsi="Tahoma" w:cs="Tahoma"/>
          <w:szCs w:val="24"/>
        </w:rPr>
        <w:t>either not in place or no</w:t>
      </w:r>
      <w:r w:rsidR="002A364C">
        <w:rPr>
          <w:rFonts w:ascii="Tahoma" w:hAnsi="Tahoma" w:cs="Tahoma"/>
          <w:szCs w:val="24"/>
        </w:rPr>
        <w:t>t in</w:t>
      </w:r>
      <w:r w:rsidRPr="0085329B">
        <w:rPr>
          <w:rFonts w:ascii="Tahoma" w:hAnsi="Tahoma" w:cs="Tahoma"/>
          <w:szCs w:val="24"/>
        </w:rPr>
        <w:t xml:space="preserve"> compliance </w:t>
      </w:r>
      <w:r w:rsidR="004021E7">
        <w:rPr>
          <w:rFonts w:ascii="Tahoma" w:hAnsi="Tahoma" w:cs="Tahoma"/>
          <w:szCs w:val="24"/>
        </w:rPr>
        <w:t>with</w:t>
      </w:r>
      <w:r w:rsidRPr="0085329B">
        <w:rPr>
          <w:rFonts w:ascii="Tahoma" w:hAnsi="Tahoma" w:cs="Tahoma"/>
          <w:szCs w:val="24"/>
        </w:rPr>
        <w:t xml:space="preserve"> the entities reviewed. 91.7% of the entities failed to have </w:t>
      </w:r>
      <w:r w:rsidR="002A364C">
        <w:rPr>
          <w:rFonts w:ascii="Tahoma" w:hAnsi="Tahoma" w:cs="Tahoma"/>
          <w:szCs w:val="24"/>
        </w:rPr>
        <w:t xml:space="preserve">a </w:t>
      </w:r>
      <w:r w:rsidRPr="0085329B">
        <w:rPr>
          <w:rFonts w:ascii="Tahoma" w:hAnsi="Tahoma" w:cs="Tahoma"/>
          <w:szCs w:val="24"/>
        </w:rPr>
        <w:t xml:space="preserve">policy on corporate reputation and image; 68.8% </w:t>
      </w:r>
      <w:r w:rsidR="004021E7">
        <w:rPr>
          <w:rFonts w:ascii="Tahoma" w:hAnsi="Tahoma" w:cs="Tahoma"/>
          <w:szCs w:val="24"/>
        </w:rPr>
        <w:t>w</w:t>
      </w:r>
      <w:r w:rsidR="00332818">
        <w:rPr>
          <w:rFonts w:ascii="Tahoma" w:hAnsi="Tahoma" w:cs="Tahoma"/>
          <w:szCs w:val="24"/>
        </w:rPr>
        <w:t>ere</w:t>
      </w:r>
      <w:r w:rsidR="004021E7">
        <w:rPr>
          <w:rFonts w:ascii="Tahoma" w:hAnsi="Tahoma" w:cs="Tahoma"/>
          <w:szCs w:val="24"/>
        </w:rPr>
        <w:t xml:space="preserve"> unable</w:t>
      </w:r>
      <w:r w:rsidRPr="0085329B">
        <w:rPr>
          <w:rFonts w:ascii="Tahoma" w:hAnsi="Tahoma" w:cs="Tahoma"/>
          <w:szCs w:val="24"/>
        </w:rPr>
        <w:t xml:space="preserve"> to have </w:t>
      </w:r>
      <w:r w:rsidR="002A364C">
        <w:rPr>
          <w:rFonts w:ascii="Tahoma" w:hAnsi="Tahoma" w:cs="Tahoma"/>
          <w:szCs w:val="24"/>
        </w:rPr>
        <w:t xml:space="preserve">a </w:t>
      </w:r>
      <w:r w:rsidRPr="0085329B">
        <w:rPr>
          <w:rFonts w:ascii="Tahoma" w:hAnsi="Tahoma" w:cs="Tahoma"/>
          <w:szCs w:val="24"/>
        </w:rPr>
        <w:t xml:space="preserve">procurement policy that promotes sustainability, high ethical </w:t>
      </w:r>
      <w:r w:rsidR="00B018B8" w:rsidRPr="0085329B">
        <w:rPr>
          <w:rFonts w:ascii="Tahoma" w:hAnsi="Tahoma" w:cs="Tahoma"/>
          <w:szCs w:val="24"/>
        </w:rPr>
        <w:t>standards,</w:t>
      </w:r>
      <w:r w:rsidRPr="0085329B">
        <w:rPr>
          <w:rFonts w:ascii="Tahoma" w:hAnsi="Tahoma" w:cs="Tahoma"/>
          <w:szCs w:val="24"/>
        </w:rPr>
        <w:t xml:space="preserve"> and best practice</w:t>
      </w:r>
      <w:r w:rsidR="002A364C">
        <w:rPr>
          <w:rFonts w:ascii="Tahoma" w:hAnsi="Tahoma" w:cs="Tahoma"/>
          <w:szCs w:val="24"/>
        </w:rPr>
        <w:t>s</w:t>
      </w:r>
      <w:r w:rsidRPr="0085329B">
        <w:rPr>
          <w:rFonts w:ascii="Tahoma" w:hAnsi="Tahoma" w:cs="Tahoma"/>
          <w:szCs w:val="24"/>
        </w:rPr>
        <w:t xml:space="preserve">; and 60.4% lacked </w:t>
      </w:r>
      <w:r w:rsidR="002A364C">
        <w:rPr>
          <w:rFonts w:ascii="Tahoma" w:hAnsi="Tahoma" w:cs="Tahoma"/>
          <w:szCs w:val="24"/>
        </w:rPr>
        <w:t xml:space="preserve">a </w:t>
      </w:r>
      <w:r w:rsidRPr="0085329B">
        <w:rPr>
          <w:rFonts w:ascii="Tahoma" w:hAnsi="Tahoma" w:cs="Tahoma"/>
          <w:szCs w:val="24"/>
        </w:rPr>
        <w:t xml:space="preserve">policy on corporate gifts. </w:t>
      </w:r>
    </w:p>
    <w:p w14:paraId="44E1B213" w14:textId="1C24A33E" w:rsidR="0060255C" w:rsidRPr="006D55D1" w:rsidRDefault="0060255C" w:rsidP="00551FA1">
      <w:pPr>
        <w:pStyle w:val="Heading2"/>
        <w:numPr>
          <w:ilvl w:val="0"/>
          <w:numId w:val="124"/>
        </w:numPr>
        <w:spacing w:after="240" w:line="240" w:lineRule="auto"/>
        <w:jc w:val="both"/>
        <w:rPr>
          <w:rFonts w:ascii="Tahoma" w:hAnsi="Tahoma" w:cs="Tahoma"/>
          <w:b/>
          <w:bCs/>
          <w:color w:val="000000" w:themeColor="text1"/>
        </w:rPr>
      </w:pPr>
      <w:bookmarkStart w:id="135" w:name="_Toc184294268"/>
      <w:r w:rsidRPr="0085329B">
        <w:rPr>
          <w:rFonts w:ascii="Tahoma" w:hAnsi="Tahoma" w:cs="Tahoma"/>
        </w:rPr>
        <w:t>E</w:t>
      </w:r>
      <w:r w:rsidR="006D55D1" w:rsidRPr="006D55D1">
        <w:rPr>
          <w:rFonts w:ascii="Tahoma" w:hAnsi="Tahoma" w:cs="Tahoma"/>
          <w:b/>
          <w:bCs/>
          <w:color w:val="000000" w:themeColor="text1"/>
        </w:rPr>
        <w:t>nvironment And Sustainability Reporting</w:t>
      </w:r>
      <w:bookmarkEnd w:id="135"/>
    </w:p>
    <w:p w14:paraId="217965A9" w14:textId="0B540520" w:rsidR="0060255C" w:rsidRPr="0085329B" w:rsidRDefault="0060255C" w:rsidP="00664123">
      <w:pPr>
        <w:spacing w:line="240" w:lineRule="auto"/>
        <w:jc w:val="both"/>
        <w:rPr>
          <w:rFonts w:ascii="Tahoma" w:hAnsi="Tahoma" w:cs="Tahoma"/>
        </w:rPr>
      </w:pPr>
      <w:r w:rsidRPr="0085329B">
        <w:rPr>
          <w:rFonts w:ascii="Tahoma" w:hAnsi="Tahoma" w:cs="Tahoma"/>
        </w:rPr>
        <w:t xml:space="preserve">Under this section, the entities are expected to report on information regarding the environmental impact and sustainability practices. The entities were reviewed </w:t>
      </w:r>
      <w:r w:rsidR="002A364C">
        <w:rPr>
          <w:rFonts w:ascii="Tahoma" w:hAnsi="Tahoma" w:cs="Tahoma"/>
        </w:rPr>
        <w:t>i</w:t>
      </w:r>
      <w:r w:rsidRPr="0085329B">
        <w:rPr>
          <w:rFonts w:ascii="Tahoma" w:hAnsi="Tahoma" w:cs="Tahoma"/>
        </w:rPr>
        <w:t>n the specific areas with the below findings:</w:t>
      </w:r>
    </w:p>
    <w:p w14:paraId="493DC74E" w14:textId="77777777" w:rsidR="0060255C" w:rsidRPr="0085329B" w:rsidRDefault="0060255C" w:rsidP="00551FA1">
      <w:pPr>
        <w:pStyle w:val="ListParagraph"/>
        <w:numPr>
          <w:ilvl w:val="0"/>
          <w:numId w:val="117"/>
        </w:numPr>
        <w:spacing w:line="240" w:lineRule="auto"/>
        <w:jc w:val="both"/>
        <w:rPr>
          <w:rFonts w:ascii="Tahoma" w:hAnsi="Tahoma" w:cs="Tahoma"/>
          <w:b/>
          <w:szCs w:val="24"/>
        </w:rPr>
      </w:pPr>
      <w:r w:rsidRPr="0085329B">
        <w:rPr>
          <w:rFonts w:ascii="Tahoma" w:eastAsia="Times New Roman" w:hAnsi="Tahoma" w:cs="Tahoma"/>
          <w:b/>
          <w:color w:val="000000"/>
          <w:szCs w:val="24"/>
        </w:rPr>
        <w:t>Dedicated section on sustainability/ESG in the annual report</w:t>
      </w:r>
    </w:p>
    <w:p w14:paraId="6213DD0A" w14:textId="7CE5B82D" w:rsidR="0060255C" w:rsidRPr="0085329B" w:rsidRDefault="0060255C" w:rsidP="00664123">
      <w:pPr>
        <w:pStyle w:val="ListParagraph"/>
        <w:spacing w:line="240" w:lineRule="auto"/>
        <w:jc w:val="both"/>
        <w:rPr>
          <w:rFonts w:ascii="Tahoma" w:hAnsi="Tahoma" w:cs="Tahoma"/>
          <w:szCs w:val="24"/>
        </w:rPr>
      </w:pPr>
      <w:r w:rsidRPr="0085329B">
        <w:rPr>
          <w:rFonts w:ascii="Tahoma" w:eastAsia="Times New Roman" w:hAnsi="Tahoma" w:cs="Tahoma"/>
          <w:color w:val="000000"/>
          <w:szCs w:val="24"/>
        </w:rPr>
        <w:lastRenderedPageBreak/>
        <w:t xml:space="preserve">Entities are expected to include a dedicated section to report on ESG matters. Our findings revealed that </w:t>
      </w:r>
      <w:r w:rsidR="004021E7">
        <w:rPr>
          <w:rFonts w:ascii="Tahoma" w:eastAsia="Times New Roman" w:hAnsi="Tahoma" w:cs="Tahoma"/>
          <w:color w:val="000000"/>
          <w:szCs w:val="24"/>
        </w:rPr>
        <w:t>most</w:t>
      </w:r>
      <w:r w:rsidRPr="0085329B">
        <w:rPr>
          <w:rFonts w:ascii="Tahoma" w:eastAsia="Times New Roman" w:hAnsi="Tahoma" w:cs="Tahoma"/>
          <w:color w:val="000000"/>
          <w:szCs w:val="24"/>
        </w:rPr>
        <w:t xml:space="preserve"> entities dedicated a section </w:t>
      </w:r>
      <w:r w:rsidR="004021E7">
        <w:rPr>
          <w:rFonts w:ascii="Tahoma" w:eastAsia="Times New Roman" w:hAnsi="Tahoma" w:cs="Tahoma"/>
          <w:color w:val="000000"/>
          <w:szCs w:val="24"/>
        </w:rPr>
        <w:t>to</w:t>
      </w:r>
      <w:r w:rsidRPr="0085329B">
        <w:rPr>
          <w:rFonts w:ascii="Tahoma" w:eastAsia="Times New Roman" w:hAnsi="Tahoma" w:cs="Tahoma"/>
          <w:color w:val="000000"/>
          <w:szCs w:val="24"/>
        </w:rPr>
        <w:t xml:space="preserve"> sust</w:t>
      </w:r>
      <w:r w:rsidR="004021E7">
        <w:rPr>
          <w:rFonts w:ascii="Tahoma" w:eastAsia="Times New Roman" w:hAnsi="Tahoma" w:cs="Tahoma"/>
          <w:color w:val="000000"/>
          <w:szCs w:val="24"/>
        </w:rPr>
        <w:t>ai</w:t>
      </w:r>
      <w:r w:rsidRPr="0085329B">
        <w:rPr>
          <w:rFonts w:ascii="Tahoma" w:eastAsia="Times New Roman" w:hAnsi="Tahoma" w:cs="Tahoma"/>
          <w:color w:val="000000"/>
          <w:szCs w:val="24"/>
        </w:rPr>
        <w:t>nability reporting. Minority comprising of 3 entities</w:t>
      </w:r>
      <w:r w:rsidR="004A601A">
        <w:rPr>
          <w:rFonts w:ascii="Tahoma" w:eastAsia="Times New Roman" w:hAnsi="Tahoma" w:cs="Tahoma"/>
          <w:color w:val="000000"/>
          <w:szCs w:val="24"/>
        </w:rPr>
        <w:t>,</w:t>
      </w:r>
      <w:r w:rsidRPr="0085329B">
        <w:rPr>
          <w:rFonts w:ascii="Tahoma" w:eastAsia="Times New Roman" w:hAnsi="Tahoma" w:cs="Tahoma"/>
          <w:color w:val="000000"/>
          <w:szCs w:val="24"/>
        </w:rPr>
        <w:t xml:space="preserve"> equivalent </w:t>
      </w:r>
      <w:r w:rsidR="002A364C">
        <w:rPr>
          <w:rFonts w:ascii="Tahoma" w:eastAsia="Times New Roman" w:hAnsi="Tahoma" w:cs="Tahoma"/>
          <w:color w:val="000000"/>
          <w:szCs w:val="24"/>
        </w:rPr>
        <w:t>to</w:t>
      </w:r>
      <w:r w:rsidRPr="0085329B">
        <w:rPr>
          <w:rFonts w:ascii="Tahoma" w:eastAsia="Times New Roman" w:hAnsi="Tahoma" w:cs="Tahoma"/>
          <w:color w:val="000000"/>
          <w:szCs w:val="24"/>
        </w:rPr>
        <w:t xml:space="preserve"> 6%</w:t>
      </w:r>
      <w:r w:rsidR="008C779F">
        <w:rPr>
          <w:rFonts w:ascii="Tahoma" w:eastAsia="Times New Roman" w:hAnsi="Tahoma" w:cs="Tahoma"/>
          <w:color w:val="000000"/>
          <w:szCs w:val="24"/>
        </w:rPr>
        <w:t>,</w:t>
      </w:r>
      <w:r w:rsidRPr="0085329B">
        <w:rPr>
          <w:rFonts w:ascii="Tahoma" w:eastAsia="Times New Roman" w:hAnsi="Tahoma" w:cs="Tahoma"/>
          <w:color w:val="000000"/>
          <w:szCs w:val="24"/>
        </w:rPr>
        <w:t xml:space="preserve"> failed to include a section, either as a stand-alone statement or </w:t>
      </w:r>
      <w:r w:rsidR="002A364C">
        <w:rPr>
          <w:rFonts w:ascii="Tahoma" w:eastAsia="Times New Roman" w:hAnsi="Tahoma" w:cs="Tahoma"/>
          <w:color w:val="000000"/>
          <w:szCs w:val="24"/>
        </w:rPr>
        <w:t xml:space="preserve">a </w:t>
      </w:r>
      <w:r w:rsidRPr="0085329B">
        <w:rPr>
          <w:rFonts w:ascii="Tahoma" w:eastAsia="Times New Roman" w:hAnsi="Tahoma" w:cs="Tahoma"/>
          <w:color w:val="000000"/>
          <w:szCs w:val="24"/>
        </w:rPr>
        <w:t>distinct paragraph on sustainability</w:t>
      </w:r>
      <w:r w:rsidR="002A364C">
        <w:rPr>
          <w:rFonts w:ascii="Tahoma" w:eastAsia="Times New Roman" w:hAnsi="Tahoma" w:cs="Tahoma"/>
          <w:color w:val="000000"/>
          <w:szCs w:val="24"/>
        </w:rPr>
        <w:t>,</w:t>
      </w:r>
      <w:r w:rsidRPr="0085329B">
        <w:rPr>
          <w:rFonts w:ascii="Tahoma" w:eastAsia="Times New Roman" w:hAnsi="Tahoma" w:cs="Tahoma"/>
          <w:color w:val="000000"/>
          <w:szCs w:val="24"/>
        </w:rPr>
        <w:t xml:space="preserve"> signifying incompleteness of their reports. Of the 46 entities that dedicated a section </w:t>
      </w:r>
      <w:r w:rsidR="004021E7">
        <w:rPr>
          <w:rFonts w:ascii="Tahoma" w:eastAsia="Times New Roman" w:hAnsi="Tahoma" w:cs="Tahoma"/>
          <w:color w:val="000000"/>
          <w:szCs w:val="24"/>
        </w:rPr>
        <w:t>to</w:t>
      </w:r>
      <w:r w:rsidRPr="0085329B">
        <w:rPr>
          <w:rFonts w:ascii="Tahoma" w:eastAsia="Times New Roman" w:hAnsi="Tahoma" w:cs="Tahoma"/>
          <w:color w:val="000000"/>
          <w:szCs w:val="24"/>
        </w:rPr>
        <w:t xml:space="preserve"> sustainability reporting, 23</w:t>
      </w:r>
      <w:r w:rsidR="004021E7">
        <w:rPr>
          <w:rFonts w:ascii="Tahoma" w:eastAsia="Times New Roman" w:hAnsi="Tahoma" w:cs="Tahoma"/>
          <w:color w:val="000000"/>
          <w:szCs w:val="24"/>
        </w:rPr>
        <w:t>,</w:t>
      </w:r>
      <w:r w:rsidRPr="0085329B">
        <w:rPr>
          <w:rFonts w:ascii="Tahoma" w:eastAsia="Times New Roman" w:hAnsi="Tahoma" w:cs="Tahoma"/>
          <w:color w:val="000000"/>
          <w:szCs w:val="24"/>
        </w:rPr>
        <w:t xml:space="preserve"> equivalent </w:t>
      </w:r>
      <w:r w:rsidR="004021E7">
        <w:rPr>
          <w:rFonts w:ascii="Tahoma" w:eastAsia="Times New Roman" w:hAnsi="Tahoma" w:cs="Tahoma"/>
          <w:color w:val="000000"/>
          <w:szCs w:val="24"/>
        </w:rPr>
        <w:t>to</w:t>
      </w:r>
      <w:r w:rsidRPr="0085329B">
        <w:rPr>
          <w:rFonts w:ascii="Tahoma" w:eastAsia="Times New Roman" w:hAnsi="Tahoma" w:cs="Tahoma"/>
          <w:color w:val="000000"/>
          <w:szCs w:val="24"/>
        </w:rPr>
        <w:t xml:space="preserve"> 48%</w:t>
      </w:r>
      <w:r w:rsidR="004021E7">
        <w:rPr>
          <w:rFonts w:ascii="Tahoma" w:eastAsia="Times New Roman" w:hAnsi="Tahoma" w:cs="Tahoma"/>
          <w:color w:val="000000"/>
          <w:szCs w:val="24"/>
        </w:rPr>
        <w:t>,</w:t>
      </w:r>
      <w:r w:rsidRPr="0085329B">
        <w:rPr>
          <w:rFonts w:ascii="Tahoma" w:eastAsia="Times New Roman" w:hAnsi="Tahoma" w:cs="Tahoma"/>
          <w:color w:val="000000"/>
          <w:szCs w:val="24"/>
        </w:rPr>
        <w:t xml:space="preserve"> failed to present the information </w:t>
      </w:r>
      <w:r w:rsidR="004021E7">
        <w:rPr>
          <w:rFonts w:ascii="Tahoma" w:eastAsia="Times New Roman" w:hAnsi="Tahoma" w:cs="Tahoma"/>
          <w:color w:val="000000"/>
          <w:szCs w:val="24"/>
        </w:rPr>
        <w:t>transparently</w:t>
      </w:r>
      <w:r w:rsidRPr="0085329B">
        <w:rPr>
          <w:rFonts w:ascii="Tahoma" w:eastAsia="Times New Roman" w:hAnsi="Tahoma" w:cs="Tahoma"/>
          <w:color w:val="000000"/>
          <w:szCs w:val="24"/>
        </w:rPr>
        <w:t>. The reports of the Chairman/ Chief Executive Officers of some 14 entities</w:t>
      </w:r>
      <w:r w:rsidR="002A364C">
        <w:rPr>
          <w:rFonts w:ascii="Tahoma" w:eastAsia="Times New Roman" w:hAnsi="Tahoma" w:cs="Tahoma"/>
          <w:color w:val="000000"/>
          <w:szCs w:val="24"/>
        </w:rPr>
        <w:t>,</w:t>
      </w:r>
      <w:r w:rsidRPr="0085329B">
        <w:rPr>
          <w:rFonts w:ascii="Tahoma" w:eastAsia="Times New Roman" w:hAnsi="Tahoma" w:cs="Tahoma"/>
          <w:color w:val="000000"/>
          <w:szCs w:val="24"/>
        </w:rPr>
        <w:t xml:space="preserve"> equivalent </w:t>
      </w:r>
      <w:r w:rsidR="002A364C">
        <w:rPr>
          <w:rFonts w:ascii="Tahoma" w:eastAsia="Times New Roman" w:hAnsi="Tahoma" w:cs="Tahoma"/>
          <w:color w:val="000000"/>
          <w:szCs w:val="24"/>
        </w:rPr>
        <w:t>to</w:t>
      </w:r>
      <w:r w:rsidRPr="0085329B">
        <w:rPr>
          <w:rFonts w:ascii="Tahoma" w:eastAsia="Times New Roman" w:hAnsi="Tahoma" w:cs="Tahoma"/>
          <w:color w:val="000000"/>
          <w:szCs w:val="24"/>
        </w:rPr>
        <w:t xml:space="preserve"> 29%</w:t>
      </w:r>
      <w:r w:rsidR="002A364C">
        <w:rPr>
          <w:rFonts w:ascii="Tahoma" w:eastAsia="Times New Roman" w:hAnsi="Tahoma" w:cs="Tahoma"/>
          <w:color w:val="000000"/>
          <w:szCs w:val="24"/>
        </w:rPr>
        <w:t>,</w:t>
      </w:r>
      <w:r w:rsidRPr="0085329B">
        <w:rPr>
          <w:rFonts w:ascii="Tahoma" w:eastAsia="Times New Roman" w:hAnsi="Tahoma" w:cs="Tahoma"/>
          <w:color w:val="000000"/>
          <w:szCs w:val="24"/>
        </w:rPr>
        <w:t xml:space="preserve"> </w:t>
      </w:r>
      <w:r w:rsidR="002523D8">
        <w:rPr>
          <w:rFonts w:ascii="Tahoma" w:eastAsia="Times New Roman" w:hAnsi="Tahoma" w:cs="Tahoma"/>
          <w:color w:val="000000"/>
          <w:szCs w:val="24"/>
        </w:rPr>
        <w:t>could not</w:t>
      </w:r>
      <w:r w:rsidRPr="0085329B">
        <w:rPr>
          <w:rFonts w:ascii="Tahoma" w:eastAsia="Times New Roman" w:hAnsi="Tahoma" w:cs="Tahoma"/>
          <w:color w:val="000000"/>
          <w:szCs w:val="24"/>
        </w:rPr>
        <w:t xml:space="preserve"> </w:t>
      </w:r>
      <w:r w:rsidR="002523D8">
        <w:rPr>
          <w:rFonts w:ascii="Tahoma" w:eastAsia="Times New Roman" w:hAnsi="Tahoma" w:cs="Tahoma"/>
          <w:color w:val="000000"/>
          <w:szCs w:val="24"/>
        </w:rPr>
        <w:t>reference</w:t>
      </w:r>
      <w:r w:rsidRPr="0085329B">
        <w:rPr>
          <w:rFonts w:ascii="Tahoma" w:eastAsia="Times New Roman" w:hAnsi="Tahoma" w:cs="Tahoma"/>
          <w:color w:val="000000"/>
          <w:szCs w:val="24"/>
        </w:rPr>
        <w:t xml:space="preserve"> sustainability efforts</w:t>
      </w:r>
      <w:r w:rsidR="004021E7">
        <w:rPr>
          <w:rFonts w:ascii="Tahoma" w:eastAsia="Times New Roman" w:hAnsi="Tahoma" w:cs="Tahoma"/>
          <w:color w:val="000000"/>
          <w:szCs w:val="24"/>
        </w:rPr>
        <w:t>. In contrast,</w:t>
      </w:r>
      <w:r w:rsidRPr="0085329B">
        <w:rPr>
          <w:rFonts w:ascii="Tahoma" w:hAnsi="Tahoma" w:cs="Tahoma"/>
          <w:szCs w:val="24"/>
        </w:rPr>
        <w:t xml:space="preserve"> </w:t>
      </w:r>
      <w:r w:rsidR="004021E7">
        <w:rPr>
          <w:rFonts w:ascii="Tahoma" w:hAnsi="Tahoma" w:cs="Tahoma"/>
          <w:szCs w:val="24"/>
        </w:rPr>
        <w:t xml:space="preserve">the </w:t>
      </w:r>
      <w:r w:rsidRPr="0085329B">
        <w:rPr>
          <w:rFonts w:ascii="Tahoma" w:hAnsi="Tahoma" w:cs="Tahoma"/>
          <w:szCs w:val="24"/>
        </w:rPr>
        <w:t>other 18 entities</w:t>
      </w:r>
      <w:r w:rsidR="002A364C">
        <w:rPr>
          <w:rFonts w:ascii="Tahoma" w:hAnsi="Tahoma" w:cs="Tahoma"/>
          <w:szCs w:val="24"/>
        </w:rPr>
        <w:t>,</w:t>
      </w:r>
      <w:r w:rsidRPr="0085329B">
        <w:rPr>
          <w:rFonts w:ascii="Tahoma" w:hAnsi="Tahoma" w:cs="Tahoma"/>
          <w:szCs w:val="24"/>
        </w:rPr>
        <w:t xml:space="preserve"> equivalent </w:t>
      </w:r>
      <w:r w:rsidR="002A364C">
        <w:rPr>
          <w:rFonts w:ascii="Tahoma" w:hAnsi="Tahoma" w:cs="Tahoma"/>
          <w:szCs w:val="24"/>
        </w:rPr>
        <w:t>to</w:t>
      </w:r>
      <w:r w:rsidRPr="0085329B">
        <w:rPr>
          <w:rFonts w:ascii="Tahoma" w:hAnsi="Tahoma" w:cs="Tahoma"/>
          <w:szCs w:val="24"/>
        </w:rPr>
        <w:t xml:space="preserve"> 37.5%</w:t>
      </w:r>
      <w:r w:rsidR="002A364C">
        <w:rPr>
          <w:rFonts w:ascii="Tahoma" w:hAnsi="Tahoma" w:cs="Tahoma"/>
          <w:szCs w:val="24"/>
        </w:rPr>
        <w:t>,</w:t>
      </w:r>
      <w:r w:rsidRPr="0085329B">
        <w:rPr>
          <w:rFonts w:ascii="Tahoma" w:hAnsi="Tahoma" w:cs="Tahoma"/>
          <w:szCs w:val="24"/>
        </w:rPr>
        <w:t xml:space="preserve"> failed to highlight their sustainability efforts.</w:t>
      </w:r>
    </w:p>
    <w:p w14:paraId="2F13C371" w14:textId="77777777" w:rsidR="0060255C" w:rsidRPr="0085329B" w:rsidRDefault="0060255C" w:rsidP="00664123">
      <w:pPr>
        <w:pStyle w:val="ListParagraph"/>
        <w:spacing w:line="240" w:lineRule="auto"/>
        <w:jc w:val="both"/>
        <w:rPr>
          <w:rFonts w:ascii="Tahoma" w:eastAsia="Times New Roman" w:hAnsi="Tahoma" w:cs="Tahoma"/>
          <w:color w:val="000000"/>
          <w:szCs w:val="24"/>
        </w:rPr>
      </w:pPr>
    </w:p>
    <w:p w14:paraId="243D94BA" w14:textId="77777777" w:rsidR="0060255C" w:rsidRPr="0085329B" w:rsidRDefault="0060255C" w:rsidP="00551FA1">
      <w:pPr>
        <w:pStyle w:val="ListParagraph"/>
        <w:numPr>
          <w:ilvl w:val="0"/>
          <w:numId w:val="117"/>
        </w:numPr>
        <w:spacing w:line="240" w:lineRule="auto"/>
        <w:jc w:val="both"/>
        <w:rPr>
          <w:rFonts w:ascii="Tahoma" w:hAnsi="Tahoma" w:cs="Tahoma"/>
          <w:b/>
        </w:rPr>
      </w:pPr>
      <w:r w:rsidRPr="0085329B">
        <w:rPr>
          <w:rFonts w:ascii="Tahoma" w:hAnsi="Tahoma" w:cs="Tahoma"/>
          <w:b/>
        </w:rPr>
        <w:t>Environmental Performance</w:t>
      </w:r>
    </w:p>
    <w:p w14:paraId="697F72C4" w14:textId="7390FD7D" w:rsidR="0060255C" w:rsidRPr="0085329B" w:rsidRDefault="0060255C" w:rsidP="00664123">
      <w:pPr>
        <w:pStyle w:val="ListParagraph"/>
        <w:spacing w:line="240" w:lineRule="auto"/>
        <w:jc w:val="both"/>
        <w:rPr>
          <w:rFonts w:ascii="Tahoma" w:hAnsi="Tahoma" w:cs="Tahoma"/>
          <w:szCs w:val="24"/>
        </w:rPr>
      </w:pPr>
      <w:r w:rsidRPr="0085329B">
        <w:rPr>
          <w:rFonts w:ascii="Tahoma" w:eastAsia="Times New Roman" w:hAnsi="Tahoma" w:cs="Tahoma"/>
          <w:color w:val="000000"/>
          <w:szCs w:val="24"/>
        </w:rPr>
        <w:t xml:space="preserve"> From the reports reviewed, 26 entities</w:t>
      </w:r>
      <w:r w:rsidR="004021E7">
        <w:rPr>
          <w:rFonts w:ascii="Tahoma" w:eastAsia="Times New Roman" w:hAnsi="Tahoma" w:cs="Tahoma"/>
          <w:color w:val="000000"/>
          <w:szCs w:val="24"/>
        </w:rPr>
        <w:t>,</w:t>
      </w:r>
      <w:r w:rsidRPr="0085329B">
        <w:rPr>
          <w:rFonts w:ascii="Tahoma" w:eastAsia="Times New Roman" w:hAnsi="Tahoma" w:cs="Tahoma"/>
          <w:color w:val="000000"/>
          <w:szCs w:val="24"/>
        </w:rPr>
        <w:t xml:space="preserve"> equivalent </w:t>
      </w:r>
      <w:r w:rsidR="004021E7">
        <w:rPr>
          <w:rFonts w:ascii="Tahoma" w:eastAsia="Times New Roman" w:hAnsi="Tahoma" w:cs="Tahoma"/>
          <w:color w:val="000000"/>
          <w:szCs w:val="24"/>
        </w:rPr>
        <w:t>to</w:t>
      </w:r>
      <w:r w:rsidRPr="0085329B">
        <w:rPr>
          <w:rFonts w:ascii="Tahoma" w:eastAsia="Times New Roman" w:hAnsi="Tahoma" w:cs="Tahoma"/>
          <w:color w:val="000000"/>
          <w:szCs w:val="24"/>
        </w:rPr>
        <w:t xml:space="preserve"> 54.2%</w:t>
      </w:r>
      <w:r w:rsidR="004021E7">
        <w:rPr>
          <w:rFonts w:ascii="Tahoma" w:eastAsia="Times New Roman" w:hAnsi="Tahoma" w:cs="Tahoma"/>
          <w:color w:val="000000"/>
          <w:szCs w:val="24"/>
        </w:rPr>
        <w:t>,</w:t>
      </w:r>
      <w:r w:rsidRPr="0085329B">
        <w:rPr>
          <w:rFonts w:ascii="Tahoma" w:eastAsia="Times New Roman" w:hAnsi="Tahoma" w:cs="Tahoma"/>
          <w:color w:val="000000"/>
          <w:szCs w:val="24"/>
        </w:rPr>
        <w:t xml:space="preserve"> did not have environmental polic</w:t>
      </w:r>
      <w:r w:rsidR="004021E7">
        <w:rPr>
          <w:rFonts w:ascii="Tahoma" w:eastAsia="Times New Roman" w:hAnsi="Tahoma" w:cs="Tahoma"/>
          <w:color w:val="000000"/>
          <w:szCs w:val="24"/>
        </w:rPr>
        <w:t>ies,</w:t>
      </w:r>
      <w:r w:rsidRPr="0085329B">
        <w:rPr>
          <w:rFonts w:ascii="Tahoma" w:eastAsia="Times New Roman" w:hAnsi="Tahoma" w:cs="Tahoma"/>
          <w:color w:val="000000"/>
          <w:szCs w:val="24"/>
        </w:rPr>
        <w:t xml:space="preserve"> and a similar number failed to demonstrate how the</w:t>
      </w:r>
      <w:r w:rsidR="004021E7">
        <w:rPr>
          <w:rFonts w:ascii="Tahoma" w:eastAsia="Times New Roman" w:hAnsi="Tahoma" w:cs="Tahoma"/>
          <w:color w:val="000000"/>
          <w:szCs w:val="24"/>
        </w:rPr>
        <w:t>ir ecological policies</w:t>
      </w:r>
      <w:r w:rsidRPr="0085329B">
        <w:rPr>
          <w:rFonts w:ascii="Tahoma" w:eastAsia="Times New Roman" w:hAnsi="Tahoma" w:cs="Tahoma"/>
          <w:color w:val="000000"/>
          <w:szCs w:val="24"/>
        </w:rPr>
        <w:t xml:space="preserve"> were implemented. </w:t>
      </w:r>
      <w:r w:rsidR="002523D8">
        <w:rPr>
          <w:rFonts w:ascii="Tahoma" w:eastAsia="Times New Roman" w:hAnsi="Tahoma" w:cs="Tahoma"/>
          <w:color w:val="000000"/>
          <w:szCs w:val="24"/>
        </w:rPr>
        <w:t>Most</w:t>
      </w:r>
      <w:r w:rsidRPr="0085329B">
        <w:rPr>
          <w:rFonts w:ascii="Tahoma" w:eastAsia="Times New Roman" w:hAnsi="Tahoma" w:cs="Tahoma"/>
          <w:color w:val="000000"/>
          <w:szCs w:val="24"/>
        </w:rPr>
        <w:t xml:space="preserve"> entities</w:t>
      </w:r>
      <w:r w:rsidR="004021E7">
        <w:rPr>
          <w:rFonts w:ascii="Tahoma" w:eastAsia="Times New Roman" w:hAnsi="Tahoma" w:cs="Tahoma"/>
          <w:color w:val="000000"/>
          <w:szCs w:val="24"/>
        </w:rPr>
        <w:t>,</w:t>
      </w:r>
      <w:r w:rsidRPr="0085329B">
        <w:rPr>
          <w:rFonts w:ascii="Tahoma" w:eastAsia="Times New Roman" w:hAnsi="Tahoma" w:cs="Tahoma"/>
          <w:color w:val="000000"/>
          <w:szCs w:val="24"/>
        </w:rPr>
        <w:t xml:space="preserve"> comprising 77%</w:t>
      </w:r>
      <w:r w:rsidR="004021E7">
        <w:rPr>
          <w:rFonts w:ascii="Tahoma" w:eastAsia="Times New Roman" w:hAnsi="Tahoma" w:cs="Tahoma"/>
          <w:color w:val="000000"/>
          <w:szCs w:val="24"/>
        </w:rPr>
        <w:t>,</w:t>
      </w:r>
      <w:r w:rsidRPr="0085329B">
        <w:rPr>
          <w:rFonts w:ascii="Tahoma" w:eastAsia="Times New Roman" w:hAnsi="Tahoma" w:cs="Tahoma"/>
          <w:color w:val="000000"/>
          <w:szCs w:val="24"/>
        </w:rPr>
        <w:t xml:space="preserve"> failed to include a section on environmental and social impacts</w:t>
      </w:r>
      <w:r w:rsidR="002523D8">
        <w:rPr>
          <w:rFonts w:ascii="Tahoma" w:eastAsia="Times New Roman" w:hAnsi="Tahoma" w:cs="Tahoma"/>
          <w:color w:val="000000"/>
          <w:szCs w:val="24"/>
        </w:rPr>
        <w:t>. In contrast,</w:t>
      </w:r>
      <w:r w:rsidRPr="0085329B">
        <w:rPr>
          <w:rFonts w:ascii="Tahoma" w:eastAsia="Times New Roman" w:hAnsi="Tahoma" w:cs="Tahoma"/>
          <w:color w:val="000000"/>
          <w:szCs w:val="24"/>
        </w:rPr>
        <w:t xml:space="preserve"> 31 entities</w:t>
      </w:r>
      <w:r w:rsidR="004021E7">
        <w:rPr>
          <w:rFonts w:ascii="Tahoma" w:eastAsia="Times New Roman" w:hAnsi="Tahoma" w:cs="Tahoma"/>
          <w:color w:val="000000"/>
          <w:szCs w:val="24"/>
        </w:rPr>
        <w:t>, equivalent to</w:t>
      </w:r>
      <w:r w:rsidRPr="0085329B">
        <w:rPr>
          <w:rFonts w:ascii="Tahoma" w:eastAsia="Times New Roman" w:hAnsi="Tahoma" w:cs="Tahoma"/>
          <w:color w:val="000000"/>
          <w:szCs w:val="24"/>
        </w:rPr>
        <w:t xml:space="preserve"> 63%</w:t>
      </w:r>
      <w:r w:rsidR="004021E7">
        <w:rPr>
          <w:rFonts w:ascii="Tahoma" w:eastAsia="Times New Roman" w:hAnsi="Tahoma" w:cs="Tahoma"/>
          <w:color w:val="000000"/>
          <w:szCs w:val="24"/>
        </w:rPr>
        <w:t>,</w:t>
      </w:r>
      <w:r w:rsidRPr="0085329B">
        <w:rPr>
          <w:rFonts w:ascii="Tahoma" w:eastAsia="Times New Roman" w:hAnsi="Tahoma" w:cs="Tahoma"/>
          <w:color w:val="000000"/>
          <w:szCs w:val="24"/>
        </w:rPr>
        <w:t xml:space="preserve"> did not disclose efforts to reduce </w:t>
      </w:r>
      <w:r w:rsidR="002523D8">
        <w:rPr>
          <w:rFonts w:ascii="Tahoma" w:eastAsia="Times New Roman" w:hAnsi="Tahoma" w:cs="Tahoma"/>
          <w:color w:val="000000"/>
          <w:szCs w:val="24"/>
        </w:rPr>
        <w:t xml:space="preserve">the </w:t>
      </w:r>
      <w:r w:rsidRPr="0085329B">
        <w:rPr>
          <w:rFonts w:ascii="Tahoma" w:eastAsia="Times New Roman" w:hAnsi="Tahoma" w:cs="Tahoma"/>
          <w:color w:val="000000"/>
          <w:szCs w:val="24"/>
        </w:rPr>
        <w:t xml:space="preserve">environmental impact </w:t>
      </w:r>
      <w:r w:rsidR="002523D8">
        <w:rPr>
          <w:rFonts w:ascii="Tahoma" w:eastAsia="Times New Roman" w:hAnsi="Tahoma" w:cs="Tahoma"/>
          <w:color w:val="000000"/>
          <w:szCs w:val="24"/>
        </w:rPr>
        <w:t>of</w:t>
      </w:r>
      <w:r w:rsidRPr="0085329B">
        <w:rPr>
          <w:rFonts w:ascii="Tahoma" w:eastAsia="Times New Roman" w:hAnsi="Tahoma" w:cs="Tahoma"/>
          <w:color w:val="000000"/>
          <w:szCs w:val="24"/>
        </w:rPr>
        <w:t xml:space="preserve"> their products. We further noted that</w:t>
      </w:r>
      <w:r w:rsidRPr="0085329B">
        <w:rPr>
          <w:rFonts w:ascii="Tahoma" w:hAnsi="Tahoma" w:cs="Tahoma"/>
          <w:szCs w:val="24"/>
        </w:rPr>
        <w:t xml:space="preserve"> 30 entities</w:t>
      </w:r>
      <w:r w:rsidR="004021E7">
        <w:rPr>
          <w:rFonts w:ascii="Tahoma" w:hAnsi="Tahoma" w:cs="Tahoma"/>
          <w:szCs w:val="24"/>
        </w:rPr>
        <w:t>, equivalent to</w:t>
      </w:r>
      <w:r w:rsidRPr="0085329B">
        <w:rPr>
          <w:rFonts w:ascii="Tahoma" w:hAnsi="Tahoma" w:cs="Tahoma"/>
          <w:szCs w:val="24"/>
        </w:rPr>
        <w:t xml:space="preserve"> 61.2%</w:t>
      </w:r>
      <w:r w:rsidR="004021E7">
        <w:rPr>
          <w:rFonts w:ascii="Tahoma" w:hAnsi="Tahoma" w:cs="Tahoma"/>
          <w:szCs w:val="24"/>
        </w:rPr>
        <w:t>,</w:t>
      </w:r>
      <w:r w:rsidRPr="0085329B">
        <w:rPr>
          <w:rFonts w:ascii="Tahoma" w:hAnsi="Tahoma" w:cs="Tahoma"/>
          <w:szCs w:val="24"/>
        </w:rPr>
        <w:t xml:space="preserve"> did not disclose any discussions around climate change.</w:t>
      </w:r>
    </w:p>
    <w:p w14:paraId="5962C92E" w14:textId="77777777" w:rsidR="0060255C" w:rsidRPr="0085329B" w:rsidRDefault="0060255C" w:rsidP="00664123">
      <w:pPr>
        <w:pStyle w:val="ListParagraph"/>
        <w:spacing w:line="240" w:lineRule="auto"/>
        <w:jc w:val="both"/>
        <w:rPr>
          <w:rFonts w:ascii="Tahoma" w:eastAsia="Times New Roman" w:hAnsi="Tahoma" w:cs="Tahoma"/>
          <w:color w:val="000000"/>
          <w:szCs w:val="24"/>
        </w:rPr>
      </w:pPr>
    </w:p>
    <w:p w14:paraId="3DCCCCD7" w14:textId="77777777" w:rsidR="0060255C" w:rsidRPr="0085329B" w:rsidRDefault="0060255C" w:rsidP="00551FA1">
      <w:pPr>
        <w:pStyle w:val="ListParagraph"/>
        <w:numPr>
          <w:ilvl w:val="0"/>
          <w:numId w:val="117"/>
        </w:numPr>
        <w:spacing w:line="240" w:lineRule="auto"/>
        <w:jc w:val="both"/>
        <w:rPr>
          <w:rFonts w:ascii="Tahoma" w:hAnsi="Tahoma" w:cs="Tahoma"/>
          <w:b/>
        </w:rPr>
      </w:pPr>
      <w:r w:rsidRPr="0085329B">
        <w:rPr>
          <w:rFonts w:ascii="Tahoma" w:hAnsi="Tahoma" w:cs="Tahoma"/>
          <w:b/>
        </w:rPr>
        <w:t>Employees welfare</w:t>
      </w:r>
    </w:p>
    <w:p w14:paraId="74DB39DB" w14:textId="3E5AA11E" w:rsidR="0060255C" w:rsidRPr="0085329B" w:rsidRDefault="0060255C" w:rsidP="00664123">
      <w:pPr>
        <w:spacing w:line="240" w:lineRule="auto"/>
        <w:ind w:left="720"/>
        <w:jc w:val="both"/>
        <w:rPr>
          <w:rFonts w:ascii="Tahoma" w:hAnsi="Tahoma" w:cs="Tahoma"/>
          <w:szCs w:val="24"/>
        </w:rPr>
      </w:pPr>
      <w:r w:rsidRPr="0085329B">
        <w:rPr>
          <w:rFonts w:ascii="Tahoma" w:hAnsi="Tahoma" w:cs="Tahoma"/>
          <w:szCs w:val="24"/>
        </w:rPr>
        <w:t xml:space="preserve">Under </w:t>
      </w:r>
      <w:r w:rsidR="004021E7">
        <w:rPr>
          <w:rFonts w:ascii="Tahoma" w:hAnsi="Tahoma" w:cs="Tahoma"/>
          <w:szCs w:val="24"/>
        </w:rPr>
        <w:t xml:space="preserve">the </w:t>
      </w:r>
      <w:r w:rsidRPr="0085329B">
        <w:rPr>
          <w:rFonts w:ascii="Tahoma" w:hAnsi="Tahoma" w:cs="Tahoma"/>
          <w:szCs w:val="24"/>
        </w:rPr>
        <w:t xml:space="preserve">employee welfare of the sustainability section of the report, the entity is expected to disclose efforts made to improve the </w:t>
      </w:r>
      <w:r w:rsidR="004021E7">
        <w:rPr>
          <w:rFonts w:ascii="Tahoma" w:hAnsi="Tahoma" w:cs="Tahoma"/>
          <w:szCs w:val="24"/>
        </w:rPr>
        <w:t>employees' skill</w:t>
      </w:r>
      <w:r w:rsidRPr="0085329B">
        <w:rPr>
          <w:rFonts w:ascii="Tahoma" w:hAnsi="Tahoma" w:cs="Tahoma"/>
          <w:szCs w:val="24"/>
        </w:rPr>
        <w:t xml:space="preserve">s, give a report on inclusivity, advise on compliance with labor requirements for </w:t>
      </w:r>
      <w:r w:rsidR="004021E7">
        <w:rPr>
          <w:rFonts w:ascii="Tahoma" w:hAnsi="Tahoma" w:cs="Tahoma"/>
          <w:szCs w:val="24"/>
        </w:rPr>
        <w:t xml:space="preserve">a </w:t>
      </w:r>
      <w:r w:rsidRPr="0085329B">
        <w:rPr>
          <w:rFonts w:ascii="Tahoma" w:hAnsi="Tahoma" w:cs="Tahoma"/>
          <w:szCs w:val="24"/>
        </w:rPr>
        <w:t>conducive and safe working environment</w:t>
      </w:r>
      <w:r w:rsidR="004021E7">
        <w:rPr>
          <w:rFonts w:ascii="Tahoma" w:hAnsi="Tahoma" w:cs="Tahoma"/>
          <w:szCs w:val="24"/>
        </w:rPr>
        <w:t>,</w:t>
      </w:r>
      <w:r w:rsidRPr="0085329B">
        <w:rPr>
          <w:rFonts w:ascii="Tahoma" w:hAnsi="Tahoma" w:cs="Tahoma"/>
          <w:szCs w:val="24"/>
        </w:rPr>
        <w:t xml:space="preserve"> etc. </w:t>
      </w:r>
    </w:p>
    <w:p w14:paraId="19477A07" w14:textId="1EB8C155" w:rsidR="0060255C" w:rsidRPr="0085329B" w:rsidRDefault="0060255C" w:rsidP="00664123">
      <w:pPr>
        <w:spacing w:line="240" w:lineRule="auto"/>
        <w:ind w:left="720"/>
        <w:jc w:val="both"/>
        <w:rPr>
          <w:rFonts w:ascii="Tahoma" w:hAnsi="Tahoma" w:cs="Tahoma"/>
          <w:szCs w:val="24"/>
        </w:rPr>
      </w:pPr>
      <w:r w:rsidRPr="0085329B">
        <w:rPr>
          <w:rFonts w:ascii="Tahoma" w:hAnsi="Tahoma" w:cs="Tahoma"/>
          <w:szCs w:val="24"/>
        </w:rPr>
        <w:t>From our findings, 39 entities</w:t>
      </w:r>
      <w:r w:rsidR="004021E7">
        <w:rPr>
          <w:rFonts w:ascii="Tahoma" w:hAnsi="Tahoma" w:cs="Tahoma"/>
          <w:szCs w:val="24"/>
        </w:rPr>
        <w:t>,</w:t>
      </w:r>
      <w:r w:rsidRPr="0085329B">
        <w:rPr>
          <w:rFonts w:ascii="Tahoma" w:hAnsi="Tahoma" w:cs="Tahoma"/>
          <w:szCs w:val="24"/>
        </w:rPr>
        <w:t xml:space="preserve"> equivalent </w:t>
      </w:r>
      <w:r w:rsidR="004021E7">
        <w:rPr>
          <w:rFonts w:ascii="Tahoma" w:hAnsi="Tahoma" w:cs="Tahoma"/>
          <w:szCs w:val="24"/>
        </w:rPr>
        <w:t>to</w:t>
      </w:r>
      <w:r w:rsidRPr="0085329B">
        <w:rPr>
          <w:rFonts w:ascii="Tahoma" w:hAnsi="Tahoma" w:cs="Tahoma"/>
          <w:szCs w:val="24"/>
        </w:rPr>
        <w:t xml:space="preserve"> 81.3%</w:t>
      </w:r>
      <w:r w:rsidR="004021E7">
        <w:rPr>
          <w:rFonts w:ascii="Tahoma" w:hAnsi="Tahoma" w:cs="Tahoma"/>
          <w:szCs w:val="24"/>
        </w:rPr>
        <w:t>,</w:t>
      </w:r>
      <w:r w:rsidRPr="0085329B">
        <w:rPr>
          <w:rFonts w:ascii="Tahoma" w:hAnsi="Tahoma" w:cs="Tahoma"/>
          <w:szCs w:val="24"/>
        </w:rPr>
        <w:t xml:space="preserve"> failed to disclose </w:t>
      </w:r>
      <w:r w:rsidR="004021E7">
        <w:rPr>
          <w:rFonts w:ascii="Tahoma" w:hAnsi="Tahoma" w:cs="Tahoma"/>
          <w:szCs w:val="24"/>
        </w:rPr>
        <w:t xml:space="preserve">the </w:t>
      </w:r>
      <w:r w:rsidRPr="0085329B">
        <w:rPr>
          <w:rFonts w:ascii="Tahoma" w:hAnsi="Tahoma" w:cs="Tahoma"/>
          <w:szCs w:val="24"/>
        </w:rPr>
        <w:t>distribution of employees by gender, age group</w:t>
      </w:r>
      <w:r w:rsidR="004021E7">
        <w:rPr>
          <w:rFonts w:ascii="Tahoma" w:hAnsi="Tahoma" w:cs="Tahoma"/>
          <w:szCs w:val="24"/>
        </w:rPr>
        <w:t>,</w:t>
      </w:r>
      <w:r w:rsidRPr="0085329B">
        <w:rPr>
          <w:rFonts w:ascii="Tahoma" w:hAnsi="Tahoma" w:cs="Tahoma"/>
          <w:szCs w:val="24"/>
        </w:rPr>
        <w:t xml:space="preserve"> and </w:t>
      </w:r>
      <w:r w:rsidR="004021E7">
        <w:rPr>
          <w:rFonts w:ascii="Tahoma" w:hAnsi="Tahoma" w:cs="Tahoma"/>
          <w:szCs w:val="24"/>
        </w:rPr>
        <w:t>unique</w:t>
      </w:r>
      <w:r w:rsidRPr="0085329B">
        <w:rPr>
          <w:rFonts w:ascii="Tahoma" w:hAnsi="Tahoma" w:cs="Tahoma"/>
          <w:szCs w:val="24"/>
        </w:rPr>
        <w:t xml:space="preserve"> group distribution of the employee population. We further noted from the audit findings that even the 10 who disclosed the demographics about employee distribution still failed to meet the set threshold. </w:t>
      </w:r>
      <w:r w:rsidR="004021E7">
        <w:rPr>
          <w:rFonts w:ascii="Tahoma" w:hAnsi="Tahoma" w:cs="Tahoma"/>
          <w:szCs w:val="24"/>
        </w:rPr>
        <w:t>Twenty-seven</w:t>
      </w:r>
      <w:r w:rsidRPr="0085329B">
        <w:rPr>
          <w:rFonts w:ascii="Tahoma" w:hAnsi="Tahoma" w:cs="Tahoma"/>
          <w:szCs w:val="24"/>
        </w:rPr>
        <w:t xml:space="preserve"> entities</w:t>
      </w:r>
      <w:r w:rsidR="002523D8">
        <w:rPr>
          <w:rFonts w:ascii="Tahoma" w:hAnsi="Tahoma" w:cs="Tahoma"/>
          <w:szCs w:val="24"/>
        </w:rPr>
        <w:t>,</w:t>
      </w:r>
      <w:r w:rsidRPr="0085329B">
        <w:rPr>
          <w:rFonts w:ascii="Tahoma" w:hAnsi="Tahoma" w:cs="Tahoma"/>
          <w:szCs w:val="24"/>
        </w:rPr>
        <w:t xml:space="preserve"> equivalent </w:t>
      </w:r>
      <w:r w:rsidR="002523D8">
        <w:rPr>
          <w:rFonts w:ascii="Tahoma" w:hAnsi="Tahoma" w:cs="Tahoma"/>
          <w:szCs w:val="24"/>
        </w:rPr>
        <w:t>to</w:t>
      </w:r>
      <w:r w:rsidRPr="0085329B">
        <w:rPr>
          <w:rFonts w:ascii="Tahoma" w:hAnsi="Tahoma" w:cs="Tahoma"/>
          <w:szCs w:val="24"/>
        </w:rPr>
        <w:t xml:space="preserve"> 56%</w:t>
      </w:r>
      <w:r w:rsidR="002523D8">
        <w:rPr>
          <w:rFonts w:ascii="Tahoma" w:hAnsi="Tahoma" w:cs="Tahoma"/>
          <w:szCs w:val="24"/>
        </w:rPr>
        <w:t>,</w:t>
      </w:r>
      <w:r w:rsidRPr="0085329B">
        <w:rPr>
          <w:rFonts w:ascii="Tahoma" w:hAnsi="Tahoma" w:cs="Tahoma"/>
          <w:szCs w:val="24"/>
        </w:rPr>
        <w:t xml:space="preserve"> did not have policies guiding </w:t>
      </w:r>
      <w:r w:rsidR="002523D8">
        <w:rPr>
          <w:rFonts w:ascii="Tahoma" w:hAnsi="Tahoma" w:cs="Tahoma"/>
          <w:szCs w:val="24"/>
        </w:rPr>
        <w:t xml:space="preserve">the </w:t>
      </w:r>
      <w:r w:rsidRPr="0085329B">
        <w:rPr>
          <w:rFonts w:ascii="Tahoma" w:hAnsi="Tahoma" w:cs="Tahoma"/>
          <w:szCs w:val="24"/>
        </w:rPr>
        <w:t>hiring process that would help them meet the requirement o</w:t>
      </w:r>
      <w:r w:rsidR="002523D8">
        <w:rPr>
          <w:rFonts w:ascii="Tahoma" w:hAnsi="Tahoma" w:cs="Tahoma"/>
          <w:szCs w:val="24"/>
        </w:rPr>
        <w:t>f</w:t>
      </w:r>
      <w:r w:rsidRPr="0085329B">
        <w:rPr>
          <w:rFonts w:ascii="Tahoma" w:hAnsi="Tahoma" w:cs="Tahoma"/>
          <w:szCs w:val="24"/>
        </w:rPr>
        <w:t xml:space="preserve"> inclusivity. </w:t>
      </w:r>
      <w:r w:rsidR="002523D8">
        <w:rPr>
          <w:rFonts w:ascii="Tahoma" w:hAnsi="Tahoma" w:cs="Tahoma"/>
          <w:szCs w:val="24"/>
        </w:rPr>
        <w:t>Twenty-five</w:t>
      </w:r>
      <w:r w:rsidRPr="0085329B">
        <w:rPr>
          <w:rFonts w:ascii="Tahoma" w:hAnsi="Tahoma" w:cs="Tahoma"/>
          <w:szCs w:val="24"/>
        </w:rPr>
        <w:t xml:space="preserve"> entities</w:t>
      </w:r>
      <w:r w:rsidR="002523D8">
        <w:rPr>
          <w:rFonts w:ascii="Tahoma" w:hAnsi="Tahoma" w:cs="Tahoma"/>
          <w:szCs w:val="24"/>
        </w:rPr>
        <w:t>,</w:t>
      </w:r>
      <w:r w:rsidRPr="0085329B">
        <w:rPr>
          <w:rFonts w:ascii="Tahoma" w:hAnsi="Tahoma" w:cs="Tahoma"/>
          <w:szCs w:val="24"/>
        </w:rPr>
        <w:t xml:space="preserve"> equivalent </w:t>
      </w:r>
      <w:r w:rsidR="002523D8">
        <w:rPr>
          <w:rFonts w:ascii="Tahoma" w:hAnsi="Tahoma" w:cs="Tahoma"/>
          <w:szCs w:val="24"/>
        </w:rPr>
        <w:t>to</w:t>
      </w:r>
      <w:r w:rsidRPr="0085329B">
        <w:rPr>
          <w:rFonts w:ascii="Tahoma" w:hAnsi="Tahoma" w:cs="Tahoma"/>
          <w:szCs w:val="24"/>
        </w:rPr>
        <w:t xml:space="preserve"> 52%</w:t>
      </w:r>
      <w:r w:rsidR="002523D8">
        <w:rPr>
          <w:rFonts w:ascii="Tahoma" w:hAnsi="Tahoma" w:cs="Tahoma"/>
          <w:szCs w:val="24"/>
        </w:rPr>
        <w:t>,</w:t>
      </w:r>
      <w:r w:rsidRPr="0085329B">
        <w:rPr>
          <w:rFonts w:ascii="Tahoma" w:hAnsi="Tahoma" w:cs="Tahoma"/>
          <w:szCs w:val="24"/>
        </w:rPr>
        <w:t xml:space="preserve"> failed to disclose any efforts and plans in place to improve the skills of their employees. </w:t>
      </w:r>
    </w:p>
    <w:p w14:paraId="66210E92" w14:textId="77777777" w:rsidR="0060255C" w:rsidRPr="0085329B" w:rsidRDefault="0060255C" w:rsidP="00664123">
      <w:pPr>
        <w:spacing w:line="240" w:lineRule="auto"/>
        <w:ind w:left="720"/>
        <w:jc w:val="both"/>
        <w:rPr>
          <w:rFonts w:ascii="Tahoma" w:hAnsi="Tahoma" w:cs="Tahoma"/>
          <w:szCs w:val="24"/>
        </w:rPr>
      </w:pPr>
    </w:p>
    <w:p w14:paraId="1D38E171" w14:textId="62DFF14E" w:rsidR="0060255C" w:rsidRPr="0085329B" w:rsidRDefault="002523D8" w:rsidP="00551FA1">
      <w:pPr>
        <w:pStyle w:val="ListParagraph"/>
        <w:numPr>
          <w:ilvl w:val="0"/>
          <w:numId w:val="117"/>
        </w:numPr>
        <w:spacing w:line="240" w:lineRule="auto"/>
        <w:jc w:val="both"/>
        <w:rPr>
          <w:rFonts w:ascii="Tahoma" w:hAnsi="Tahoma" w:cs="Tahoma"/>
          <w:b/>
          <w:szCs w:val="24"/>
        </w:rPr>
      </w:pPr>
      <w:r w:rsidRPr="0085329B">
        <w:rPr>
          <w:rFonts w:ascii="Tahoma" w:hAnsi="Tahoma" w:cs="Tahoma"/>
          <w:b/>
          <w:szCs w:val="24"/>
        </w:rPr>
        <w:t>Marketplace</w:t>
      </w:r>
      <w:r w:rsidR="0060255C" w:rsidRPr="0085329B">
        <w:rPr>
          <w:rFonts w:ascii="Tahoma" w:hAnsi="Tahoma" w:cs="Tahoma"/>
          <w:b/>
          <w:szCs w:val="24"/>
        </w:rPr>
        <w:t xml:space="preserve"> Practices</w:t>
      </w:r>
    </w:p>
    <w:p w14:paraId="2A2D5CD5" w14:textId="17622579" w:rsidR="0060255C" w:rsidRPr="0085329B" w:rsidRDefault="0060255C" w:rsidP="00664123">
      <w:pPr>
        <w:pStyle w:val="ListParagraph"/>
        <w:spacing w:line="240" w:lineRule="auto"/>
        <w:jc w:val="both"/>
        <w:rPr>
          <w:rFonts w:ascii="Tahoma" w:hAnsi="Tahoma" w:cs="Tahoma"/>
          <w:szCs w:val="24"/>
        </w:rPr>
      </w:pPr>
      <w:r w:rsidRPr="0085329B">
        <w:rPr>
          <w:rFonts w:ascii="Tahoma" w:hAnsi="Tahoma" w:cs="Tahoma"/>
          <w:szCs w:val="24"/>
        </w:rPr>
        <w:t xml:space="preserve">Only 10 of the 49 reviewed </w:t>
      </w:r>
      <w:r w:rsidR="002523D8">
        <w:rPr>
          <w:rFonts w:ascii="Tahoma" w:hAnsi="Tahoma" w:cs="Tahoma"/>
          <w:szCs w:val="24"/>
        </w:rPr>
        <w:t xml:space="preserve">entities </w:t>
      </w:r>
      <w:r w:rsidRPr="0085329B">
        <w:rPr>
          <w:rFonts w:ascii="Tahoma" w:hAnsi="Tahoma" w:cs="Tahoma"/>
          <w:szCs w:val="24"/>
        </w:rPr>
        <w:t>presented evidence of having conducted public participation. The remaining 39 entities</w:t>
      </w:r>
      <w:r w:rsidR="004021E7">
        <w:rPr>
          <w:rFonts w:ascii="Tahoma" w:hAnsi="Tahoma" w:cs="Tahoma"/>
          <w:szCs w:val="24"/>
        </w:rPr>
        <w:t>,</w:t>
      </w:r>
      <w:r w:rsidRPr="0085329B">
        <w:rPr>
          <w:rFonts w:ascii="Tahoma" w:hAnsi="Tahoma" w:cs="Tahoma"/>
          <w:szCs w:val="24"/>
        </w:rPr>
        <w:t xml:space="preserve"> equivalent </w:t>
      </w:r>
      <w:r w:rsidR="004021E7">
        <w:rPr>
          <w:rFonts w:ascii="Tahoma" w:hAnsi="Tahoma" w:cs="Tahoma"/>
          <w:szCs w:val="24"/>
        </w:rPr>
        <w:t>to</w:t>
      </w:r>
      <w:r w:rsidRPr="0085329B">
        <w:rPr>
          <w:rFonts w:ascii="Tahoma" w:hAnsi="Tahoma" w:cs="Tahoma"/>
          <w:szCs w:val="24"/>
        </w:rPr>
        <w:t xml:space="preserve"> 79.5%</w:t>
      </w:r>
      <w:r w:rsidR="004021E7">
        <w:rPr>
          <w:rFonts w:ascii="Tahoma" w:hAnsi="Tahoma" w:cs="Tahoma"/>
          <w:szCs w:val="24"/>
        </w:rPr>
        <w:t>,</w:t>
      </w:r>
      <w:r w:rsidRPr="0085329B">
        <w:rPr>
          <w:rFonts w:ascii="Tahoma" w:hAnsi="Tahoma" w:cs="Tahoma"/>
          <w:szCs w:val="24"/>
        </w:rPr>
        <w:t xml:space="preserve"> provided no evidence or disclosure o</w:t>
      </w:r>
      <w:r w:rsidR="004021E7">
        <w:rPr>
          <w:rFonts w:ascii="Tahoma" w:hAnsi="Tahoma" w:cs="Tahoma"/>
          <w:szCs w:val="24"/>
        </w:rPr>
        <w:t>f</w:t>
      </w:r>
      <w:r w:rsidRPr="0085329B">
        <w:rPr>
          <w:rFonts w:ascii="Tahoma" w:hAnsi="Tahoma" w:cs="Tahoma"/>
          <w:szCs w:val="24"/>
        </w:rPr>
        <w:t xml:space="preserve"> public participation having been carried out by the entity. We also noted that 22 entities</w:t>
      </w:r>
      <w:r w:rsidR="004021E7">
        <w:rPr>
          <w:rFonts w:ascii="Tahoma" w:hAnsi="Tahoma" w:cs="Tahoma"/>
          <w:szCs w:val="24"/>
        </w:rPr>
        <w:t>,</w:t>
      </w:r>
      <w:r w:rsidRPr="0085329B">
        <w:rPr>
          <w:rFonts w:ascii="Tahoma" w:hAnsi="Tahoma" w:cs="Tahoma"/>
          <w:szCs w:val="24"/>
        </w:rPr>
        <w:t xml:space="preserve"> equivalent </w:t>
      </w:r>
      <w:r w:rsidR="004021E7">
        <w:rPr>
          <w:rFonts w:ascii="Tahoma" w:hAnsi="Tahoma" w:cs="Tahoma"/>
          <w:szCs w:val="24"/>
        </w:rPr>
        <w:t>to</w:t>
      </w:r>
      <w:r w:rsidRPr="0085329B">
        <w:rPr>
          <w:rFonts w:ascii="Tahoma" w:hAnsi="Tahoma" w:cs="Tahoma"/>
          <w:szCs w:val="24"/>
        </w:rPr>
        <w:t xml:space="preserve"> 45%</w:t>
      </w:r>
      <w:r w:rsidR="004021E7">
        <w:rPr>
          <w:rFonts w:ascii="Tahoma" w:hAnsi="Tahoma" w:cs="Tahoma"/>
          <w:szCs w:val="24"/>
        </w:rPr>
        <w:t>,</w:t>
      </w:r>
      <w:r w:rsidRPr="0085329B">
        <w:rPr>
          <w:rFonts w:ascii="Tahoma" w:hAnsi="Tahoma" w:cs="Tahoma"/>
          <w:szCs w:val="24"/>
        </w:rPr>
        <w:t xml:space="preserve"> failed to disclose their efforts towards improvement of service delivery</w:t>
      </w:r>
      <w:r w:rsidR="004021E7">
        <w:rPr>
          <w:rFonts w:ascii="Tahoma" w:hAnsi="Tahoma" w:cs="Tahoma"/>
          <w:szCs w:val="24"/>
        </w:rPr>
        <w:t>,</w:t>
      </w:r>
      <w:r w:rsidRPr="0085329B">
        <w:rPr>
          <w:rFonts w:ascii="Tahoma" w:hAnsi="Tahoma" w:cs="Tahoma"/>
          <w:szCs w:val="24"/>
        </w:rPr>
        <w:t xml:space="preserve"> whereas </w:t>
      </w:r>
      <w:r w:rsidR="004021E7">
        <w:rPr>
          <w:rFonts w:ascii="Tahoma" w:hAnsi="Tahoma" w:cs="Tahoma"/>
          <w:szCs w:val="24"/>
        </w:rPr>
        <w:t>22 other</w:t>
      </w:r>
      <w:r w:rsidRPr="0085329B">
        <w:rPr>
          <w:rFonts w:ascii="Tahoma" w:hAnsi="Tahoma" w:cs="Tahoma"/>
          <w:szCs w:val="24"/>
        </w:rPr>
        <w:t xml:space="preserve"> entities failed to disclose their efforts towards responsible supply chain and supplier relations</w:t>
      </w:r>
      <w:r w:rsidR="002523D8">
        <w:rPr>
          <w:rFonts w:ascii="Tahoma" w:hAnsi="Tahoma" w:cs="Tahoma"/>
          <w:szCs w:val="24"/>
        </w:rPr>
        <w:t>. In contrast,</w:t>
      </w:r>
      <w:r w:rsidRPr="0085329B">
        <w:rPr>
          <w:rFonts w:ascii="Tahoma" w:hAnsi="Tahoma" w:cs="Tahoma"/>
          <w:szCs w:val="24"/>
        </w:rPr>
        <w:t xml:space="preserve"> 20 others failed to disclose activities aimed toward responsible competition. Also, 15 entities failed to demonstrate product stewardship and efforts in place to safeguard consumer rights and interests. </w:t>
      </w:r>
    </w:p>
    <w:p w14:paraId="294F145F" w14:textId="77777777" w:rsidR="0060255C" w:rsidRPr="0085329B" w:rsidRDefault="0060255C" w:rsidP="00664123">
      <w:pPr>
        <w:pStyle w:val="ListParagraph"/>
        <w:spacing w:line="240" w:lineRule="auto"/>
        <w:jc w:val="both"/>
        <w:rPr>
          <w:rFonts w:ascii="Tahoma" w:hAnsi="Tahoma" w:cs="Tahoma"/>
          <w:szCs w:val="24"/>
        </w:rPr>
      </w:pPr>
    </w:p>
    <w:p w14:paraId="59CD54CE" w14:textId="77777777" w:rsidR="0060255C" w:rsidRPr="0085329B" w:rsidRDefault="0060255C" w:rsidP="00551FA1">
      <w:pPr>
        <w:pStyle w:val="ListParagraph"/>
        <w:numPr>
          <w:ilvl w:val="0"/>
          <w:numId w:val="117"/>
        </w:numPr>
        <w:spacing w:line="240" w:lineRule="auto"/>
        <w:jc w:val="both"/>
        <w:rPr>
          <w:rFonts w:ascii="Tahoma" w:hAnsi="Tahoma" w:cs="Tahoma"/>
          <w:b/>
        </w:rPr>
      </w:pPr>
      <w:r w:rsidRPr="0085329B">
        <w:rPr>
          <w:rFonts w:ascii="Tahoma" w:hAnsi="Tahoma" w:cs="Tahoma"/>
          <w:b/>
        </w:rPr>
        <w:t>Community Involvement/engagements</w:t>
      </w:r>
    </w:p>
    <w:p w14:paraId="353B49F0" w14:textId="7D17FE9B" w:rsidR="0060255C" w:rsidRPr="0085329B" w:rsidRDefault="0060255C" w:rsidP="00664123">
      <w:pPr>
        <w:pStyle w:val="ListParagraph"/>
        <w:spacing w:line="240" w:lineRule="auto"/>
        <w:jc w:val="both"/>
        <w:rPr>
          <w:rFonts w:ascii="Tahoma" w:hAnsi="Tahoma" w:cs="Tahoma"/>
        </w:rPr>
      </w:pPr>
      <w:r w:rsidRPr="0085329B">
        <w:rPr>
          <w:rFonts w:ascii="Tahoma" w:hAnsi="Tahoma" w:cs="Tahoma"/>
        </w:rPr>
        <w:t>Under this section</w:t>
      </w:r>
      <w:r w:rsidR="002523D8">
        <w:rPr>
          <w:rFonts w:ascii="Tahoma" w:hAnsi="Tahoma" w:cs="Tahoma"/>
        </w:rPr>
        <w:t>,</w:t>
      </w:r>
      <w:r w:rsidRPr="0085329B">
        <w:rPr>
          <w:rFonts w:ascii="Tahoma" w:hAnsi="Tahoma" w:cs="Tahoma"/>
        </w:rPr>
        <w:t xml:space="preserve"> the entity is expected to disclose </w:t>
      </w:r>
      <w:r w:rsidR="002523D8">
        <w:rPr>
          <w:rFonts w:ascii="Tahoma" w:hAnsi="Tahoma" w:cs="Tahoma"/>
        </w:rPr>
        <w:t>the CSR activities it is</w:t>
      </w:r>
      <w:r w:rsidRPr="0085329B">
        <w:rPr>
          <w:rFonts w:ascii="Tahoma" w:hAnsi="Tahoma" w:cs="Tahoma"/>
        </w:rPr>
        <w:t xml:space="preserve"> engaged in and </w:t>
      </w:r>
      <w:r w:rsidR="002523D8">
        <w:rPr>
          <w:rFonts w:ascii="Tahoma" w:hAnsi="Tahoma" w:cs="Tahoma"/>
        </w:rPr>
        <w:t>their social impact on</w:t>
      </w:r>
      <w:r w:rsidRPr="0085329B">
        <w:rPr>
          <w:rFonts w:ascii="Tahoma" w:hAnsi="Tahoma" w:cs="Tahoma"/>
        </w:rPr>
        <w:t xml:space="preserve"> the community. From our review findings, we noted that 18 </w:t>
      </w:r>
      <w:r w:rsidRPr="0085329B">
        <w:rPr>
          <w:rFonts w:ascii="Tahoma" w:hAnsi="Tahoma" w:cs="Tahoma"/>
        </w:rPr>
        <w:lastRenderedPageBreak/>
        <w:t>entities failed to provide any evidence of engagement in any CSR activities during the year</w:t>
      </w:r>
      <w:r w:rsidR="004021E7">
        <w:rPr>
          <w:rFonts w:ascii="Tahoma" w:hAnsi="Tahoma" w:cs="Tahoma"/>
        </w:rPr>
        <w:t>,</w:t>
      </w:r>
      <w:r w:rsidRPr="0085329B">
        <w:rPr>
          <w:rFonts w:ascii="Tahoma" w:hAnsi="Tahoma" w:cs="Tahoma"/>
        </w:rPr>
        <w:t xml:space="preserve"> whereas out of the 31 entities who reported having engagements, 28 of them</w:t>
      </w:r>
      <w:r w:rsidR="004021E7">
        <w:rPr>
          <w:rFonts w:ascii="Tahoma" w:hAnsi="Tahoma" w:cs="Tahoma"/>
        </w:rPr>
        <w:t>,</w:t>
      </w:r>
      <w:r w:rsidRPr="0085329B">
        <w:rPr>
          <w:rFonts w:ascii="Tahoma" w:hAnsi="Tahoma" w:cs="Tahoma"/>
        </w:rPr>
        <w:t xml:space="preserve"> equivalent </w:t>
      </w:r>
      <w:r w:rsidR="004021E7">
        <w:rPr>
          <w:rFonts w:ascii="Tahoma" w:hAnsi="Tahoma" w:cs="Tahoma"/>
        </w:rPr>
        <w:t>to</w:t>
      </w:r>
      <w:r w:rsidRPr="0085329B">
        <w:rPr>
          <w:rFonts w:ascii="Tahoma" w:hAnsi="Tahoma" w:cs="Tahoma"/>
        </w:rPr>
        <w:t xml:space="preserve"> 58%</w:t>
      </w:r>
      <w:r w:rsidR="004021E7">
        <w:rPr>
          <w:rFonts w:ascii="Tahoma" w:hAnsi="Tahoma" w:cs="Tahoma"/>
        </w:rPr>
        <w:t>,</w:t>
      </w:r>
      <w:r w:rsidRPr="0085329B">
        <w:rPr>
          <w:rFonts w:ascii="Tahoma" w:hAnsi="Tahoma" w:cs="Tahoma"/>
        </w:rPr>
        <w:t xml:space="preserve"> failed to demonstrate the direct economic value the CSR activities were bringing to the community. </w:t>
      </w:r>
    </w:p>
    <w:p w14:paraId="3E9053A1" w14:textId="77777777" w:rsidR="0060255C" w:rsidRPr="0085329B" w:rsidRDefault="0060255C" w:rsidP="00664123">
      <w:pPr>
        <w:pStyle w:val="ListParagraph"/>
        <w:spacing w:line="240" w:lineRule="auto"/>
        <w:jc w:val="both"/>
        <w:rPr>
          <w:rFonts w:ascii="Tahoma" w:hAnsi="Tahoma" w:cs="Tahoma"/>
          <w:szCs w:val="24"/>
        </w:rPr>
      </w:pPr>
    </w:p>
    <w:p w14:paraId="41E5205A" w14:textId="2A734457" w:rsidR="0060255C" w:rsidRPr="006D55D1" w:rsidRDefault="006D55D1" w:rsidP="00551FA1">
      <w:pPr>
        <w:pStyle w:val="Heading2"/>
        <w:numPr>
          <w:ilvl w:val="0"/>
          <w:numId w:val="124"/>
        </w:numPr>
        <w:spacing w:after="240" w:line="240" w:lineRule="auto"/>
        <w:jc w:val="both"/>
        <w:rPr>
          <w:rFonts w:ascii="Tahoma" w:hAnsi="Tahoma" w:cs="Tahoma"/>
          <w:b/>
          <w:bCs/>
          <w:color w:val="000000" w:themeColor="text1"/>
        </w:rPr>
      </w:pPr>
      <w:bookmarkStart w:id="136" w:name="_Toc184294269"/>
      <w:r w:rsidRPr="006D55D1">
        <w:rPr>
          <w:rFonts w:ascii="Tahoma" w:hAnsi="Tahoma" w:cs="Tahoma"/>
          <w:b/>
          <w:bCs/>
          <w:color w:val="000000" w:themeColor="text1"/>
        </w:rPr>
        <w:t xml:space="preserve">Management Discussions </w:t>
      </w:r>
      <w:r w:rsidR="004021E7" w:rsidRPr="006D55D1">
        <w:rPr>
          <w:rFonts w:ascii="Tahoma" w:hAnsi="Tahoma" w:cs="Tahoma"/>
          <w:b/>
          <w:bCs/>
          <w:color w:val="000000" w:themeColor="text1"/>
        </w:rPr>
        <w:t>and</w:t>
      </w:r>
      <w:r w:rsidRPr="006D55D1">
        <w:rPr>
          <w:rFonts w:ascii="Tahoma" w:hAnsi="Tahoma" w:cs="Tahoma"/>
          <w:b/>
          <w:bCs/>
          <w:color w:val="000000" w:themeColor="text1"/>
        </w:rPr>
        <w:t xml:space="preserve"> Analysis</w:t>
      </w:r>
      <w:bookmarkEnd w:id="136"/>
    </w:p>
    <w:p w14:paraId="0E1706DF" w14:textId="77777777" w:rsidR="0060255C" w:rsidRPr="0085329B" w:rsidRDefault="0060255C" w:rsidP="00664123">
      <w:pPr>
        <w:spacing w:line="240" w:lineRule="auto"/>
        <w:jc w:val="both"/>
        <w:rPr>
          <w:rFonts w:ascii="Tahoma" w:hAnsi="Tahoma" w:cs="Tahoma"/>
          <w:szCs w:val="24"/>
        </w:rPr>
      </w:pPr>
      <w:r w:rsidRPr="0085329B">
        <w:rPr>
          <w:rFonts w:ascii="Tahoma" w:hAnsi="Tahoma" w:cs="Tahoma"/>
          <w:szCs w:val="24"/>
        </w:rPr>
        <w:t>While most entities provided a section on Management Discussion and Analysis, the following were our detailed findings from the review:</w:t>
      </w:r>
    </w:p>
    <w:p w14:paraId="246F5B40" w14:textId="77777777" w:rsidR="0060255C" w:rsidRPr="0085329B" w:rsidRDefault="0060255C" w:rsidP="00551FA1">
      <w:pPr>
        <w:pStyle w:val="ListParagraph"/>
        <w:numPr>
          <w:ilvl w:val="0"/>
          <w:numId w:val="118"/>
        </w:numPr>
        <w:tabs>
          <w:tab w:val="left" w:pos="1530"/>
        </w:tabs>
        <w:spacing w:line="240" w:lineRule="auto"/>
        <w:jc w:val="both"/>
        <w:rPr>
          <w:rFonts w:ascii="Tahoma" w:hAnsi="Tahoma" w:cs="Tahoma"/>
          <w:b/>
        </w:rPr>
      </w:pPr>
      <w:r w:rsidRPr="0085329B">
        <w:rPr>
          <w:rFonts w:ascii="Tahoma" w:hAnsi="Tahoma" w:cs="Tahoma"/>
          <w:b/>
        </w:rPr>
        <w:t xml:space="preserve">Operation and financial performance </w:t>
      </w:r>
    </w:p>
    <w:p w14:paraId="5F0C6F9A" w14:textId="5062E486" w:rsidR="0060255C" w:rsidRPr="0085329B" w:rsidRDefault="004A601A" w:rsidP="00664123">
      <w:pPr>
        <w:pStyle w:val="ListParagraph"/>
        <w:spacing w:line="240" w:lineRule="auto"/>
        <w:jc w:val="both"/>
        <w:rPr>
          <w:rFonts w:ascii="Tahoma" w:hAnsi="Tahoma" w:cs="Tahoma"/>
          <w:szCs w:val="24"/>
        </w:rPr>
      </w:pPr>
      <w:r>
        <w:rPr>
          <w:rFonts w:ascii="Tahoma" w:hAnsi="Tahoma" w:cs="Tahoma"/>
          <w:szCs w:val="24"/>
        </w:rPr>
        <w:t>Most</w:t>
      </w:r>
      <w:r w:rsidR="0060255C" w:rsidRPr="0085329B">
        <w:rPr>
          <w:rFonts w:ascii="Tahoma" w:hAnsi="Tahoma" w:cs="Tahoma"/>
          <w:szCs w:val="24"/>
        </w:rPr>
        <w:t xml:space="preserve"> entities fairly disclosed their financial position</w:t>
      </w:r>
      <w:r w:rsidR="004021E7">
        <w:rPr>
          <w:rFonts w:ascii="Tahoma" w:hAnsi="Tahoma" w:cs="Tahoma"/>
          <w:szCs w:val="24"/>
        </w:rPr>
        <w:t xml:space="preserve">, </w:t>
      </w:r>
      <w:r>
        <w:rPr>
          <w:rFonts w:ascii="Tahoma" w:hAnsi="Tahoma" w:cs="Tahoma"/>
          <w:szCs w:val="24"/>
        </w:rPr>
        <w:t>except</w:t>
      </w:r>
      <w:r w:rsidR="0060255C" w:rsidRPr="0085329B">
        <w:rPr>
          <w:rFonts w:ascii="Tahoma" w:hAnsi="Tahoma" w:cs="Tahoma"/>
          <w:szCs w:val="24"/>
        </w:rPr>
        <w:t xml:space="preserve"> 11</w:t>
      </w:r>
      <w:r w:rsidR="004021E7">
        <w:rPr>
          <w:rFonts w:ascii="Tahoma" w:hAnsi="Tahoma" w:cs="Tahoma"/>
          <w:szCs w:val="24"/>
        </w:rPr>
        <w:t>, equivalent to</w:t>
      </w:r>
      <w:r w:rsidR="0060255C" w:rsidRPr="0085329B">
        <w:rPr>
          <w:rFonts w:ascii="Tahoma" w:hAnsi="Tahoma" w:cs="Tahoma"/>
          <w:szCs w:val="24"/>
        </w:rPr>
        <w:t xml:space="preserve"> 22%</w:t>
      </w:r>
      <w:r w:rsidR="004021E7">
        <w:rPr>
          <w:rFonts w:ascii="Tahoma" w:hAnsi="Tahoma" w:cs="Tahoma"/>
          <w:szCs w:val="24"/>
        </w:rPr>
        <w:t>. M</w:t>
      </w:r>
      <w:r w:rsidR="0060255C" w:rsidRPr="0085329B">
        <w:rPr>
          <w:rFonts w:ascii="Tahoma" w:hAnsi="Tahoma" w:cs="Tahoma"/>
          <w:szCs w:val="24"/>
        </w:rPr>
        <w:t>ost entities fairly disclos</w:t>
      </w:r>
      <w:r w:rsidR="004021E7">
        <w:rPr>
          <w:rFonts w:ascii="Tahoma" w:hAnsi="Tahoma" w:cs="Tahoma"/>
          <w:szCs w:val="24"/>
        </w:rPr>
        <w:t>ed</w:t>
      </w:r>
      <w:r w:rsidR="0060255C" w:rsidRPr="0085329B">
        <w:rPr>
          <w:rFonts w:ascii="Tahoma" w:hAnsi="Tahoma" w:cs="Tahoma"/>
          <w:szCs w:val="24"/>
        </w:rPr>
        <w:t xml:space="preserve"> their </w:t>
      </w:r>
      <w:r w:rsidR="002523D8">
        <w:rPr>
          <w:rFonts w:ascii="Tahoma" w:hAnsi="Tahoma" w:cs="Tahoma"/>
          <w:szCs w:val="24"/>
        </w:rPr>
        <w:t>significant</w:t>
      </w:r>
      <w:r w:rsidR="0060255C" w:rsidRPr="0085329B">
        <w:rPr>
          <w:rFonts w:ascii="Tahoma" w:hAnsi="Tahoma" w:cs="Tahoma"/>
          <w:szCs w:val="24"/>
        </w:rPr>
        <w:t xml:space="preserve"> achievements and milestones during the year. On the negative side, 30 entities</w:t>
      </w:r>
      <w:r w:rsidR="004021E7">
        <w:rPr>
          <w:rFonts w:ascii="Tahoma" w:hAnsi="Tahoma" w:cs="Tahoma"/>
          <w:szCs w:val="24"/>
        </w:rPr>
        <w:t>, equivalent to</w:t>
      </w:r>
      <w:r w:rsidR="0060255C" w:rsidRPr="0085329B">
        <w:rPr>
          <w:rFonts w:ascii="Tahoma" w:hAnsi="Tahoma" w:cs="Tahoma"/>
          <w:szCs w:val="24"/>
        </w:rPr>
        <w:t xml:space="preserve"> 63%</w:t>
      </w:r>
      <w:r w:rsidR="004021E7">
        <w:rPr>
          <w:rFonts w:ascii="Tahoma" w:hAnsi="Tahoma" w:cs="Tahoma"/>
          <w:szCs w:val="24"/>
        </w:rPr>
        <w:t>, failed to disclose their</w:t>
      </w:r>
      <w:r w:rsidR="0060255C" w:rsidRPr="0085329B">
        <w:rPr>
          <w:rFonts w:ascii="Tahoma" w:hAnsi="Tahoma" w:cs="Tahoma"/>
          <w:szCs w:val="24"/>
        </w:rPr>
        <w:t xml:space="preserve"> performance in trend analysis and </w:t>
      </w:r>
      <w:r w:rsidR="004021E7">
        <w:rPr>
          <w:rFonts w:ascii="Tahoma" w:hAnsi="Tahoma" w:cs="Tahoma"/>
          <w:szCs w:val="24"/>
        </w:rPr>
        <w:t xml:space="preserve">the </w:t>
      </w:r>
      <w:r w:rsidR="0060255C" w:rsidRPr="0085329B">
        <w:rPr>
          <w:rFonts w:ascii="Tahoma" w:hAnsi="Tahoma" w:cs="Tahoma"/>
          <w:szCs w:val="24"/>
        </w:rPr>
        <w:t>use of charts, graphs, variance analysis, and financial ratios over several periods of between 3</w:t>
      </w:r>
      <w:r w:rsidR="004021E7">
        <w:rPr>
          <w:rFonts w:ascii="Tahoma" w:hAnsi="Tahoma" w:cs="Tahoma"/>
          <w:szCs w:val="24"/>
        </w:rPr>
        <w:t xml:space="preserve"> and </w:t>
      </w:r>
      <w:r w:rsidR="0060255C" w:rsidRPr="0085329B">
        <w:rPr>
          <w:rFonts w:ascii="Tahoma" w:hAnsi="Tahoma" w:cs="Tahoma"/>
          <w:szCs w:val="24"/>
        </w:rPr>
        <w:t xml:space="preserve">5 years. </w:t>
      </w:r>
    </w:p>
    <w:p w14:paraId="7B22607A" w14:textId="77777777" w:rsidR="0060255C" w:rsidRPr="0085329B" w:rsidRDefault="0060255C" w:rsidP="00664123">
      <w:pPr>
        <w:pStyle w:val="ListParagraph"/>
        <w:tabs>
          <w:tab w:val="left" w:pos="1530"/>
        </w:tabs>
        <w:spacing w:before="240" w:line="240" w:lineRule="auto"/>
        <w:jc w:val="both"/>
        <w:rPr>
          <w:rFonts w:ascii="Tahoma" w:hAnsi="Tahoma" w:cs="Tahoma"/>
          <w:b/>
        </w:rPr>
      </w:pPr>
    </w:p>
    <w:p w14:paraId="70DC19FC" w14:textId="77777777" w:rsidR="0060255C" w:rsidRPr="0085329B" w:rsidRDefault="0060255C" w:rsidP="00551FA1">
      <w:pPr>
        <w:pStyle w:val="ListParagraph"/>
        <w:numPr>
          <w:ilvl w:val="0"/>
          <w:numId w:val="118"/>
        </w:numPr>
        <w:tabs>
          <w:tab w:val="left" w:pos="1530"/>
        </w:tabs>
        <w:spacing w:before="240" w:line="240" w:lineRule="auto"/>
        <w:jc w:val="both"/>
        <w:rPr>
          <w:rFonts w:ascii="Tahoma" w:hAnsi="Tahoma" w:cs="Tahoma"/>
          <w:b/>
        </w:rPr>
      </w:pPr>
      <w:r w:rsidRPr="0085329B">
        <w:rPr>
          <w:rFonts w:ascii="Tahoma" w:hAnsi="Tahoma" w:cs="Tahoma"/>
          <w:b/>
        </w:rPr>
        <w:t xml:space="preserve">Compliance with statutory requirements </w:t>
      </w:r>
    </w:p>
    <w:p w14:paraId="46DDC784" w14:textId="1DE08E6C" w:rsidR="0060255C" w:rsidRPr="0085329B" w:rsidRDefault="004021E7" w:rsidP="00664123">
      <w:pPr>
        <w:pStyle w:val="ListParagraph"/>
        <w:tabs>
          <w:tab w:val="left" w:pos="1530"/>
        </w:tabs>
        <w:spacing w:line="240" w:lineRule="auto"/>
        <w:jc w:val="both"/>
        <w:rPr>
          <w:rFonts w:ascii="Tahoma" w:hAnsi="Tahoma" w:cs="Tahoma"/>
        </w:rPr>
      </w:pPr>
      <w:r>
        <w:rPr>
          <w:rFonts w:ascii="Tahoma" w:hAnsi="Tahoma" w:cs="Tahoma"/>
        </w:rPr>
        <w:t>Most</w:t>
      </w:r>
      <w:r w:rsidR="0060255C" w:rsidRPr="0085329B">
        <w:rPr>
          <w:rFonts w:ascii="Tahoma" w:hAnsi="Tahoma" w:cs="Tahoma"/>
        </w:rPr>
        <w:t xml:space="preserve"> entities complied with statutory requirements</w:t>
      </w:r>
      <w:r>
        <w:rPr>
          <w:rFonts w:ascii="Tahoma" w:hAnsi="Tahoma" w:cs="Tahoma"/>
        </w:rPr>
        <w:t>,</w:t>
      </w:r>
      <w:r w:rsidR="0060255C" w:rsidRPr="0085329B">
        <w:rPr>
          <w:rFonts w:ascii="Tahoma" w:hAnsi="Tahoma" w:cs="Tahoma"/>
        </w:rPr>
        <w:t xml:space="preserve"> </w:t>
      </w:r>
      <w:r>
        <w:rPr>
          <w:rFonts w:ascii="Tahoma" w:hAnsi="Tahoma" w:cs="Tahoma"/>
        </w:rPr>
        <w:t>except</w:t>
      </w:r>
      <w:r w:rsidR="0060255C" w:rsidRPr="0085329B">
        <w:rPr>
          <w:rFonts w:ascii="Tahoma" w:hAnsi="Tahoma" w:cs="Tahoma"/>
        </w:rPr>
        <w:t xml:space="preserve"> </w:t>
      </w:r>
      <w:r>
        <w:rPr>
          <w:rFonts w:ascii="Tahoma" w:hAnsi="Tahoma" w:cs="Tahoma"/>
        </w:rPr>
        <w:t>for</w:t>
      </w:r>
      <w:r w:rsidR="0060255C" w:rsidRPr="0085329B">
        <w:rPr>
          <w:rFonts w:ascii="Tahoma" w:hAnsi="Tahoma" w:cs="Tahoma"/>
        </w:rPr>
        <w:t xml:space="preserve"> 10</w:t>
      </w:r>
      <w:r>
        <w:rPr>
          <w:rFonts w:ascii="Tahoma" w:hAnsi="Tahoma" w:cs="Tahoma"/>
        </w:rPr>
        <w:t>,</w:t>
      </w:r>
      <w:r w:rsidR="0060255C" w:rsidRPr="0085329B">
        <w:rPr>
          <w:rFonts w:ascii="Tahoma" w:hAnsi="Tahoma" w:cs="Tahoma"/>
        </w:rPr>
        <w:t xml:space="preserve"> equivalent </w:t>
      </w:r>
      <w:r>
        <w:rPr>
          <w:rFonts w:ascii="Tahoma" w:hAnsi="Tahoma" w:cs="Tahoma"/>
        </w:rPr>
        <w:t>to</w:t>
      </w:r>
      <w:r w:rsidR="0060255C" w:rsidRPr="0085329B">
        <w:rPr>
          <w:rFonts w:ascii="Tahoma" w:hAnsi="Tahoma" w:cs="Tahoma"/>
        </w:rPr>
        <w:t xml:space="preserve"> 20%. </w:t>
      </w:r>
    </w:p>
    <w:p w14:paraId="453BED3E" w14:textId="77777777" w:rsidR="0060255C" w:rsidRPr="0085329B" w:rsidRDefault="0060255C" w:rsidP="00664123">
      <w:pPr>
        <w:pStyle w:val="ListParagraph"/>
        <w:tabs>
          <w:tab w:val="left" w:pos="1530"/>
        </w:tabs>
        <w:spacing w:line="240" w:lineRule="auto"/>
        <w:jc w:val="both"/>
        <w:rPr>
          <w:rFonts w:ascii="Tahoma" w:hAnsi="Tahoma" w:cs="Tahoma"/>
        </w:rPr>
      </w:pPr>
    </w:p>
    <w:p w14:paraId="270938A5" w14:textId="77777777" w:rsidR="0060255C" w:rsidRPr="0085329B" w:rsidRDefault="0060255C" w:rsidP="00551FA1">
      <w:pPr>
        <w:pStyle w:val="ListParagraph"/>
        <w:numPr>
          <w:ilvl w:val="0"/>
          <w:numId w:val="118"/>
        </w:numPr>
        <w:tabs>
          <w:tab w:val="left" w:pos="1530"/>
        </w:tabs>
        <w:spacing w:line="240" w:lineRule="auto"/>
        <w:jc w:val="both"/>
        <w:rPr>
          <w:rFonts w:ascii="Tahoma" w:hAnsi="Tahoma" w:cs="Tahoma"/>
          <w:b/>
        </w:rPr>
      </w:pPr>
      <w:r w:rsidRPr="0085329B">
        <w:rPr>
          <w:rFonts w:ascii="Tahoma" w:hAnsi="Tahoma" w:cs="Tahoma"/>
          <w:b/>
        </w:rPr>
        <w:t>Review of the sector and economy</w:t>
      </w:r>
    </w:p>
    <w:p w14:paraId="27CED29B" w14:textId="3FAAFD7A" w:rsidR="0060255C" w:rsidRPr="0085329B" w:rsidRDefault="004021E7" w:rsidP="00664123">
      <w:pPr>
        <w:pStyle w:val="ListParagraph"/>
        <w:tabs>
          <w:tab w:val="left" w:pos="1530"/>
        </w:tabs>
        <w:spacing w:line="240" w:lineRule="auto"/>
        <w:jc w:val="both"/>
        <w:rPr>
          <w:rFonts w:ascii="Tahoma" w:hAnsi="Tahoma" w:cs="Tahoma"/>
        </w:rPr>
      </w:pPr>
      <w:r>
        <w:rPr>
          <w:rFonts w:ascii="Tahoma" w:hAnsi="Tahoma" w:cs="Tahoma"/>
        </w:rPr>
        <w:t>Most</w:t>
      </w:r>
      <w:r w:rsidR="0060255C" w:rsidRPr="0085329B">
        <w:rPr>
          <w:rFonts w:ascii="Tahoma" w:hAnsi="Tahoma" w:cs="Tahoma"/>
        </w:rPr>
        <w:t xml:space="preserve"> entities </w:t>
      </w:r>
      <w:r>
        <w:rPr>
          <w:rFonts w:ascii="Tahoma" w:hAnsi="Tahoma" w:cs="Tahoma"/>
        </w:rPr>
        <w:t xml:space="preserve">made a fair disclosure </w:t>
      </w:r>
      <w:r w:rsidR="0060255C" w:rsidRPr="0085329B">
        <w:rPr>
          <w:rFonts w:ascii="Tahoma" w:hAnsi="Tahoma" w:cs="Tahoma"/>
        </w:rPr>
        <w:t xml:space="preserve">on how the current economic and sectorial environment impacted their operations. </w:t>
      </w:r>
      <w:r>
        <w:rPr>
          <w:rFonts w:ascii="Tahoma" w:hAnsi="Tahoma" w:cs="Tahoma"/>
        </w:rPr>
        <w:t>Thirty-five</w:t>
      </w:r>
      <w:r w:rsidR="0060255C" w:rsidRPr="0085329B">
        <w:rPr>
          <w:rFonts w:ascii="Tahoma" w:hAnsi="Tahoma" w:cs="Tahoma"/>
        </w:rPr>
        <w:t xml:space="preserve"> entities disclosed the </w:t>
      </w:r>
      <w:r>
        <w:rPr>
          <w:rFonts w:ascii="Tahoma" w:hAnsi="Tahoma" w:cs="Tahoma"/>
        </w:rPr>
        <w:t>significant</w:t>
      </w:r>
      <w:r w:rsidR="0060255C" w:rsidRPr="0085329B">
        <w:rPr>
          <w:rFonts w:ascii="Tahoma" w:hAnsi="Tahoma" w:cs="Tahoma"/>
        </w:rPr>
        <w:t xml:space="preserve"> challenges they faced and possible solutions</w:t>
      </w:r>
      <w:r>
        <w:rPr>
          <w:rFonts w:ascii="Tahoma" w:hAnsi="Tahoma" w:cs="Tahoma"/>
        </w:rPr>
        <w:t>,</w:t>
      </w:r>
      <w:r w:rsidR="0060255C" w:rsidRPr="0085329B">
        <w:rPr>
          <w:rFonts w:ascii="Tahoma" w:hAnsi="Tahoma" w:cs="Tahoma"/>
        </w:rPr>
        <w:t xml:space="preserve"> while 34 entities</w:t>
      </w:r>
      <w:r>
        <w:rPr>
          <w:rFonts w:ascii="Tahoma" w:hAnsi="Tahoma" w:cs="Tahoma"/>
        </w:rPr>
        <w:t>,</w:t>
      </w:r>
      <w:r w:rsidR="0060255C" w:rsidRPr="0085329B">
        <w:rPr>
          <w:rFonts w:ascii="Tahoma" w:hAnsi="Tahoma" w:cs="Tahoma"/>
        </w:rPr>
        <w:t xml:space="preserve"> equivalent </w:t>
      </w:r>
      <w:r>
        <w:rPr>
          <w:rFonts w:ascii="Tahoma" w:hAnsi="Tahoma" w:cs="Tahoma"/>
        </w:rPr>
        <w:t>to</w:t>
      </w:r>
      <w:r w:rsidR="0060255C" w:rsidRPr="0085329B">
        <w:rPr>
          <w:rFonts w:ascii="Tahoma" w:hAnsi="Tahoma" w:cs="Tahoma"/>
        </w:rPr>
        <w:t xml:space="preserve"> 69%</w:t>
      </w:r>
      <w:r>
        <w:rPr>
          <w:rFonts w:ascii="Tahoma" w:hAnsi="Tahoma" w:cs="Tahoma"/>
        </w:rPr>
        <w:t>,</w:t>
      </w:r>
      <w:r w:rsidR="0060255C" w:rsidRPr="0085329B">
        <w:rPr>
          <w:rFonts w:ascii="Tahoma" w:hAnsi="Tahoma" w:cs="Tahoma"/>
        </w:rPr>
        <w:t xml:space="preserve"> disclosed their </w:t>
      </w:r>
      <w:r>
        <w:rPr>
          <w:rFonts w:ascii="Tahoma" w:hAnsi="Tahoma" w:cs="Tahoma"/>
        </w:rPr>
        <w:t>considerable</w:t>
      </w:r>
      <w:r w:rsidR="0060255C" w:rsidRPr="0085329B">
        <w:rPr>
          <w:rFonts w:ascii="Tahoma" w:hAnsi="Tahoma" w:cs="Tahoma"/>
        </w:rPr>
        <w:t xml:space="preserve"> sources of revenue and </w:t>
      </w:r>
      <w:r>
        <w:rPr>
          <w:rFonts w:ascii="Tahoma" w:hAnsi="Tahoma" w:cs="Tahoma"/>
        </w:rPr>
        <w:t>central</w:t>
      </w:r>
      <w:r w:rsidR="0060255C" w:rsidRPr="0085329B">
        <w:rPr>
          <w:rFonts w:ascii="Tahoma" w:hAnsi="Tahoma" w:cs="Tahoma"/>
        </w:rPr>
        <w:t xml:space="preserve"> areas of expenditure. On the contrary, only 24 entities</w:t>
      </w:r>
      <w:r>
        <w:rPr>
          <w:rFonts w:ascii="Tahoma" w:hAnsi="Tahoma" w:cs="Tahoma"/>
        </w:rPr>
        <w:t>,</w:t>
      </w:r>
      <w:r w:rsidR="0060255C" w:rsidRPr="0085329B">
        <w:rPr>
          <w:rFonts w:ascii="Tahoma" w:hAnsi="Tahoma" w:cs="Tahoma"/>
        </w:rPr>
        <w:t xml:space="preserve"> equivalent </w:t>
      </w:r>
      <w:r>
        <w:rPr>
          <w:rFonts w:ascii="Tahoma" w:hAnsi="Tahoma" w:cs="Tahoma"/>
        </w:rPr>
        <w:t>to</w:t>
      </w:r>
      <w:r w:rsidR="0060255C" w:rsidRPr="0085329B">
        <w:rPr>
          <w:rFonts w:ascii="Tahoma" w:hAnsi="Tahoma" w:cs="Tahoma"/>
        </w:rPr>
        <w:t xml:space="preserve"> 40%</w:t>
      </w:r>
      <w:r>
        <w:rPr>
          <w:rFonts w:ascii="Tahoma" w:hAnsi="Tahoma" w:cs="Tahoma"/>
        </w:rPr>
        <w:t>,</w:t>
      </w:r>
      <w:r w:rsidR="0060255C" w:rsidRPr="0085329B">
        <w:rPr>
          <w:rFonts w:ascii="Tahoma" w:hAnsi="Tahoma" w:cs="Tahoma"/>
        </w:rPr>
        <w:t xml:space="preserve"> </w:t>
      </w:r>
      <w:r>
        <w:rPr>
          <w:rFonts w:ascii="Tahoma" w:hAnsi="Tahoma" w:cs="Tahoma"/>
        </w:rPr>
        <w:t>disclosed</w:t>
      </w:r>
      <w:r w:rsidR="0060255C" w:rsidRPr="0085329B">
        <w:rPr>
          <w:rFonts w:ascii="Tahoma" w:hAnsi="Tahoma" w:cs="Tahoma"/>
        </w:rPr>
        <w:t xml:space="preserve"> the future outlook, strategic priorities, anticipated </w:t>
      </w:r>
      <w:r w:rsidR="00B018B8" w:rsidRPr="0085329B">
        <w:rPr>
          <w:rFonts w:ascii="Tahoma" w:hAnsi="Tahoma" w:cs="Tahoma"/>
        </w:rPr>
        <w:t>risks,</w:t>
      </w:r>
      <w:r w:rsidR="0060255C" w:rsidRPr="0085329B">
        <w:rPr>
          <w:rFonts w:ascii="Tahoma" w:hAnsi="Tahoma" w:cs="Tahoma"/>
        </w:rPr>
        <w:t xml:space="preserve"> and opportunities. </w:t>
      </w:r>
      <w:r>
        <w:rPr>
          <w:rFonts w:ascii="Tahoma" w:hAnsi="Tahoma" w:cs="Tahoma"/>
        </w:rPr>
        <w:t>The m</w:t>
      </w:r>
      <w:r w:rsidR="0060255C" w:rsidRPr="0085329B">
        <w:rPr>
          <w:rFonts w:ascii="Tahoma" w:hAnsi="Tahoma" w:cs="Tahoma"/>
        </w:rPr>
        <w:t>ajority of entities, 30 in number</w:t>
      </w:r>
      <w:r>
        <w:rPr>
          <w:rFonts w:ascii="Tahoma" w:hAnsi="Tahoma" w:cs="Tahoma"/>
        </w:rPr>
        <w:t>,</w:t>
      </w:r>
      <w:r w:rsidR="0060255C" w:rsidRPr="0085329B">
        <w:rPr>
          <w:rFonts w:ascii="Tahoma" w:hAnsi="Tahoma" w:cs="Tahoma"/>
        </w:rPr>
        <w:t xml:space="preserve"> equivalent </w:t>
      </w:r>
      <w:r>
        <w:rPr>
          <w:rFonts w:ascii="Tahoma" w:hAnsi="Tahoma" w:cs="Tahoma"/>
        </w:rPr>
        <w:t>to</w:t>
      </w:r>
      <w:r w:rsidR="0060255C" w:rsidRPr="0085329B">
        <w:rPr>
          <w:rFonts w:ascii="Tahoma" w:hAnsi="Tahoma" w:cs="Tahoma"/>
        </w:rPr>
        <w:t xml:space="preserve"> 63%</w:t>
      </w:r>
      <w:r>
        <w:rPr>
          <w:rFonts w:ascii="Tahoma" w:hAnsi="Tahoma" w:cs="Tahoma"/>
        </w:rPr>
        <w:t>,</w:t>
      </w:r>
      <w:r w:rsidR="0060255C" w:rsidRPr="0085329B">
        <w:rPr>
          <w:rFonts w:ascii="Tahoma" w:hAnsi="Tahoma" w:cs="Tahoma"/>
        </w:rPr>
        <w:t xml:space="preserve"> failed to disclose how their sustainability plans were aligned with the Sustainable Development Goals.</w:t>
      </w:r>
    </w:p>
    <w:p w14:paraId="447254C8" w14:textId="77777777" w:rsidR="0060255C" w:rsidRPr="0085329B" w:rsidRDefault="0060255C" w:rsidP="00664123">
      <w:pPr>
        <w:pStyle w:val="ListParagraph"/>
        <w:tabs>
          <w:tab w:val="left" w:pos="1530"/>
        </w:tabs>
        <w:spacing w:line="240" w:lineRule="auto"/>
        <w:jc w:val="both"/>
        <w:rPr>
          <w:rFonts w:ascii="Tahoma" w:hAnsi="Tahoma" w:cs="Tahoma"/>
        </w:rPr>
      </w:pPr>
    </w:p>
    <w:p w14:paraId="712B59A4" w14:textId="77777777" w:rsidR="0060255C" w:rsidRPr="0085329B" w:rsidRDefault="0060255C" w:rsidP="00551FA1">
      <w:pPr>
        <w:pStyle w:val="ListParagraph"/>
        <w:numPr>
          <w:ilvl w:val="0"/>
          <w:numId w:val="118"/>
        </w:numPr>
        <w:tabs>
          <w:tab w:val="left" w:pos="1530"/>
        </w:tabs>
        <w:spacing w:line="240" w:lineRule="auto"/>
        <w:jc w:val="both"/>
        <w:rPr>
          <w:rFonts w:ascii="Tahoma" w:hAnsi="Tahoma" w:cs="Tahoma"/>
          <w:b/>
        </w:rPr>
      </w:pPr>
      <w:r w:rsidRPr="0085329B">
        <w:rPr>
          <w:rFonts w:ascii="Tahoma" w:hAnsi="Tahoma" w:cs="Tahoma"/>
          <w:b/>
        </w:rPr>
        <w:t>Discussion on major risks</w:t>
      </w:r>
    </w:p>
    <w:p w14:paraId="271AD261" w14:textId="7746E6B0" w:rsidR="0060255C" w:rsidRPr="0085329B" w:rsidRDefault="0060255C" w:rsidP="00664123">
      <w:pPr>
        <w:pStyle w:val="ListParagraph"/>
        <w:tabs>
          <w:tab w:val="left" w:pos="1530"/>
        </w:tabs>
        <w:spacing w:line="240" w:lineRule="auto"/>
        <w:jc w:val="both"/>
        <w:rPr>
          <w:rFonts w:ascii="Tahoma" w:hAnsi="Tahoma" w:cs="Tahoma"/>
        </w:rPr>
      </w:pPr>
      <w:r w:rsidRPr="0085329B">
        <w:rPr>
          <w:rFonts w:ascii="Tahoma" w:hAnsi="Tahoma" w:cs="Tahoma"/>
        </w:rPr>
        <w:t>From our review findings, only 16 entities</w:t>
      </w:r>
      <w:r w:rsidR="004021E7">
        <w:rPr>
          <w:rFonts w:ascii="Tahoma" w:hAnsi="Tahoma" w:cs="Tahoma"/>
        </w:rPr>
        <w:t>, equivalent to</w:t>
      </w:r>
      <w:r w:rsidRPr="0085329B">
        <w:rPr>
          <w:rFonts w:ascii="Tahoma" w:hAnsi="Tahoma" w:cs="Tahoma"/>
        </w:rPr>
        <w:t xml:space="preserve"> 44%</w:t>
      </w:r>
      <w:r w:rsidR="004021E7">
        <w:rPr>
          <w:rFonts w:ascii="Tahoma" w:hAnsi="Tahoma" w:cs="Tahoma"/>
        </w:rPr>
        <w:t>,</w:t>
      </w:r>
      <w:r w:rsidRPr="0085329B">
        <w:rPr>
          <w:rFonts w:ascii="Tahoma" w:hAnsi="Tahoma" w:cs="Tahoma"/>
        </w:rPr>
        <w:t xml:space="preserve"> disclosed key risks faced by the entities. We noted that 31 entities</w:t>
      </w:r>
      <w:r w:rsidR="004021E7">
        <w:rPr>
          <w:rFonts w:ascii="Tahoma" w:hAnsi="Tahoma" w:cs="Tahoma"/>
        </w:rPr>
        <w:t>, equivalent to</w:t>
      </w:r>
      <w:r w:rsidRPr="0085329B">
        <w:rPr>
          <w:rFonts w:ascii="Tahoma" w:hAnsi="Tahoma" w:cs="Tahoma"/>
        </w:rPr>
        <w:t xml:space="preserve"> 64%</w:t>
      </w:r>
      <w:r w:rsidR="004021E7">
        <w:rPr>
          <w:rFonts w:ascii="Tahoma" w:hAnsi="Tahoma" w:cs="Tahoma"/>
        </w:rPr>
        <w:t>,</w:t>
      </w:r>
      <w:r w:rsidRPr="0085329B">
        <w:rPr>
          <w:rFonts w:ascii="Tahoma" w:hAnsi="Tahoma" w:cs="Tahoma"/>
        </w:rPr>
        <w:t xml:space="preserve"> did not disclose how </w:t>
      </w:r>
      <w:r w:rsidR="002523D8">
        <w:rPr>
          <w:rFonts w:ascii="Tahoma" w:hAnsi="Tahoma" w:cs="Tahoma"/>
        </w:rPr>
        <w:t>adequat</w:t>
      </w:r>
      <w:r w:rsidRPr="0085329B">
        <w:rPr>
          <w:rFonts w:ascii="Tahoma" w:hAnsi="Tahoma" w:cs="Tahoma"/>
        </w:rPr>
        <w:t>e their internal controls were</w:t>
      </w:r>
      <w:r w:rsidR="004021E7">
        <w:rPr>
          <w:rFonts w:ascii="Tahoma" w:hAnsi="Tahoma" w:cs="Tahoma"/>
        </w:rPr>
        <w:t>,</w:t>
      </w:r>
      <w:r w:rsidRPr="0085329B">
        <w:rPr>
          <w:rFonts w:ascii="Tahoma" w:hAnsi="Tahoma" w:cs="Tahoma"/>
        </w:rPr>
        <w:t xml:space="preserve"> while 35 other entities</w:t>
      </w:r>
      <w:r w:rsidR="004021E7">
        <w:rPr>
          <w:rFonts w:ascii="Tahoma" w:hAnsi="Tahoma" w:cs="Tahoma"/>
        </w:rPr>
        <w:t>, comprising</w:t>
      </w:r>
      <w:r w:rsidRPr="0085329B">
        <w:rPr>
          <w:rFonts w:ascii="Tahoma" w:hAnsi="Tahoma" w:cs="Tahoma"/>
        </w:rPr>
        <w:t xml:space="preserve"> 72%</w:t>
      </w:r>
      <w:r w:rsidR="004021E7">
        <w:rPr>
          <w:rFonts w:ascii="Tahoma" w:hAnsi="Tahoma" w:cs="Tahoma"/>
        </w:rPr>
        <w:t>,</w:t>
      </w:r>
      <w:r w:rsidRPr="0085329B">
        <w:rPr>
          <w:rFonts w:ascii="Tahoma" w:hAnsi="Tahoma" w:cs="Tahoma"/>
        </w:rPr>
        <w:t xml:space="preserve"> failed to </w:t>
      </w:r>
      <w:r w:rsidR="002523D8">
        <w:rPr>
          <w:rFonts w:ascii="Tahoma" w:hAnsi="Tahoma" w:cs="Tahoma"/>
        </w:rPr>
        <w:t>inform</w:t>
      </w:r>
      <w:r w:rsidRPr="0085329B">
        <w:rPr>
          <w:rFonts w:ascii="Tahoma" w:hAnsi="Tahoma" w:cs="Tahoma"/>
        </w:rPr>
        <w:t xml:space="preserve"> strategies in place to mitigate the risks identified.</w:t>
      </w:r>
    </w:p>
    <w:p w14:paraId="30CB4C99" w14:textId="13E1965E" w:rsidR="0060255C" w:rsidRPr="0085329B" w:rsidRDefault="006D55D1" w:rsidP="00113B0F">
      <w:pPr>
        <w:spacing w:line="240" w:lineRule="auto"/>
        <w:ind w:firstLine="502"/>
        <w:jc w:val="both"/>
        <w:rPr>
          <w:rFonts w:ascii="Tahoma" w:hAnsi="Tahoma" w:cs="Tahoma"/>
        </w:rPr>
      </w:pPr>
      <w:bookmarkStart w:id="137" w:name="_Toc184294270"/>
      <w:r w:rsidRPr="006D55D1">
        <w:rPr>
          <w:rFonts w:ascii="Tahoma" w:hAnsi="Tahoma" w:cs="Tahoma"/>
          <w:b/>
          <w:bCs/>
          <w:color w:val="000000" w:themeColor="text1"/>
        </w:rPr>
        <w:t>Other Key Findin</w:t>
      </w:r>
      <w:bookmarkEnd w:id="137"/>
      <w:r w:rsidR="003C29E4">
        <w:rPr>
          <w:rFonts w:ascii="Tahoma" w:hAnsi="Tahoma" w:cs="Tahoma"/>
          <w:b/>
          <w:bCs/>
          <w:color w:val="000000" w:themeColor="text1"/>
        </w:rPr>
        <w:t>gs</w:t>
      </w:r>
      <w:r w:rsidR="0060255C" w:rsidRPr="0085329B">
        <w:rPr>
          <w:rFonts w:ascii="Tahoma" w:hAnsi="Tahoma" w:cs="Tahoma"/>
        </w:rPr>
        <w:t>:</w:t>
      </w:r>
    </w:p>
    <w:p w14:paraId="02465AE2" w14:textId="283FE81D" w:rsidR="0060255C" w:rsidRPr="00113B0F" w:rsidRDefault="0060255C" w:rsidP="00551FA1">
      <w:pPr>
        <w:pStyle w:val="ListParagraph"/>
        <w:numPr>
          <w:ilvl w:val="3"/>
          <w:numId w:val="118"/>
        </w:numPr>
        <w:spacing w:line="240" w:lineRule="auto"/>
        <w:jc w:val="both"/>
        <w:rPr>
          <w:rFonts w:ascii="Tahoma" w:hAnsi="Tahoma" w:cs="Tahoma"/>
        </w:rPr>
      </w:pPr>
      <w:r w:rsidRPr="00113B0F">
        <w:rPr>
          <w:rFonts w:ascii="Tahoma" w:hAnsi="Tahoma" w:cs="Tahoma"/>
          <w:b/>
        </w:rPr>
        <w:t>Excessive Non-Revenue Water</w:t>
      </w:r>
    </w:p>
    <w:p w14:paraId="601946A6" w14:textId="572BB7DA" w:rsidR="0060255C" w:rsidRPr="0085329B" w:rsidRDefault="0060255C" w:rsidP="006D55D1">
      <w:pPr>
        <w:spacing w:line="240" w:lineRule="auto"/>
        <w:ind w:left="720"/>
        <w:jc w:val="both"/>
        <w:rPr>
          <w:rFonts w:ascii="Tahoma" w:hAnsi="Tahoma" w:cs="Tahoma"/>
        </w:rPr>
      </w:pPr>
      <w:r w:rsidRPr="0085329B">
        <w:rPr>
          <w:rFonts w:ascii="Tahoma" w:hAnsi="Tahoma" w:cs="Tahoma"/>
        </w:rPr>
        <w:t>This was a cross</w:t>
      </w:r>
      <w:r w:rsidR="002523D8">
        <w:rPr>
          <w:rFonts w:ascii="Tahoma" w:hAnsi="Tahoma" w:cs="Tahoma"/>
        </w:rPr>
        <w:t>-</w:t>
      </w:r>
      <w:r w:rsidRPr="0085329B">
        <w:rPr>
          <w:rFonts w:ascii="Tahoma" w:hAnsi="Tahoma" w:cs="Tahoma"/>
        </w:rPr>
        <w:t>cutting issue affecting all entities. The accepted level is 25%</w:t>
      </w:r>
      <w:r w:rsidR="002523D8">
        <w:rPr>
          <w:rFonts w:ascii="Tahoma" w:hAnsi="Tahoma" w:cs="Tahoma"/>
        </w:rPr>
        <w:t>, which no entity achieved</w:t>
      </w:r>
      <w:r w:rsidRPr="0085329B">
        <w:rPr>
          <w:rFonts w:ascii="Tahoma" w:hAnsi="Tahoma" w:cs="Tahoma"/>
        </w:rPr>
        <w:t>.</w:t>
      </w:r>
    </w:p>
    <w:p w14:paraId="44B83123" w14:textId="774F4A76" w:rsidR="0060255C" w:rsidRPr="0085329B" w:rsidRDefault="0060255C" w:rsidP="00551FA1">
      <w:pPr>
        <w:pStyle w:val="ListParagraph"/>
        <w:numPr>
          <w:ilvl w:val="3"/>
          <w:numId w:val="118"/>
        </w:numPr>
        <w:spacing w:line="240" w:lineRule="auto"/>
        <w:jc w:val="both"/>
        <w:rPr>
          <w:rFonts w:ascii="Tahoma" w:hAnsi="Tahoma" w:cs="Tahoma"/>
        </w:rPr>
      </w:pPr>
      <w:r w:rsidRPr="0085329B">
        <w:rPr>
          <w:rFonts w:ascii="Tahoma" w:hAnsi="Tahoma" w:cs="Tahoma"/>
          <w:b/>
        </w:rPr>
        <w:t xml:space="preserve"> Lack of Gender Balance, Ethnicity</w:t>
      </w:r>
      <w:r w:rsidR="002523D8">
        <w:rPr>
          <w:rFonts w:ascii="Tahoma" w:hAnsi="Tahoma" w:cs="Tahoma"/>
          <w:b/>
        </w:rPr>
        <w:t>,</w:t>
      </w:r>
      <w:r w:rsidRPr="0085329B">
        <w:rPr>
          <w:rFonts w:ascii="Tahoma" w:hAnsi="Tahoma" w:cs="Tahoma"/>
          <w:b/>
        </w:rPr>
        <w:t xml:space="preserve"> and Regional Distribution</w:t>
      </w:r>
    </w:p>
    <w:p w14:paraId="6941EC98" w14:textId="372599BF" w:rsidR="0060255C" w:rsidRPr="0085329B" w:rsidRDefault="0060255C" w:rsidP="006D55D1">
      <w:pPr>
        <w:spacing w:line="240" w:lineRule="auto"/>
        <w:ind w:left="720"/>
        <w:jc w:val="both"/>
        <w:rPr>
          <w:rFonts w:ascii="Tahoma" w:hAnsi="Tahoma" w:cs="Tahoma"/>
        </w:rPr>
      </w:pPr>
      <w:r w:rsidRPr="0085329B">
        <w:rPr>
          <w:rFonts w:ascii="Tahoma" w:hAnsi="Tahoma" w:cs="Tahoma"/>
        </w:rPr>
        <w:t xml:space="preserve">The audit report disclosed </w:t>
      </w:r>
      <w:r w:rsidR="002523D8">
        <w:rPr>
          <w:rFonts w:ascii="Tahoma" w:hAnsi="Tahoma" w:cs="Tahoma"/>
        </w:rPr>
        <w:t>that most entities did not comply</w:t>
      </w:r>
      <w:r w:rsidRPr="0085329B">
        <w:rPr>
          <w:rFonts w:ascii="Tahoma" w:hAnsi="Tahoma" w:cs="Tahoma"/>
        </w:rPr>
        <w:t xml:space="preserve"> in this area.</w:t>
      </w:r>
      <w:r w:rsidRPr="0085329B">
        <w:rPr>
          <w:rFonts w:ascii="Tahoma" w:hAnsi="Tahoma" w:cs="Tahoma"/>
          <w:b/>
        </w:rPr>
        <w:t xml:space="preserve"> </w:t>
      </w:r>
      <w:r w:rsidRPr="0085329B">
        <w:rPr>
          <w:rFonts w:ascii="Tahoma" w:hAnsi="Tahoma" w:cs="Tahoma"/>
        </w:rPr>
        <w:t>We further noted t</w:t>
      </w:r>
      <w:r w:rsidR="002523D8">
        <w:rPr>
          <w:rFonts w:ascii="Tahoma" w:hAnsi="Tahoma" w:cs="Tahoma"/>
        </w:rPr>
        <w:t xml:space="preserve">hat most </w:t>
      </w:r>
      <w:r w:rsidRPr="0085329B">
        <w:rPr>
          <w:rFonts w:ascii="Tahoma" w:hAnsi="Tahoma" w:cs="Tahoma"/>
        </w:rPr>
        <w:t xml:space="preserve">entities in the financial statements </w:t>
      </w:r>
      <w:r w:rsidR="002523D8">
        <w:rPr>
          <w:rFonts w:ascii="Tahoma" w:hAnsi="Tahoma" w:cs="Tahoma"/>
        </w:rPr>
        <w:t>did not disclose this area fairly</w:t>
      </w:r>
      <w:r w:rsidRPr="0085329B">
        <w:rPr>
          <w:rFonts w:ascii="Tahoma" w:hAnsi="Tahoma" w:cs="Tahoma"/>
        </w:rPr>
        <w:t>.</w:t>
      </w:r>
    </w:p>
    <w:p w14:paraId="211E7E1A" w14:textId="77777777" w:rsidR="0060255C" w:rsidRPr="0085329B" w:rsidRDefault="0060255C" w:rsidP="00551FA1">
      <w:pPr>
        <w:pStyle w:val="ListParagraph"/>
        <w:numPr>
          <w:ilvl w:val="3"/>
          <w:numId w:val="118"/>
        </w:numPr>
        <w:spacing w:line="240" w:lineRule="auto"/>
        <w:jc w:val="both"/>
        <w:rPr>
          <w:rFonts w:ascii="Tahoma" w:hAnsi="Tahoma" w:cs="Tahoma"/>
          <w:b/>
        </w:rPr>
      </w:pPr>
      <w:r w:rsidRPr="0085329B">
        <w:rPr>
          <w:rFonts w:ascii="Tahoma" w:hAnsi="Tahoma" w:cs="Tahoma"/>
          <w:b/>
        </w:rPr>
        <w:t>Lack of a Strategic Plan</w:t>
      </w:r>
    </w:p>
    <w:p w14:paraId="29D88117" w14:textId="783AC719" w:rsidR="0060255C" w:rsidRPr="0085329B" w:rsidRDefault="002523D8" w:rsidP="00113B0F">
      <w:pPr>
        <w:spacing w:line="240" w:lineRule="auto"/>
        <w:ind w:left="720"/>
        <w:jc w:val="both"/>
        <w:rPr>
          <w:rFonts w:ascii="Tahoma" w:hAnsi="Tahoma" w:cs="Tahoma"/>
        </w:rPr>
      </w:pPr>
      <w:r>
        <w:rPr>
          <w:rFonts w:ascii="Tahoma" w:hAnsi="Tahoma" w:cs="Tahoma"/>
        </w:rPr>
        <w:lastRenderedPageBreak/>
        <w:t>A s</w:t>
      </w:r>
      <w:r w:rsidR="0060255C" w:rsidRPr="0085329B">
        <w:rPr>
          <w:rFonts w:ascii="Tahoma" w:hAnsi="Tahoma" w:cs="Tahoma"/>
        </w:rPr>
        <w:t xml:space="preserve">trategic plan helps define </w:t>
      </w:r>
      <w:r>
        <w:rPr>
          <w:rFonts w:ascii="Tahoma" w:hAnsi="Tahoma" w:cs="Tahoma"/>
        </w:rPr>
        <w:t>an entity's direction</w:t>
      </w:r>
      <w:r w:rsidR="0060255C" w:rsidRPr="0085329B">
        <w:rPr>
          <w:rFonts w:ascii="Tahoma" w:hAnsi="Tahoma" w:cs="Tahoma"/>
        </w:rPr>
        <w:t xml:space="preserve"> and aids in establishing realistic objectives and goals that a</w:t>
      </w:r>
      <w:r>
        <w:rPr>
          <w:rFonts w:ascii="Tahoma" w:hAnsi="Tahoma" w:cs="Tahoma"/>
        </w:rPr>
        <w:t>lign</w:t>
      </w:r>
      <w:r w:rsidR="0060255C" w:rsidRPr="0085329B">
        <w:rPr>
          <w:rFonts w:ascii="Tahoma" w:hAnsi="Tahoma" w:cs="Tahoma"/>
        </w:rPr>
        <w:t xml:space="preserve"> with the vision and mission charted. We noted areas where entities were reported </w:t>
      </w:r>
      <w:r>
        <w:rPr>
          <w:rFonts w:ascii="Tahoma" w:hAnsi="Tahoma" w:cs="Tahoma"/>
        </w:rPr>
        <w:t xml:space="preserve">as </w:t>
      </w:r>
      <w:r w:rsidR="0060255C" w:rsidRPr="0085329B">
        <w:rPr>
          <w:rFonts w:ascii="Tahoma" w:hAnsi="Tahoma" w:cs="Tahoma"/>
        </w:rPr>
        <w:t xml:space="preserve">not having </w:t>
      </w:r>
      <w:r>
        <w:rPr>
          <w:rFonts w:ascii="Tahoma" w:hAnsi="Tahoma" w:cs="Tahoma"/>
        </w:rPr>
        <w:t>a</w:t>
      </w:r>
      <w:r w:rsidR="0060255C" w:rsidRPr="0085329B">
        <w:rPr>
          <w:rFonts w:ascii="Tahoma" w:hAnsi="Tahoma" w:cs="Tahoma"/>
        </w:rPr>
        <w:t xml:space="preserve"> strategic plan. </w:t>
      </w:r>
    </w:p>
    <w:p w14:paraId="71DD1A6E" w14:textId="77777777" w:rsidR="0060255C" w:rsidRPr="0085329B" w:rsidRDefault="0060255C" w:rsidP="00664123">
      <w:pPr>
        <w:pStyle w:val="ListParagraph"/>
        <w:spacing w:line="240" w:lineRule="auto"/>
        <w:ind w:left="1440"/>
        <w:jc w:val="both"/>
        <w:rPr>
          <w:rFonts w:ascii="Tahoma" w:hAnsi="Tahoma" w:cs="Tahoma"/>
        </w:rPr>
      </w:pPr>
    </w:p>
    <w:p w14:paraId="4A4BEE50" w14:textId="77777777" w:rsidR="0060255C" w:rsidRPr="0085329B" w:rsidRDefault="0060255C" w:rsidP="00551FA1">
      <w:pPr>
        <w:pStyle w:val="ListParagraph"/>
        <w:numPr>
          <w:ilvl w:val="3"/>
          <w:numId w:val="118"/>
        </w:numPr>
        <w:spacing w:line="240" w:lineRule="auto"/>
        <w:jc w:val="both"/>
        <w:rPr>
          <w:rFonts w:ascii="Tahoma" w:hAnsi="Tahoma" w:cs="Tahoma"/>
          <w:b/>
        </w:rPr>
      </w:pPr>
      <w:r w:rsidRPr="0085329B">
        <w:rPr>
          <w:rFonts w:ascii="Tahoma" w:hAnsi="Tahoma" w:cs="Tahoma"/>
          <w:b/>
        </w:rPr>
        <w:t>Lack of Risk Management Policy</w:t>
      </w:r>
    </w:p>
    <w:p w14:paraId="5E0252BF" w14:textId="1CDD6A5B" w:rsidR="0060255C" w:rsidRPr="0085329B" w:rsidRDefault="0060255C" w:rsidP="006D55D1">
      <w:pPr>
        <w:spacing w:line="240" w:lineRule="auto"/>
        <w:ind w:left="360"/>
        <w:jc w:val="both"/>
        <w:rPr>
          <w:rFonts w:ascii="Tahoma" w:hAnsi="Tahoma" w:cs="Tahoma"/>
        </w:rPr>
      </w:pPr>
      <w:r w:rsidRPr="0085329B">
        <w:rPr>
          <w:rFonts w:ascii="Tahoma" w:hAnsi="Tahoma" w:cs="Tahoma"/>
        </w:rPr>
        <w:t xml:space="preserve">The purpose of the risk management policy is </w:t>
      </w:r>
      <w:r w:rsidR="004A601A">
        <w:rPr>
          <w:rFonts w:ascii="Tahoma" w:hAnsi="Tahoma" w:cs="Tahoma"/>
        </w:rPr>
        <w:t>to guide</w:t>
      </w:r>
      <w:r w:rsidRPr="0085329B">
        <w:rPr>
          <w:rFonts w:ascii="Tahoma" w:hAnsi="Tahoma" w:cs="Tahoma"/>
        </w:rPr>
        <w:t xml:space="preserve"> </w:t>
      </w:r>
      <w:r w:rsidR="002523D8">
        <w:rPr>
          <w:rFonts w:ascii="Tahoma" w:hAnsi="Tahoma" w:cs="Tahoma"/>
        </w:rPr>
        <w:t>risk management</w:t>
      </w:r>
      <w:r w:rsidRPr="0085329B">
        <w:rPr>
          <w:rFonts w:ascii="Tahoma" w:hAnsi="Tahoma" w:cs="Tahoma"/>
        </w:rPr>
        <w:t xml:space="preserve"> </w:t>
      </w:r>
      <w:r w:rsidR="004A601A">
        <w:rPr>
          <w:rFonts w:ascii="Tahoma" w:hAnsi="Tahoma" w:cs="Tahoma"/>
        </w:rPr>
        <w:t>in</w:t>
      </w:r>
      <w:r w:rsidRPr="0085329B">
        <w:rPr>
          <w:rFonts w:ascii="Tahoma" w:hAnsi="Tahoma" w:cs="Tahoma"/>
        </w:rPr>
        <w:t xml:space="preserve"> support</w:t>
      </w:r>
      <w:r w:rsidR="004A601A">
        <w:rPr>
          <w:rFonts w:ascii="Tahoma" w:hAnsi="Tahoma" w:cs="Tahoma"/>
        </w:rPr>
        <w:t>ing</w:t>
      </w:r>
      <w:r w:rsidRPr="0085329B">
        <w:rPr>
          <w:rFonts w:ascii="Tahoma" w:hAnsi="Tahoma" w:cs="Tahoma"/>
        </w:rPr>
        <w:t xml:space="preserve"> the achievement of corporate objectives, protect</w:t>
      </w:r>
      <w:r w:rsidR="004A601A">
        <w:rPr>
          <w:rFonts w:ascii="Tahoma" w:hAnsi="Tahoma" w:cs="Tahoma"/>
        </w:rPr>
        <w:t>ing</w:t>
      </w:r>
      <w:r w:rsidRPr="0085329B">
        <w:rPr>
          <w:rFonts w:ascii="Tahoma" w:hAnsi="Tahoma" w:cs="Tahoma"/>
        </w:rPr>
        <w:t xml:space="preserve"> staff and business assets</w:t>
      </w:r>
      <w:r w:rsidR="002523D8">
        <w:rPr>
          <w:rFonts w:ascii="Tahoma" w:hAnsi="Tahoma" w:cs="Tahoma"/>
        </w:rPr>
        <w:t>,</w:t>
      </w:r>
      <w:r w:rsidRPr="0085329B">
        <w:rPr>
          <w:rFonts w:ascii="Tahoma" w:hAnsi="Tahoma" w:cs="Tahoma"/>
        </w:rPr>
        <w:t xml:space="preserve"> and ensur</w:t>
      </w:r>
      <w:r w:rsidR="004A601A">
        <w:rPr>
          <w:rFonts w:ascii="Tahoma" w:hAnsi="Tahoma" w:cs="Tahoma"/>
        </w:rPr>
        <w:t>ing</w:t>
      </w:r>
      <w:r w:rsidRPr="0085329B">
        <w:rPr>
          <w:rFonts w:ascii="Tahoma" w:hAnsi="Tahoma" w:cs="Tahoma"/>
        </w:rPr>
        <w:t xml:space="preserve"> financial sustainability. From the sector review, 30 entities</w:t>
      </w:r>
      <w:r w:rsidR="002523D8">
        <w:rPr>
          <w:rFonts w:ascii="Tahoma" w:hAnsi="Tahoma" w:cs="Tahoma"/>
        </w:rPr>
        <w:t>, equivalent to</w:t>
      </w:r>
      <w:r w:rsidRPr="0085329B">
        <w:rPr>
          <w:rFonts w:ascii="Tahoma" w:hAnsi="Tahoma" w:cs="Tahoma"/>
        </w:rPr>
        <w:t xml:space="preserve"> 60%</w:t>
      </w:r>
      <w:r w:rsidR="002523D8">
        <w:rPr>
          <w:rFonts w:ascii="Tahoma" w:hAnsi="Tahoma" w:cs="Tahoma"/>
        </w:rPr>
        <w:t>,</w:t>
      </w:r>
      <w:r w:rsidRPr="0085329B">
        <w:rPr>
          <w:rFonts w:ascii="Tahoma" w:hAnsi="Tahoma" w:cs="Tahoma"/>
        </w:rPr>
        <w:t xml:space="preserve"> didn’t have risk management polic</w:t>
      </w:r>
      <w:r w:rsidR="002523D8">
        <w:rPr>
          <w:rFonts w:ascii="Tahoma" w:hAnsi="Tahoma" w:cs="Tahoma"/>
        </w:rPr>
        <w:t>ies</w:t>
      </w:r>
      <w:r w:rsidRPr="0085329B">
        <w:rPr>
          <w:rFonts w:ascii="Tahoma" w:hAnsi="Tahoma" w:cs="Tahoma"/>
        </w:rPr>
        <w:t>.</w:t>
      </w:r>
    </w:p>
    <w:p w14:paraId="1A2D4181" w14:textId="77777777" w:rsidR="0060255C" w:rsidRPr="0085329B" w:rsidRDefault="0060255C" w:rsidP="00664123">
      <w:pPr>
        <w:pStyle w:val="ListParagraph"/>
        <w:spacing w:line="240" w:lineRule="auto"/>
        <w:ind w:left="360"/>
        <w:jc w:val="both"/>
        <w:rPr>
          <w:rFonts w:ascii="Tahoma" w:hAnsi="Tahoma" w:cs="Tahoma"/>
        </w:rPr>
      </w:pPr>
    </w:p>
    <w:p w14:paraId="5536BCB7" w14:textId="77777777" w:rsidR="0060255C" w:rsidRPr="0085329B" w:rsidRDefault="0060255C" w:rsidP="00551FA1">
      <w:pPr>
        <w:pStyle w:val="ListParagraph"/>
        <w:numPr>
          <w:ilvl w:val="3"/>
          <w:numId w:val="118"/>
        </w:numPr>
        <w:spacing w:line="240" w:lineRule="auto"/>
        <w:jc w:val="both"/>
        <w:rPr>
          <w:rFonts w:ascii="Tahoma" w:hAnsi="Tahoma" w:cs="Tahoma"/>
          <w:b/>
          <w:szCs w:val="24"/>
        </w:rPr>
      </w:pPr>
      <w:r w:rsidRPr="0085329B">
        <w:rPr>
          <w:rFonts w:ascii="Tahoma" w:hAnsi="Tahoma" w:cs="Tahoma"/>
          <w:b/>
          <w:szCs w:val="24"/>
        </w:rPr>
        <w:t>Finance Officer disclosing ICPAK numbers.</w:t>
      </w:r>
    </w:p>
    <w:p w14:paraId="40DDC6DA" w14:textId="123DF7D9" w:rsidR="0060255C" w:rsidRPr="0085329B" w:rsidRDefault="0060255C" w:rsidP="006D55D1">
      <w:pPr>
        <w:spacing w:line="240" w:lineRule="auto"/>
        <w:ind w:left="360"/>
        <w:jc w:val="both"/>
        <w:rPr>
          <w:rFonts w:ascii="Tahoma" w:hAnsi="Tahoma" w:cs="Tahoma"/>
          <w:szCs w:val="24"/>
        </w:rPr>
      </w:pPr>
      <w:r w:rsidRPr="0085329B">
        <w:rPr>
          <w:rFonts w:ascii="Tahoma" w:hAnsi="Tahoma" w:cs="Tahoma"/>
          <w:szCs w:val="24"/>
        </w:rPr>
        <w:t xml:space="preserve">We noted that </w:t>
      </w:r>
      <w:r w:rsidR="002523D8">
        <w:rPr>
          <w:rFonts w:ascii="Tahoma" w:hAnsi="Tahoma" w:cs="Tahoma"/>
          <w:szCs w:val="24"/>
        </w:rPr>
        <w:t>nine</w:t>
      </w:r>
      <w:r w:rsidRPr="0085329B">
        <w:rPr>
          <w:rFonts w:ascii="Tahoma" w:hAnsi="Tahoma" w:cs="Tahoma"/>
          <w:szCs w:val="24"/>
        </w:rPr>
        <w:t xml:space="preserve"> entities</w:t>
      </w:r>
      <w:r w:rsidR="002523D8">
        <w:rPr>
          <w:rFonts w:ascii="Tahoma" w:hAnsi="Tahoma" w:cs="Tahoma"/>
          <w:szCs w:val="24"/>
        </w:rPr>
        <w:t>, equivalent to</w:t>
      </w:r>
      <w:r w:rsidRPr="0085329B">
        <w:rPr>
          <w:rFonts w:ascii="Tahoma" w:hAnsi="Tahoma" w:cs="Tahoma"/>
          <w:szCs w:val="24"/>
        </w:rPr>
        <w:t xml:space="preserve"> 18%</w:t>
      </w:r>
      <w:r w:rsidR="002523D8">
        <w:rPr>
          <w:rFonts w:ascii="Tahoma" w:hAnsi="Tahoma" w:cs="Tahoma"/>
          <w:szCs w:val="24"/>
        </w:rPr>
        <w:t>,</w:t>
      </w:r>
      <w:r w:rsidRPr="0085329B">
        <w:rPr>
          <w:rFonts w:ascii="Tahoma" w:hAnsi="Tahoma" w:cs="Tahoma"/>
          <w:szCs w:val="24"/>
        </w:rPr>
        <w:t xml:space="preserve"> had finance officers who did not disclose ICPAK member numbers</w:t>
      </w:r>
      <w:r w:rsidR="002523D8">
        <w:rPr>
          <w:rFonts w:ascii="Tahoma" w:hAnsi="Tahoma" w:cs="Tahoma"/>
          <w:szCs w:val="24"/>
        </w:rPr>
        <w:t>,</w:t>
      </w:r>
      <w:r w:rsidRPr="0085329B">
        <w:rPr>
          <w:rFonts w:ascii="Tahoma" w:hAnsi="Tahoma" w:cs="Tahoma"/>
          <w:szCs w:val="24"/>
        </w:rPr>
        <w:t xml:space="preserve"> which </w:t>
      </w:r>
      <w:r w:rsidR="002523D8">
        <w:rPr>
          <w:rFonts w:ascii="Tahoma" w:hAnsi="Tahoma" w:cs="Tahoma"/>
          <w:szCs w:val="24"/>
        </w:rPr>
        <w:t>indicates</w:t>
      </w:r>
      <w:r w:rsidRPr="0085329B">
        <w:rPr>
          <w:rFonts w:ascii="Tahoma" w:hAnsi="Tahoma" w:cs="Tahoma"/>
          <w:szCs w:val="24"/>
        </w:rPr>
        <w:t xml:space="preserve"> the risk of financial statements </w:t>
      </w:r>
      <w:r w:rsidR="002523D8">
        <w:rPr>
          <w:rFonts w:ascii="Tahoma" w:hAnsi="Tahoma" w:cs="Tahoma"/>
          <w:szCs w:val="24"/>
        </w:rPr>
        <w:t>being</w:t>
      </w:r>
      <w:r w:rsidRPr="0085329B">
        <w:rPr>
          <w:rFonts w:ascii="Tahoma" w:hAnsi="Tahoma" w:cs="Tahoma"/>
          <w:szCs w:val="24"/>
        </w:rPr>
        <w:t xml:space="preserve"> prepared and signed by unqualified accountants.</w:t>
      </w:r>
    </w:p>
    <w:p w14:paraId="1722755C" w14:textId="77777777" w:rsidR="0060255C" w:rsidRPr="0085329B" w:rsidRDefault="0060255C" w:rsidP="00551FA1">
      <w:pPr>
        <w:pStyle w:val="ListParagraph"/>
        <w:numPr>
          <w:ilvl w:val="3"/>
          <w:numId w:val="118"/>
        </w:numPr>
        <w:spacing w:line="240" w:lineRule="auto"/>
        <w:jc w:val="both"/>
        <w:rPr>
          <w:rFonts w:ascii="Tahoma" w:hAnsi="Tahoma" w:cs="Tahoma"/>
          <w:b/>
          <w:szCs w:val="24"/>
        </w:rPr>
      </w:pPr>
      <w:r w:rsidRPr="0085329B">
        <w:rPr>
          <w:rFonts w:ascii="Tahoma" w:hAnsi="Tahoma" w:cs="Tahoma"/>
          <w:b/>
          <w:szCs w:val="24"/>
        </w:rPr>
        <w:t xml:space="preserve">Missing annexures in the annual reports </w:t>
      </w:r>
    </w:p>
    <w:p w14:paraId="1FFD0DEF" w14:textId="4C0630D5" w:rsidR="0060255C" w:rsidRPr="0085329B" w:rsidRDefault="002523D8" w:rsidP="006D55D1">
      <w:pPr>
        <w:spacing w:line="240" w:lineRule="auto"/>
        <w:ind w:left="360"/>
        <w:jc w:val="both"/>
        <w:rPr>
          <w:rFonts w:ascii="Tahoma" w:hAnsi="Tahoma" w:cs="Tahoma"/>
          <w:szCs w:val="24"/>
        </w:rPr>
      </w:pPr>
      <w:r>
        <w:rPr>
          <w:rFonts w:ascii="Tahoma" w:hAnsi="Tahoma" w:cs="Tahoma"/>
          <w:szCs w:val="24"/>
        </w:rPr>
        <w:t>Thirty-two</w:t>
      </w:r>
      <w:r w:rsidR="0060255C" w:rsidRPr="0085329B">
        <w:rPr>
          <w:rFonts w:ascii="Tahoma" w:hAnsi="Tahoma" w:cs="Tahoma"/>
          <w:szCs w:val="24"/>
        </w:rPr>
        <w:t xml:space="preserve"> entities</w:t>
      </w:r>
      <w:r>
        <w:rPr>
          <w:rFonts w:ascii="Tahoma" w:hAnsi="Tahoma" w:cs="Tahoma"/>
          <w:szCs w:val="24"/>
        </w:rPr>
        <w:t>,</w:t>
      </w:r>
      <w:r w:rsidR="0060255C" w:rsidRPr="0085329B">
        <w:rPr>
          <w:rFonts w:ascii="Tahoma" w:hAnsi="Tahoma" w:cs="Tahoma"/>
          <w:szCs w:val="24"/>
        </w:rPr>
        <w:t xml:space="preserve"> equivalent </w:t>
      </w:r>
      <w:r>
        <w:rPr>
          <w:rFonts w:ascii="Tahoma" w:hAnsi="Tahoma" w:cs="Tahoma"/>
          <w:szCs w:val="24"/>
        </w:rPr>
        <w:t>to</w:t>
      </w:r>
      <w:r w:rsidR="0060255C" w:rsidRPr="0085329B">
        <w:rPr>
          <w:rFonts w:ascii="Tahoma" w:hAnsi="Tahoma" w:cs="Tahoma"/>
          <w:szCs w:val="24"/>
        </w:rPr>
        <w:t xml:space="preserve"> 66.7%</w:t>
      </w:r>
      <w:r>
        <w:rPr>
          <w:rFonts w:ascii="Tahoma" w:hAnsi="Tahoma" w:cs="Tahoma"/>
          <w:szCs w:val="24"/>
        </w:rPr>
        <w:t>,</w:t>
      </w:r>
      <w:r w:rsidR="0060255C" w:rsidRPr="0085329B">
        <w:rPr>
          <w:rFonts w:ascii="Tahoma" w:hAnsi="Tahoma" w:cs="Tahoma"/>
          <w:szCs w:val="24"/>
        </w:rPr>
        <w:t xml:space="preserve"> failed to disclose all the annexures prescribed by PSASB. The expectation is that </w:t>
      </w:r>
      <w:r>
        <w:rPr>
          <w:rFonts w:ascii="Tahoma" w:hAnsi="Tahoma" w:cs="Tahoma"/>
          <w:szCs w:val="24"/>
        </w:rPr>
        <w:t>an entity should boldly declare an</w:t>
      </w:r>
      <w:r w:rsidR="0060255C" w:rsidRPr="0085329B">
        <w:rPr>
          <w:rFonts w:ascii="Tahoma" w:hAnsi="Tahoma" w:cs="Tahoma"/>
          <w:szCs w:val="24"/>
        </w:rPr>
        <w:t xml:space="preserve"> annex not applicable to </w:t>
      </w:r>
      <w:r>
        <w:rPr>
          <w:rFonts w:ascii="Tahoma" w:hAnsi="Tahoma" w:cs="Tahoma"/>
          <w:szCs w:val="24"/>
        </w:rPr>
        <w:t>its</w:t>
      </w:r>
      <w:r w:rsidR="0060255C" w:rsidRPr="0085329B">
        <w:rPr>
          <w:rFonts w:ascii="Tahoma" w:hAnsi="Tahoma" w:cs="Tahoma"/>
          <w:szCs w:val="24"/>
        </w:rPr>
        <w:t xml:space="preserve"> situation.</w:t>
      </w:r>
    </w:p>
    <w:p w14:paraId="4A0C568D" w14:textId="77777777" w:rsidR="0060255C" w:rsidRPr="0085329B" w:rsidRDefault="0060255C" w:rsidP="00551FA1">
      <w:pPr>
        <w:pStyle w:val="ListParagraph"/>
        <w:numPr>
          <w:ilvl w:val="3"/>
          <w:numId w:val="118"/>
        </w:numPr>
        <w:spacing w:line="240" w:lineRule="auto"/>
        <w:jc w:val="both"/>
        <w:rPr>
          <w:rFonts w:ascii="Tahoma" w:hAnsi="Tahoma" w:cs="Tahoma"/>
          <w:b/>
          <w:szCs w:val="24"/>
        </w:rPr>
      </w:pPr>
      <w:r w:rsidRPr="0085329B">
        <w:rPr>
          <w:rFonts w:ascii="Tahoma" w:hAnsi="Tahoma" w:cs="Tahoma"/>
          <w:b/>
          <w:szCs w:val="24"/>
        </w:rPr>
        <w:t>Presenting items that are not relevant to the entity</w:t>
      </w:r>
    </w:p>
    <w:p w14:paraId="56613910" w14:textId="523CE205" w:rsidR="0060255C" w:rsidRPr="0085329B" w:rsidRDefault="0060255C" w:rsidP="006D55D1">
      <w:pPr>
        <w:spacing w:line="240" w:lineRule="auto"/>
        <w:ind w:left="360"/>
        <w:jc w:val="both"/>
        <w:rPr>
          <w:rFonts w:ascii="Tahoma" w:hAnsi="Tahoma" w:cs="Tahoma"/>
          <w:szCs w:val="24"/>
        </w:rPr>
      </w:pPr>
      <w:r w:rsidRPr="0085329B">
        <w:rPr>
          <w:rFonts w:ascii="Tahoma" w:hAnsi="Tahoma" w:cs="Tahoma"/>
          <w:szCs w:val="24"/>
        </w:rPr>
        <w:t xml:space="preserve">We noted that </w:t>
      </w:r>
      <w:r w:rsidR="002523D8">
        <w:rPr>
          <w:rFonts w:ascii="Tahoma" w:hAnsi="Tahoma" w:cs="Tahoma"/>
          <w:szCs w:val="24"/>
        </w:rPr>
        <w:t>nine,</w:t>
      </w:r>
      <w:r w:rsidRPr="0085329B">
        <w:rPr>
          <w:rFonts w:ascii="Tahoma" w:hAnsi="Tahoma" w:cs="Tahoma"/>
          <w:szCs w:val="24"/>
        </w:rPr>
        <w:t xml:space="preserve"> equivalent </w:t>
      </w:r>
      <w:r w:rsidR="002523D8">
        <w:rPr>
          <w:rFonts w:ascii="Tahoma" w:hAnsi="Tahoma" w:cs="Tahoma"/>
          <w:szCs w:val="24"/>
        </w:rPr>
        <w:t>to</w:t>
      </w:r>
      <w:r w:rsidRPr="0085329B">
        <w:rPr>
          <w:rFonts w:ascii="Tahoma" w:hAnsi="Tahoma" w:cs="Tahoma"/>
          <w:szCs w:val="24"/>
        </w:rPr>
        <w:t xml:space="preserve"> 18% of the total entities reviewed</w:t>
      </w:r>
      <w:r w:rsidR="002523D8">
        <w:rPr>
          <w:rFonts w:ascii="Tahoma" w:hAnsi="Tahoma" w:cs="Tahoma"/>
          <w:szCs w:val="24"/>
        </w:rPr>
        <w:t>,</w:t>
      </w:r>
      <w:r w:rsidRPr="0085329B">
        <w:rPr>
          <w:rFonts w:ascii="Tahoma" w:hAnsi="Tahoma" w:cs="Tahoma"/>
          <w:szCs w:val="24"/>
        </w:rPr>
        <w:t xml:space="preserve"> failed to tailor the draft template issued by PSASB to fit their situation. The entities presented items on the face of the statement of financial performance and statement </w:t>
      </w:r>
      <w:r w:rsidR="002523D8">
        <w:rPr>
          <w:rFonts w:ascii="Tahoma" w:hAnsi="Tahoma" w:cs="Tahoma"/>
          <w:szCs w:val="24"/>
        </w:rPr>
        <w:t xml:space="preserve">of </w:t>
      </w:r>
      <w:r w:rsidRPr="0085329B">
        <w:rPr>
          <w:rFonts w:ascii="Tahoma" w:hAnsi="Tahoma" w:cs="Tahoma"/>
          <w:szCs w:val="24"/>
        </w:rPr>
        <w:t>financial position</w:t>
      </w:r>
      <w:r w:rsidR="002523D8">
        <w:rPr>
          <w:rFonts w:ascii="Tahoma" w:hAnsi="Tahoma" w:cs="Tahoma"/>
          <w:szCs w:val="24"/>
        </w:rPr>
        <w:t>,</w:t>
      </w:r>
      <w:r w:rsidRPr="0085329B">
        <w:rPr>
          <w:rFonts w:ascii="Tahoma" w:hAnsi="Tahoma" w:cs="Tahoma"/>
          <w:szCs w:val="24"/>
        </w:rPr>
        <w:t xml:space="preserve"> which did not have any figures</w:t>
      </w:r>
      <w:r w:rsidR="002523D8">
        <w:rPr>
          <w:rFonts w:ascii="Tahoma" w:hAnsi="Tahoma" w:cs="Tahoma"/>
          <w:szCs w:val="24"/>
        </w:rPr>
        <w:t>,</w:t>
      </w:r>
      <w:r w:rsidRPr="0085329B">
        <w:rPr>
          <w:rFonts w:ascii="Tahoma" w:hAnsi="Tahoma" w:cs="Tahoma"/>
          <w:szCs w:val="24"/>
        </w:rPr>
        <w:t xml:space="preserve"> making the report look untidy.</w:t>
      </w:r>
    </w:p>
    <w:p w14:paraId="6AD6EC7B" w14:textId="77777777" w:rsidR="0060255C" w:rsidRPr="0085329B" w:rsidRDefault="0060255C" w:rsidP="00551FA1">
      <w:pPr>
        <w:pStyle w:val="ListParagraph"/>
        <w:numPr>
          <w:ilvl w:val="3"/>
          <w:numId w:val="118"/>
        </w:numPr>
        <w:spacing w:line="240" w:lineRule="auto"/>
        <w:jc w:val="both"/>
        <w:rPr>
          <w:rFonts w:ascii="Tahoma" w:hAnsi="Tahoma" w:cs="Tahoma"/>
          <w:b/>
          <w:szCs w:val="24"/>
        </w:rPr>
      </w:pPr>
      <w:r w:rsidRPr="0085329B">
        <w:rPr>
          <w:rFonts w:ascii="Tahoma" w:hAnsi="Tahoma" w:cs="Tahoma"/>
          <w:b/>
          <w:szCs w:val="24"/>
        </w:rPr>
        <w:t>Issues on the notes to the financial statements</w:t>
      </w:r>
    </w:p>
    <w:p w14:paraId="523B2A70" w14:textId="55A00A22" w:rsidR="0060255C" w:rsidRPr="0085329B" w:rsidRDefault="0060255C" w:rsidP="006D55D1">
      <w:pPr>
        <w:spacing w:line="240" w:lineRule="auto"/>
        <w:ind w:left="360"/>
        <w:jc w:val="both"/>
        <w:rPr>
          <w:rFonts w:ascii="Tahoma" w:hAnsi="Tahoma" w:cs="Tahoma"/>
          <w:szCs w:val="24"/>
        </w:rPr>
      </w:pPr>
      <w:r w:rsidRPr="0085329B">
        <w:rPr>
          <w:rFonts w:ascii="Tahoma" w:hAnsi="Tahoma" w:cs="Tahoma"/>
          <w:szCs w:val="24"/>
        </w:rPr>
        <w:t xml:space="preserve">While most of the entities disclosed information related to the notes to the financial statements, we noted a few entities that failed to comply with different areas as follows: 6.3% did not disclose new and revised standards; 16.7% did not disclose </w:t>
      </w:r>
      <w:r w:rsidR="002523D8">
        <w:rPr>
          <w:rFonts w:ascii="Tahoma" w:hAnsi="Tahoma" w:cs="Tahoma"/>
          <w:szCs w:val="24"/>
        </w:rPr>
        <w:t xml:space="preserve">the </w:t>
      </w:r>
      <w:r w:rsidRPr="0085329B">
        <w:rPr>
          <w:rFonts w:ascii="Tahoma" w:hAnsi="Tahoma" w:cs="Tahoma"/>
          <w:szCs w:val="24"/>
        </w:rPr>
        <w:t>impact of adopting new and revised standards; 6.3% failed to round off the figures to the nearest whole number; and 3% disclosed accounting policies not relevant to the entity amongst others.</w:t>
      </w:r>
    </w:p>
    <w:p w14:paraId="42D7D8FD" w14:textId="77777777" w:rsidR="0060255C" w:rsidRPr="0085329B" w:rsidRDefault="0060255C" w:rsidP="00551FA1">
      <w:pPr>
        <w:pStyle w:val="ListParagraph"/>
        <w:numPr>
          <w:ilvl w:val="3"/>
          <w:numId w:val="118"/>
        </w:numPr>
        <w:spacing w:line="240" w:lineRule="auto"/>
        <w:jc w:val="both"/>
        <w:rPr>
          <w:rFonts w:ascii="Tahoma" w:hAnsi="Tahoma" w:cs="Tahoma"/>
          <w:b/>
          <w:szCs w:val="24"/>
        </w:rPr>
      </w:pPr>
      <w:bookmarkStart w:id="138" w:name="_Hlk184277746"/>
      <w:r w:rsidRPr="0085329B">
        <w:rPr>
          <w:rFonts w:ascii="Tahoma" w:hAnsi="Tahoma" w:cs="Tahoma"/>
          <w:b/>
          <w:szCs w:val="24"/>
        </w:rPr>
        <w:t>Going Concern Issues</w:t>
      </w:r>
    </w:p>
    <w:p w14:paraId="026BF2B6" w14:textId="4853B77D" w:rsidR="0060255C" w:rsidRPr="0085329B" w:rsidRDefault="0060255C" w:rsidP="006D55D1">
      <w:pPr>
        <w:spacing w:line="240" w:lineRule="auto"/>
        <w:ind w:left="360"/>
        <w:jc w:val="both"/>
        <w:rPr>
          <w:rFonts w:ascii="Tahoma" w:hAnsi="Tahoma" w:cs="Tahoma"/>
          <w:szCs w:val="24"/>
        </w:rPr>
      </w:pPr>
      <w:r w:rsidRPr="0085329B">
        <w:rPr>
          <w:rFonts w:ascii="Tahoma" w:hAnsi="Tahoma" w:cs="Tahoma"/>
          <w:szCs w:val="24"/>
        </w:rPr>
        <w:t xml:space="preserve">Most entities </w:t>
      </w:r>
      <w:r w:rsidR="002523D8">
        <w:rPr>
          <w:rFonts w:ascii="Tahoma" w:hAnsi="Tahoma" w:cs="Tahoma"/>
          <w:szCs w:val="24"/>
        </w:rPr>
        <w:t>struggle</w:t>
      </w:r>
      <w:r w:rsidRPr="0085329B">
        <w:rPr>
          <w:rFonts w:ascii="Tahoma" w:hAnsi="Tahoma" w:cs="Tahoma"/>
          <w:szCs w:val="24"/>
        </w:rPr>
        <w:t xml:space="preserve"> to meet their obligations as and when they fall due </w:t>
      </w:r>
      <w:proofErr w:type="spellStart"/>
      <w:r w:rsidR="002523D8">
        <w:rPr>
          <w:rFonts w:ascii="Tahoma" w:hAnsi="Tahoma" w:cs="Tahoma"/>
          <w:szCs w:val="24"/>
        </w:rPr>
        <w:t>due</w:t>
      </w:r>
      <w:proofErr w:type="spellEnd"/>
      <w:r w:rsidRPr="0085329B">
        <w:rPr>
          <w:rFonts w:ascii="Tahoma" w:hAnsi="Tahoma" w:cs="Tahoma"/>
          <w:szCs w:val="24"/>
        </w:rPr>
        <w:t xml:space="preserve"> to their liquidity challenges. Entities heavy on non-current assets may seek the necessary approvals to restructure their statement of financial position to improve their liquidity position.</w:t>
      </w:r>
      <w:bookmarkEnd w:id="138"/>
    </w:p>
    <w:p w14:paraId="024AEB17" w14:textId="52491ECE" w:rsidR="0060255C" w:rsidRPr="006D55D1" w:rsidRDefault="006D55D1" w:rsidP="00664123">
      <w:pPr>
        <w:pStyle w:val="Heading1"/>
        <w:spacing w:line="240" w:lineRule="auto"/>
        <w:jc w:val="both"/>
        <w:rPr>
          <w:rFonts w:ascii="Tahoma" w:hAnsi="Tahoma" w:cs="Tahoma"/>
          <w:b w:val="0"/>
          <w:bCs/>
          <w:sz w:val="28"/>
          <w:szCs w:val="28"/>
        </w:rPr>
      </w:pPr>
      <w:bookmarkStart w:id="139" w:name="_Toc184294271"/>
      <w:r w:rsidRPr="006D55D1">
        <w:rPr>
          <w:rFonts w:ascii="Tahoma" w:hAnsi="Tahoma" w:cs="Tahoma"/>
          <w:bCs/>
          <w:color w:val="000000" w:themeColor="text1"/>
          <w:sz w:val="28"/>
          <w:szCs w:val="28"/>
        </w:rPr>
        <w:t>Recommendations</w:t>
      </w:r>
      <w:bookmarkEnd w:id="139"/>
      <w:r w:rsidRPr="006D55D1">
        <w:rPr>
          <w:rFonts w:ascii="Tahoma" w:hAnsi="Tahoma" w:cs="Tahoma"/>
          <w:bCs/>
          <w:sz w:val="28"/>
          <w:szCs w:val="28"/>
        </w:rPr>
        <w:t xml:space="preserve"> </w:t>
      </w:r>
    </w:p>
    <w:p w14:paraId="0F2982F7" w14:textId="77777777" w:rsidR="0060255C" w:rsidRPr="0085329B" w:rsidRDefault="0060255C" w:rsidP="00551FA1">
      <w:pPr>
        <w:pStyle w:val="ListParagraph"/>
        <w:numPr>
          <w:ilvl w:val="0"/>
          <w:numId w:val="120"/>
        </w:numPr>
        <w:spacing w:line="240" w:lineRule="auto"/>
        <w:jc w:val="both"/>
        <w:rPr>
          <w:rFonts w:ascii="Tahoma" w:hAnsi="Tahoma" w:cs="Tahoma"/>
          <w:b/>
          <w:szCs w:val="24"/>
        </w:rPr>
      </w:pPr>
      <w:r w:rsidRPr="0085329B">
        <w:rPr>
          <w:rFonts w:ascii="Tahoma" w:hAnsi="Tahoma" w:cs="Tahoma"/>
          <w:b/>
          <w:szCs w:val="24"/>
        </w:rPr>
        <w:t>Excessive non-water revenue beyond the allowable threshold of 25%.</w:t>
      </w:r>
    </w:p>
    <w:p w14:paraId="4691EB48" w14:textId="1745DC44" w:rsidR="0060255C" w:rsidRDefault="002523D8" w:rsidP="00664123">
      <w:pPr>
        <w:pStyle w:val="ListParagraph"/>
        <w:spacing w:line="240" w:lineRule="auto"/>
        <w:ind w:left="630"/>
        <w:jc w:val="both"/>
        <w:rPr>
          <w:rFonts w:ascii="Tahoma" w:hAnsi="Tahoma" w:cs="Tahoma"/>
        </w:rPr>
      </w:pPr>
      <w:r>
        <w:rPr>
          <w:rFonts w:ascii="Tahoma" w:hAnsi="Tahoma" w:cs="Tahoma"/>
        </w:rPr>
        <w:t>Discus</w:t>
      </w:r>
      <w:r w:rsidR="0060255C" w:rsidRPr="0085329B">
        <w:rPr>
          <w:rFonts w:ascii="Tahoma" w:hAnsi="Tahoma" w:cs="Tahoma"/>
        </w:rPr>
        <w:t xml:space="preserve">s with stakeholders in the water industry to </w:t>
      </w:r>
      <w:r>
        <w:rPr>
          <w:rFonts w:ascii="Tahoma" w:hAnsi="Tahoma" w:cs="Tahoma"/>
        </w:rPr>
        <w:t>conclusively agree on</w:t>
      </w:r>
      <w:r w:rsidR="0060255C" w:rsidRPr="0085329B">
        <w:rPr>
          <w:rFonts w:ascii="Tahoma" w:hAnsi="Tahoma" w:cs="Tahoma"/>
        </w:rPr>
        <w:t xml:space="preserve"> action plans that may reduce water loss or review the limits beyond 25% </w:t>
      </w:r>
      <w:r>
        <w:rPr>
          <w:rFonts w:ascii="Tahoma" w:hAnsi="Tahoma" w:cs="Tahoma"/>
        </w:rPr>
        <w:t>of</w:t>
      </w:r>
      <w:r w:rsidR="0060255C" w:rsidRPr="0085329B">
        <w:rPr>
          <w:rFonts w:ascii="Tahoma" w:hAnsi="Tahoma" w:cs="Tahoma"/>
        </w:rPr>
        <w:t xml:space="preserve"> the current threshold.</w:t>
      </w:r>
    </w:p>
    <w:p w14:paraId="2BF22758" w14:textId="77777777" w:rsidR="00EF5101" w:rsidRDefault="00EF5101" w:rsidP="00664123">
      <w:pPr>
        <w:pStyle w:val="ListParagraph"/>
        <w:spacing w:line="240" w:lineRule="auto"/>
        <w:ind w:left="630"/>
        <w:jc w:val="both"/>
        <w:rPr>
          <w:rFonts w:ascii="Tahoma" w:hAnsi="Tahoma" w:cs="Tahoma"/>
        </w:rPr>
      </w:pPr>
    </w:p>
    <w:p w14:paraId="31951E5D" w14:textId="77777777" w:rsidR="00EF5101" w:rsidRDefault="00EF5101" w:rsidP="00664123">
      <w:pPr>
        <w:pStyle w:val="ListParagraph"/>
        <w:spacing w:line="240" w:lineRule="auto"/>
        <w:ind w:left="630"/>
        <w:jc w:val="both"/>
        <w:rPr>
          <w:rFonts w:ascii="Tahoma" w:hAnsi="Tahoma" w:cs="Tahoma"/>
        </w:rPr>
      </w:pPr>
    </w:p>
    <w:p w14:paraId="544C862B" w14:textId="77777777" w:rsidR="00EF5101" w:rsidRPr="0085329B" w:rsidRDefault="00EF5101" w:rsidP="00664123">
      <w:pPr>
        <w:pStyle w:val="ListParagraph"/>
        <w:spacing w:line="240" w:lineRule="auto"/>
        <w:ind w:left="630"/>
        <w:jc w:val="both"/>
        <w:rPr>
          <w:rFonts w:ascii="Tahoma" w:hAnsi="Tahoma" w:cs="Tahoma"/>
        </w:rPr>
      </w:pPr>
    </w:p>
    <w:p w14:paraId="66FC0C27" w14:textId="77777777" w:rsidR="0060255C" w:rsidRPr="0085329B" w:rsidRDefault="0060255C" w:rsidP="00664123">
      <w:pPr>
        <w:pStyle w:val="ListParagraph"/>
        <w:spacing w:line="240" w:lineRule="auto"/>
        <w:ind w:left="630"/>
        <w:jc w:val="both"/>
        <w:rPr>
          <w:rFonts w:ascii="Tahoma" w:hAnsi="Tahoma" w:cs="Tahoma"/>
        </w:rPr>
      </w:pPr>
    </w:p>
    <w:p w14:paraId="6E6B2A7A" w14:textId="77EE2855" w:rsidR="0060255C" w:rsidRPr="0085329B" w:rsidRDefault="0060255C" w:rsidP="00551FA1">
      <w:pPr>
        <w:pStyle w:val="ListParagraph"/>
        <w:numPr>
          <w:ilvl w:val="0"/>
          <w:numId w:val="120"/>
        </w:numPr>
        <w:spacing w:line="240" w:lineRule="auto"/>
        <w:jc w:val="both"/>
        <w:rPr>
          <w:rFonts w:ascii="Tahoma" w:hAnsi="Tahoma" w:cs="Tahoma"/>
          <w:b/>
        </w:rPr>
      </w:pPr>
      <w:bookmarkStart w:id="140" w:name="_Hlk184201467"/>
      <w:r w:rsidRPr="0085329B">
        <w:rPr>
          <w:rFonts w:ascii="Tahoma" w:hAnsi="Tahoma" w:cs="Tahoma"/>
          <w:b/>
        </w:rPr>
        <w:t>Lack of Gender Balance, Ethnicity</w:t>
      </w:r>
      <w:r w:rsidR="002523D8">
        <w:rPr>
          <w:rFonts w:ascii="Tahoma" w:hAnsi="Tahoma" w:cs="Tahoma"/>
          <w:b/>
        </w:rPr>
        <w:t>,</w:t>
      </w:r>
      <w:r w:rsidRPr="0085329B">
        <w:rPr>
          <w:rFonts w:ascii="Tahoma" w:hAnsi="Tahoma" w:cs="Tahoma"/>
          <w:b/>
        </w:rPr>
        <w:t xml:space="preserve"> and Regional </w:t>
      </w:r>
      <w:r w:rsidRPr="0085329B">
        <w:rPr>
          <w:rFonts w:ascii="Tahoma" w:hAnsi="Tahoma" w:cs="Tahoma"/>
          <w:b/>
          <w:szCs w:val="24"/>
        </w:rPr>
        <w:t>Distribution</w:t>
      </w:r>
    </w:p>
    <w:bookmarkEnd w:id="140"/>
    <w:p w14:paraId="20498342" w14:textId="4B8C75BE" w:rsidR="0060255C" w:rsidRPr="0085329B" w:rsidRDefault="0060255C" w:rsidP="00664123">
      <w:pPr>
        <w:pStyle w:val="ListParagraph"/>
        <w:spacing w:line="240" w:lineRule="auto"/>
        <w:ind w:left="630"/>
        <w:jc w:val="both"/>
        <w:rPr>
          <w:rFonts w:ascii="Tahoma" w:hAnsi="Tahoma" w:cs="Tahoma"/>
        </w:rPr>
      </w:pPr>
      <w:r w:rsidRPr="0085329B">
        <w:rPr>
          <w:rFonts w:ascii="Tahoma" w:hAnsi="Tahoma" w:cs="Tahoma"/>
        </w:rPr>
        <w:t xml:space="preserve">Liaise with stakeholders to identify the pain points hindering compliance with this requirement. Most entities did not comply with this requirement as </w:t>
      </w:r>
      <w:r w:rsidR="002523D8">
        <w:rPr>
          <w:rFonts w:ascii="Tahoma" w:hAnsi="Tahoma" w:cs="Tahoma"/>
        </w:rPr>
        <w:t>they employed mainly</w:t>
      </w:r>
      <w:r w:rsidRPr="0085329B">
        <w:rPr>
          <w:rFonts w:ascii="Tahoma" w:hAnsi="Tahoma" w:cs="Tahoma"/>
        </w:rPr>
        <w:t xml:space="preserve"> staff within the region.</w:t>
      </w:r>
    </w:p>
    <w:p w14:paraId="3F3D34E6" w14:textId="77777777" w:rsidR="0060255C" w:rsidRPr="0085329B" w:rsidRDefault="0060255C" w:rsidP="00664123">
      <w:pPr>
        <w:pStyle w:val="ListParagraph"/>
        <w:spacing w:line="240" w:lineRule="auto"/>
        <w:ind w:left="630"/>
        <w:jc w:val="both"/>
        <w:rPr>
          <w:rFonts w:ascii="Tahoma" w:hAnsi="Tahoma" w:cs="Tahoma"/>
        </w:rPr>
      </w:pPr>
    </w:p>
    <w:p w14:paraId="2A231EB1" w14:textId="77777777" w:rsidR="0060255C" w:rsidRPr="0085329B" w:rsidRDefault="0060255C" w:rsidP="00551FA1">
      <w:pPr>
        <w:pStyle w:val="ListParagraph"/>
        <w:numPr>
          <w:ilvl w:val="0"/>
          <w:numId w:val="120"/>
        </w:numPr>
        <w:spacing w:line="240" w:lineRule="auto"/>
        <w:jc w:val="both"/>
        <w:rPr>
          <w:rFonts w:ascii="Tahoma" w:hAnsi="Tahoma" w:cs="Tahoma"/>
          <w:b/>
        </w:rPr>
      </w:pPr>
      <w:bookmarkStart w:id="141" w:name="_Hlk184203158"/>
      <w:r w:rsidRPr="0085329B">
        <w:rPr>
          <w:rFonts w:ascii="Tahoma" w:hAnsi="Tahoma" w:cs="Tahoma"/>
          <w:b/>
          <w:szCs w:val="24"/>
        </w:rPr>
        <w:t>Lack of a Strategic Plan</w:t>
      </w:r>
    </w:p>
    <w:p w14:paraId="205D3C8D" w14:textId="3DA176B8" w:rsidR="0060255C" w:rsidRPr="0085329B" w:rsidRDefault="0060255C" w:rsidP="00664123">
      <w:pPr>
        <w:pStyle w:val="ListParagraph"/>
        <w:spacing w:line="240" w:lineRule="auto"/>
        <w:jc w:val="both"/>
        <w:rPr>
          <w:rFonts w:ascii="Tahoma" w:hAnsi="Tahoma" w:cs="Tahoma"/>
        </w:rPr>
      </w:pPr>
      <w:r w:rsidRPr="0085329B">
        <w:rPr>
          <w:rFonts w:ascii="Tahoma" w:hAnsi="Tahoma" w:cs="Tahoma"/>
        </w:rPr>
        <w:t xml:space="preserve">The PSASB should liaise with the Planning department within the National Treasury to write to entities </w:t>
      </w:r>
      <w:r w:rsidR="002523D8">
        <w:rPr>
          <w:rFonts w:ascii="Tahoma" w:hAnsi="Tahoma" w:cs="Tahoma"/>
        </w:rPr>
        <w:t>that</w:t>
      </w:r>
      <w:r w:rsidRPr="0085329B">
        <w:rPr>
          <w:rFonts w:ascii="Tahoma" w:hAnsi="Tahoma" w:cs="Tahoma"/>
        </w:rPr>
        <w:t xml:space="preserve"> have not filed their 5</w:t>
      </w:r>
      <w:r w:rsidRPr="0085329B">
        <w:rPr>
          <w:rFonts w:ascii="Tahoma" w:hAnsi="Tahoma" w:cs="Tahoma"/>
          <w:vertAlign w:val="superscript"/>
        </w:rPr>
        <w:t>th</w:t>
      </w:r>
      <w:r w:rsidRPr="0085329B">
        <w:rPr>
          <w:rFonts w:ascii="Tahoma" w:hAnsi="Tahoma" w:cs="Tahoma"/>
        </w:rPr>
        <w:t xml:space="preserve"> Generation Strategic plan to create agency on the entities </w:t>
      </w:r>
      <w:r w:rsidR="002523D8">
        <w:rPr>
          <w:rFonts w:ascii="Tahoma" w:hAnsi="Tahoma" w:cs="Tahoma"/>
        </w:rPr>
        <w:t>and</w:t>
      </w:r>
      <w:r w:rsidRPr="0085329B">
        <w:rPr>
          <w:rFonts w:ascii="Tahoma" w:hAnsi="Tahoma" w:cs="Tahoma"/>
        </w:rPr>
        <w:t xml:space="preserve"> ensure compliance.</w:t>
      </w:r>
    </w:p>
    <w:p w14:paraId="33E8B54E" w14:textId="77777777" w:rsidR="0060255C" w:rsidRPr="0085329B" w:rsidRDefault="0060255C" w:rsidP="00664123">
      <w:pPr>
        <w:pStyle w:val="ListParagraph"/>
        <w:spacing w:line="240" w:lineRule="auto"/>
        <w:jc w:val="both"/>
        <w:rPr>
          <w:rFonts w:ascii="Tahoma" w:hAnsi="Tahoma" w:cs="Tahoma"/>
        </w:rPr>
      </w:pPr>
    </w:p>
    <w:bookmarkEnd w:id="141"/>
    <w:p w14:paraId="01804124" w14:textId="77777777" w:rsidR="0060255C" w:rsidRPr="0085329B" w:rsidRDefault="0060255C" w:rsidP="00551FA1">
      <w:pPr>
        <w:pStyle w:val="ListParagraph"/>
        <w:numPr>
          <w:ilvl w:val="0"/>
          <w:numId w:val="120"/>
        </w:numPr>
        <w:spacing w:line="240" w:lineRule="auto"/>
        <w:jc w:val="both"/>
        <w:rPr>
          <w:rFonts w:ascii="Tahoma" w:hAnsi="Tahoma" w:cs="Tahoma"/>
          <w:b/>
          <w:szCs w:val="24"/>
        </w:rPr>
      </w:pPr>
      <w:r w:rsidRPr="0085329B">
        <w:rPr>
          <w:rFonts w:ascii="Tahoma" w:hAnsi="Tahoma" w:cs="Tahoma"/>
          <w:b/>
          <w:szCs w:val="24"/>
        </w:rPr>
        <w:t>Lack of Risk Management Policy</w:t>
      </w:r>
    </w:p>
    <w:p w14:paraId="304FA05A" w14:textId="47EBD245" w:rsidR="0060255C" w:rsidRPr="0085329B" w:rsidRDefault="0060255C" w:rsidP="00664123">
      <w:pPr>
        <w:pStyle w:val="ListParagraph"/>
        <w:spacing w:line="240" w:lineRule="auto"/>
        <w:ind w:left="630"/>
        <w:jc w:val="both"/>
        <w:rPr>
          <w:rFonts w:ascii="Tahoma" w:hAnsi="Tahoma" w:cs="Tahoma"/>
        </w:rPr>
      </w:pPr>
      <w:r w:rsidRPr="0085329B">
        <w:rPr>
          <w:rFonts w:ascii="Tahoma" w:hAnsi="Tahoma" w:cs="Tahoma"/>
        </w:rPr>
        <w:t xml:space="preserve">Enlighten entities on the importance of having a risk management policy and organize workshops to build </w:t>
      </w:r>
      <w:r w:rsidR="002523D8">
        <w:rPr>
          <w:rFonts w:ascii="Tahoma" w:hAnsi="Tahoma" w:cs="Tahoma"/>
        </w:rPr>
        <w:t xml:space="preserve">the </w:t>
      </w:r>
      <w:r w:rsidRPr="0085329B">
        <w:rPr>
          <w:rFonts w:ascii="Tahoma" w:hAnsi="Tahoma" w:cs="Tahoma"/>
        </w:rPr>
        <w:t xml:space="preserve">capacity of the relevant staff on how to develop risk management policies.  </w:t>
      </w:r>
    </w:p>
    <w:p w14:paraId="79C75EDB" w14:textId="77777777" w:rsidR="0060255C" w:rsidRPr="0085329B" w:rsidRDefault="0060255C" w:rsidP="00664123">
      <w:pPr>
        <w:pStyle w:val="ListParagraph"/>
        <w:spacing w:line="240" w:lineRule="auto"/>
        <w:ind w:left="630"/>
        <w:jc w:val="both"/>
        <w:rPr>
          <w:rFonts w:ascii="Tahoma" w:hAnsi="Tahoma" w:cs="Tahoma"/>
        </w:rPr>
      </w:pPr>
    </w:p>
    <w:p w14:paraId="708EEBCF" w14:textId="00DA29F6" w:rsidR="0060255C" w:rsidRPr="0085329B" w:rsidRDefault="0060255C" w:rsidP="00551FA1">
      <w:pPr>
        <w:pStyle w:val="ListParagraph"/>
        <w:numPr>
          <w:ilvl w:val="0"/>
          <w:numId w:val="120"/>
        </w:numPr>
        <w:spacing w:line="240" w:lineRule="auto"/>
        <w:jc w:val="both"/>
        <w:rPr>
          <w:rFonts w:ascii="Tahoma" w:hAnsi="Tahoma" w:cs="Tahoma"/>
          <w:b/>
          <w:szCs w:val="24"/>
        </w:rPr>
      </w:pPr>
      <w:r w:rsidRPr="0085329B">
        <w:rPr>
          <w:rFonts w:ascii="Tahoma" w:hAnsi="Tahoma" w:cs="Tahoma"/>
          <w:b/>
          <w:szCs w:val="24"/>
        </w:rPr>
        <w:t>Organize capacity</w:t>
      </w:r>
      <w:r w:rsidR="002523D8">
        <w:rPr>
          <w:rFonts w:ascii="Tahoma" w:hAnsi="Tahoma" w:cs="Tahoma"/>
          <w:b/>
          <w:szCs w:val="24"/>
        </w:rPr>
        <w:t>-</w:t>
      </w:r>
      <w:r w:rsidRPr="0085329B">
        <w:rPr>
          <w:rFonts w:ascii="Tahoma" w:hAnsi="Tahoma" w:cs="Tahoma"/>
          <w:b/>
          <w:szCs w:val="24"/>
        </w:rPr>
        <w:t xml:space="preserve">building training to build </w:t>
      </w:r>
      <w:r w:rsidR="002523D8">
        <w:rPr>
          <w:rFonts w:ascii="Tahoma" w:hAnsi="Tahoma" w:cs="Tahoma"/>
          <w:b/>
          <w:szCs w:val="24"/>
        </w:rPr>
        <w:t xml:space="preserve">the </w:t>
      </w:r>
      <w:r w:rsidRPr="0085329B">
        <w:rPr>
          <w:rFonts w:ascii="Tahoma" w:hAnsi="Tahoma" w:cs="Tahoma"/>
          <w:b/>
          <w:szCs w:val="24"/>
        </w:rPr>
        <w:t>capacity of the staff.</w:t>
      </w:r>
    </w:p>
    <w:p w14:paraId="35F94A2D" w14:textId="494637C9" w:rsidR="0060255C" w:rsidRPr="0085329B" w:rsidRDefault="0060255C" w:rsidP="00664123">
      <w:pPr>
        <w:pStyle w:val="ListParagraph"/>
        <w:spacing w:line="240" w:lineRule="auto"/>
        <w:jc w:val="both"/>
        <w:rPr>
          <w:rFonts w:ascii="Tahoma" w:hAnsi="Tahoma" w:cs="Tahoma"/>
          <w:szCs w:val="24"/>
        </w:rPr>
      </w:pPr>
      <w:r w:rsidRPr="0085329B">
        <w:rPr>
          <w:rFonts w:ascii="Tahoma" w:hAnsi="Tahoma" w:cs="Tahoma"/>
          <w:szCs w:val="24"/>
        </w:rPr>
        <w:t xml:space="preserve">Regular training </w:t>
      </w:r>
      <w:r w:rsidR="004A601A">
        <w:rPr>
          <w:rFonts w:ascii="Tahoma" w:hAnsi="Tahoma" w:cs="Tahoma"/>
          <w:szCs w:val="24"/>
        </w:rPr>
        <w:t>is needed</w:t>
      </w:r>
      <w:r w:rsidRPr="0085329B">
        <w:rPr>
          <w:rFonts w:ascii="Tahoma" w:hAnsi="Tahoma" w:cs="Tahoma"/>
          <w:szCs w:val="24"/>
        </w:rPr>
        <w:t xml:space="preserve"> in many areas to </w:t>
      </w:r>
      <w:r w:rsidR="002523D8">
        <w:rPr>
          <w:rFonts w:ascii="Tahoma" w:hAnsi="Tahoma" w:cs="Tahoma"/>
          <w:szCs w:val="24"/>
        </w:rPr>
        <w:t>speed up the staff's understanding of</w:t>
      </w:r>
      <w:r w:rsidRPr="0085329B">
        <w:rPr>
          <w:rFonts w:ascii="Tahoma" w:hAnsi="Tahoma" w:cs="Tahoma"/>
          <w:szCs w:val="24"/>
        </w:rPr>
        <w:t xml:space="preserve"> the expectations </w:t>
      </w:r>
      <w:r w:rsidR="002523D8">
        <w:rPr>
          <w:rFonts w:ascii="Tahoma" w:hAnsi="Tahoma" w:cs="Tahoma"/>
          <w:szCs w:val="24"/>
        </w:rPr>
        <w:t>regarding</w:t>
      </w:r>
      <w:r w:rsidRPr="0085329B">
        <w:rPr>
          <w:rFonts w:ascii="Tahoma" w:hAnsi="Tahoma" w:cs="Tahoma"/>
          <w:szCs w:val="24"/>
        </w:rPr>
        <w:t xml:space="preserve"> </w:t>
      </w:r>
      <w:r w:rsidR="002523D8">
        <w:rPr>
          <w:rFonts w:ascii="Tahoma" w:hAnsi="Tahoma" w:cs="Tahoma"/>
          <w:szCs w:val="24"/>
        </w:rPr>
        <w:t>preparing</w:t>
      </w:r>
      <w:r w:rsidRPr="0085329B">
        <w:rPr>
          <w:rFonts w:ascii="Tahoma" w:hAnsi="Tahoma" w:cs="Tahoma"/>
          <w:szCs w:val="24"/>
        </w:rPr>
        <w:t xml:space="preserve"> financial statements and policies. </w:t>
      </w:r>
      <w:r w:rsidR="004A601A">
        <w:rPr>
          <w:rFonts w:ascii="Tahoma" w:hAnsi="Tahoma" w:cs="Tahoma"/>
          <w:szCs w:val="24"/>
        </w:rPr>
        <w:t>E</w:t>
      </w:r>
      <w:r w:rsidRPr="0085329B">
        <w:rPr>
          <w:rFonts w:ascii="Tahoma" w:hAnsi="Tahoma" w:cs="Tahoma"/>
          <w:szCs w:val="24"/>
        </w:rPr>
        <w:t xml:space="preserve">ntities should work with consultants to ensure all required policies are developed. </w:t>
      </w:r>
      <w:r w:rsidR="002523D8">
        <w:rPr>
          <w:rFonts w:ascii="Tahoma" w:hAnsi="Tahoma" w:cs="Tahoma"/>
          <w:szCs w:val="24"/>
        </w:rPr>
        <w:t>Water companies need</w:t>
      </w:r>
      <w:r w:rsidRPr="0085329B">
        <w:rPr>
          <w:rFonts w:ascii="Tahoma" w:hAnsi="Tahoma" w:cs="Tahoma"/>
          <w:szCs w:val="24"/>
        </w:rPr>
        <w:t xml:space="preserve"> Targeted Technical Assistance to enhance operations, reduce stalled/ abandoned projects, ensure statutory </w:t>
      </w:r>
      <w:r w:rsidR="00B018B8" w:rsidRPr="0085329B">
        <w:rPr>
          <w:rFonts w:ascii="Tahoma" w:hAnsi="Tahoma" w:cs="Tahoma"/>
          <w:szCs w:val="24"/>
        </w:rPr>
        <w:t>compliance,</w:t>
      </w:r>
      <w:r w:rsidRPr="0085329B">
        <w:rPr>
          <w:rFonts w:ascii="Tahoma" w:hAnsi="Tahoma" w:cs="Tahoma"/>
          <w:szCs w:val="24"/>
        </w:rPr>
        <w:t xml:space="preserve"> and improve the current ratio.</w:t>
      </w:r>
    </w:p>
    <w:p w14:paraId="379F826E" w14:textId="77777777" w:rsidR="0060255C" w:rsidRPr="0085329B" w:rsidRDefault="0060255C" w:rsidP="00664123">
      <w:pPr>
        <w:pStyle w:val="ListParagraph"/>
        <w:spacing w:line="240" w:lineRule="auto"/>
        <w:jc w:val="both"/>
        <w:rPr>
          <w:rFonts w:ascii="Tahoma" w:hAnsi="Tahoma" w:cs="Tahoma"/>
          <w:szCs w:val="24"/>
        </w:rPr>
      </w:pPr>
    </w:p>
    <w:p w14:paraId="7D5B86E1" w14:textId="77777777" w:rsidR="0060255C" w:rsidRPr="0085329B" w:rsidRDefault="0060255C" w:rsidP="00551FA1">
      <w:pPr>
        <w:pStyle w:val="ListParagraph"/>
        <w:numPr>
          <w:ilvl w:val="0"/>
          <w:numId w:val="120"/>
        </w:numPr>
        <w:spacing w:line="240" w:lineRule="auto"/>
        <w:jc w:val="both"/>
        <w:rPr>
          <w:rFonts w:ascii="Tahoma" w:hAnsi="Tahoma" w:cs="Tahoma"/>
          <w:b/>
          <w:szCs w:val="24"/>
        </w:rPr>
      </w:pPr>
      <w:r w:rsidRPr="0085329B">
        <w:rPr>
          <w:rFonts w:ascii="Tahoma" w:hAnsi="Tahoma" w:cs="Tahoma"/>
          <w:b/>
          <w:szCs w:val="24"/>
        </w:rPr>
        <w:t xml:space="preserve">Address issues surrounding political interference. </w:t>
      </w:r>
    </w:p>
    <w:p w14:paraId="3B526C89" w14:textId="2381F32A" w:rsidR="0060255C" w:rsidRPr="0085329B" w:rsidRDefault="0060255C" w:rsidP="00664123">
      <w:pPr>
        <w:pStyle w:val="ListParagraph"/>
        <w:spacing w:line="240" w:lineRule="auto"/>
        <w:jc w:val="both"/>
        <w:rPr>
          <w:rFonts w:ascii="Tahoma" w:hAnsi="Tahoma" w:cs="Tahoma"/>
          <w:szCs w:val="24"/>
        </w:rPr>
      </w:pPr>
      <w:r w:rsidRPr="0085329B">
        <w:rPr>
          <w:rFonts w:ascii="Tahoma" w:hAnsi="Tahoma" w:cs="Tahoma"/>
          <w:szCs w:val="24"/>
        </w:rPr>
        <w:t xml:space="preserve">Water companies should be granted full autonomy to reduce political interference in operations, </w:t>
      </w:r>
      <w:r w:rsidR="002523D8">
        <w:rPr>
          <w:rFonts w:ascii="Tahoma" w:hAnsi="Tahoma" w:cs="Tahoma"/>
          <w:szCs w:val="24"/>
        </w:rPr>
        <w:t>staff hiring,</w:t>
      </w:r>
      <w:r w:rsidRPr="0085329B">
        <w:rPr>
          <w:rFonts w:ascii="Tahoma" w:hAnsi="Tahoma" w:cs="Tahoma"/>
          <w:szCs w:val="24"/>
        </w:rPr>
        <w:t xml:space="preserve"> and service delivery.</w:t>
      </w:r>
    </w:p>
    <w:p w14:paraId="641A94EA" w14:textId="77777777" w:rsidR="0060255C" w:rsidRPr="0085329B" w:rsidRDefault="0060255C" w:rsidP="00664123">
      <w:pPr>
        <w:pStyle w:val="ListParagraph"/>
        <w:spacing w:line="240" w:lineRule="auto"/>
        <w:jc w:val="both"/>
        <w:rPr>
          <w:rFonts w:ascii="Tahoma" w:hAnsi="Tahoma" w:cs="Tahoma"/>
          <w:szCs w:val="24"/>
        </w:rPr>
      </w:pPr>
    </w:p>
    <w:p w14:paraId="6ACFCA58" w14:textId="77777777" w:rsidR="0060255C" w:rsidRPr="0085329B" w:rsidRDefault="0060255C" w:rsidP="00551FA1">
      <w:pPr>
        <w:pStyle w:val="ListParagraph"/>
        <w:numPr>
          <w:ilvl w:val="0"/>
          <w:numId w:val="118"/>
        </w:numPr>
        <w:spacing w:line="240" w:lineRule="auto"/>
        <w:jc w:val="both"/>
        <w:rPr>
          <w:rFonts w:ascii="Tahoma" w:hAnsi="Tahoma" w:cs="Tahoma"/>
          <w:szCs w:val="24"/>
        </w:rPr>
      </w:pPr>
      <w:r w:rsidRPr="0085329B">
        <w:rPr>
          <w:rFonts w:ascii="Tahoma" w:hAnsi="Tahoma" w:cs="Tahoma"/>
          <w:b/>
          <w:szCs w:val="24"/>
        </w:rPr>
        <w:t>Improvement in management of assets and liabilities</w:t>
      </w:r>
      <w:r w:rsidRPr="0085329B">
        <w:rPr>
          <w:rFonts w:ascii="Tahoma" w:hAnsi="Tahoma" w:cs="Tahoma"/>
          <w:szCs w:val="24"/>
        </w:rPr>
        <w:t xml:space="preserve">. </w:t>
      </w:r>
    </w:p>
    <w:p w14:paraId="40927D0B" w14:textId="6D0B46F1" w:rsidR="0060255C" w:rsidRPr="0085329B" w:rsidRDefault="002523D8" w:rsidP="00664123">
      <w:pPr>
        <w:pStyle w:val="ListParagraph"/>
        <w:spacing w:line="240" w:lineRule="auto"/>
        <w:jc w:val="both"/>
        <w:rPr>
          <w:rFonts w:ascii="Tahoma" w:hAnsi="Tahoma" w:cs="Tahoma"/>
          <w:szCs w:val="24"/>
        </w:rPr>
      </w:pPr>
      <w:r>
        <w:rPr>
          <w:rFonts w:ascii="Tahoma" w:hAnsi="Tahoma" w:cs="Tahoma"/>
          <w:szCs w:val="24"/>
        </w:rPr>
        <w:t>Stakeholder engagement is needed</w:t>
      </w:r>
      <w:r w:rsidR="0060255C" w:rsidRPr="0085329B">
        <w:rPr>
          <w:rFonts w:ascii="Tahoma" w:hAnsi="Tahoma" w:cs="Tahoma"/>
          <w:szCs w:val="24"/>
        </w:rPr>
        <w:t xml:space="preserve"> to support the process and finalize the transfer of assets and liabilities from defunct authorities to water companies.</w:t>
      </w:r>
    </w:p>
    <w:p w14:paraId="4ED3D833" w14:textId="77777777" w:rsidR="0060255C" w:rsidRPr="0085329B" w:rsidRDefault="0060255C" w:rsidP="00664123">
      <w:pPr>
        <w:pStyle w:val="ListParagraph"/>
        <w:spacing w:line="240" w:lineRule="auto"/>
        <w:jc w:val="both"/>
        <w:rPr>
          <w:rFonts w:ascii="Tahoma" w:hAnsi="Tahoma" w:cs="Tahoma"/>
          <w:szCs w:val="24"/>
        </w:rPr>
      </w:pPr>
    </w:p>
    <w:p w14:paraId="301A0820" w14:textId="20AA877C" w:rsidR="0060255C" w:rsidRPr="0085329B" w:rsidRDefault="002523D8" w:rsidP="00551FA1">
      <w:pPr>
        <w:pStyle w:val="ListParagraph"/>
        <w:numPr>
          <w:ilvl w:val="0"/>
          <w:numId w:val="118"/>
        </w:numPr>
        <w:spacing w:line="240" w:lineRule="auto"/>
        <w:jc w:val="both"/>
        <w:rPr>
          <w:rFonts w:ascii="Tahoma" w:hAnsi="Tahoma" w:cs="Tahoma"/>
          <w:b/>
          <w:szCs w:val="24"/>
        </w:rPr>
      </w:pPr>
      <w:r>
        <w:rPr>
          <w:rFonts w:ascii="Tahoma" w:hAnsi="Tahoma" w:cs="Tahoma"/>
          <w:b/>
          <w:szCs w:val="24"/>
        </w:rPr>
        <w:t>We n</w:t>
      </w:r>
      <w:r w:rsidR="0060255C" w:rsidRPr="0085329B">
        <w:rPr>
          <w:rFonts w:ascii="Tahoma" w:hAnsi="Tahoma" w:cs="Tahoma"/>
          <w:b/>
          <w:szCs w:val="24"/>
        </w:rPr>
        <w:t>eed to recruit and capacity</w:t>
      </w:r>
      <w:r>
        <w:rPr>
          <w:rFonts w:ascii="Tahoma" w:hAnsi="Tahoma" w:cs="Tahoma"/>
          <w:b/>
          <w:szCs w:val="24"/>
        </w:rPr>
        <w:t>-</w:t>
      </w:r>
      <w:r w:rsidR="0060255C" w:rsidRPr="0085329B">
        <w:rPr>
          <w:rFonts w:ascii="Tahoma" w:hAnsi="Tahoma" w:cs="Tahoma"/>
          <w:b/>
          <w:szCs w:val="24"/>
        </w:rPr>
        <w:t xml:space="preserve">build key staff </w:t>
      </w:r>
      <w:r>
        <w:rPr>
          <w:rFonts w:ascii="Tahoma" w:hAnsi="Tahoma" w:cs="Tahoma"/>
          <w:b/>
          <w:szCs w:val="24"/>
        </w:rPr>
        <w:t xml:space="preserve">members </w:t>
      </w:r>
      <w:r w:rsidR="0060255C" w:rsidRPr="0085329B">
        <w:rPr>
          <w:rFonts w:ascii="Tahoma" w:hAnsi="Tahoma" w:cs="Tahoma"/>
          <w:b/>
          <w:szCs w:val="24"/>
        </w:rPr>
        <w:t xml:space="preserve">other than board members. </w:t>
      </w:r>
    </w:p>
    <w:p w14:paraId="71B6872B" w14:textId="6F1F0275" w:rsidR="0060255C" w:rsidRPr="0085329B" w:rsidRDefault="0060255C" w:rsidP="00664123">
      <w:pPr>
        <w:pStyle w:val="ListParagraph"/>
        <w:spacing w:line="240" w:lineRule="auto"/>
        <w:jc w:val="both"/>
        <w:rPr>
          <w:rFonts w:ascii="Tahoma" w:hAnsi="Tahoma" w:cs="Tahoma"/>
          <w:szCs w:val="24"/>
        </w:rPr>
      </w:pPr>
      <w:r w:rsidRPr="0085329B">
        <w:rPr>
          <w:rFonts w:ascii="Tahoma" w:hAnsi="Tahoma" w:cs="Tahoma"/>
          <w:szCs w:val="24"/>
        </w:rPr>
        <w:t xml:space="preserve">A workload audit and skills assessment </w:t>
      </w:r>
      <w:r w:rsidR="002523D8">
        <w:rPr>
          <w:rFonts w:ascii="Tahoma" w:hAnsi="Tahoma" w:cs="Tahoma"/>
          <w:szCs w:val="24"/>
        </w:rPr>
        <w:t>must</w:t>
      </w:r>
      <w:r w:rsidRPr="0085329B">
        <w:rPr>
          <w:rFonts w:ascii="Tahoma" w:hAnsi="Tahoma" w:cs="Tahoma"/>
          <w:szCs w:val="24"/>
        </w:rPr>
        <w:t xml:space="preserve"> be c</w:t>
      </w:r>
      <w:r w:rsidR="002523D8">
        <w:rPr>
          <w:rFonts w:ascii="Tahoma" w:hAnsi="Tahoma" w:cs="Tahoma"/>
          <w:szCs w:val="24"/>
        </w:rPr>
        <w:t>onducted</w:t>
      </w:r>
      <w:r w:rsidRPr="0085329B">
        <w:rPr>
          <w:rFonts w:ascii="Tahoma" w:hAnsi="Tahoma" w:cs="Tahoma"/>
          <w:szCs w:val="24"/>
        </w:rPr>
        <w:t xml:space="preserve"> in the Water Companies to develop </w:t>
      </w:r>
      <w:r w:rsidR="002523D8">
        <w:rPr>
          <w:rFonts w:ascii="Tahoma" w:hAnsi="Tahoma" w:cs="Tahoma"/>
          <w:szCs w:val="24"/>
        </w:rPr>
        <w:t xml:space="preserve">a </w:t>
      </w:r>
      <w:r w:rsidRPr="0085329B">
        <w:rPr>
          <w:rFonts w:ascii="Tahoma" w:hAnsi="Tahoma" w:cs="Tahoma"/>
          <w:szCs w:val="24"/>
        </w:rPr>
        <w:t xml:space="preserve">training needs analysis for every staff </w:t>
      </w:r>
      <w:r w:rsidR="002523D8">
        <w:rPr>
          <w:rFonts w:ascii="Tahoma" w:hAnsi="Tahoma" w:cs="Tahoma"/>
          <w:szCs w:val="24"/>
        </w:rPr>
        <w:t>member and organize training</w:t>
      </w:r>
      <w:r w:rsidRPr="0085329B">
        <w:rPr>
          <w:rFonts w:ascii="Tahoma" w:hAnsi="Tahoma" w:cs="Tahoma"/>
          <w:szCs w:val="24"/>
        </w:rPr>
        <w:t xml:space="preserve"> to improve employee skills. More qualified staff are also </w:t>
      </w:r>
      <w:r w:rsidR="002523D8">
        <w:rPr>
          <w:rFonts w:ascii="Tahoma" w:hAnsi="Tahoma" w:cs="Tahoma"/>
          <w:szCs w:val="24"/>
        </w:rPr>
        <w:t>requir</w:t>
      </w:r>
      <w:r w:rsidRPr="0085329B">
        <w:rPr>
          <w:rFonts w:ascii="Tahoma" w:hAnsi="Tahoma" w:cs="Tahoma"/>
          <w:szCs w:val="24"/>
        </w:rPr>
        <w:t>ed to ensure efficient service delivery.</w:t>
      </w:r>
    </w:p>
    <w:p w14:paraId="026C6AC5" w14:textId="77777777" w:rsidR="0060255C" w:rsidRPr="0085329B" w:rsidRDefault="0060255C" w:rsidP="00664123">
      <w:pPr>
        <w:pStyle w:val="ListParagraph"/>
        <w:spacing w:line="240" w:lineRule="auto"/>
        <w:jc w:val="both"/>
        <w:rPr>
          <w:rFonts w:ascii="Tahoma" w:hAnsi="Tahoma" w:cs="Tahoma"/>
          <w:szCs w:val="24"/>
        </w:rPr>
      </w:pPr>
    </w:p>
    <w:p w14:paraId="1448BB7F" w14:textId="77777777" w:rsidR="0060255C" w:rsidRPr="0085329B" w:rsidRDefault="0060255C" w:rsidP="00551FA1">
      <w:pPr>
        <w:pStyle w:val="ListParagraph"/>
        <w:numPr>
          <w:ilvl w:val="0"/>
          <w:numId w:val="118"/>
        </w:numPr>
        <w:spacing w:line="240" w:lineRule="auto"/>
        <w:jc w:val="both"/>
        <w:rPr>
          <w:rFonts w:ascii="Tahoma" w:hAnsi="Tahoma" w:cs="Tahoma"/>
          <w:szCs w:val="24"/>
        </w:rPr>
      </w:pPr>
      <w:r w:rsidRPr="0085329B">
        <w:rPr>
          <w:rFonts w:ascii="Tahoma" w:hAnsi="Tahoma" w:cs="Tahoma"/>
          <w:b/>
          <w:szCs w:val="24"/>
        </w:rPr>
        <w:t>Ensure compliance with operating requirements</w:t>
      </w:r>
      <w:r w:rsidRPr="0085329B">
        <w:rPr>
          <w:rFonts w:ascii="Tahoma" w:hAnsi="Tahoma" w:cs="Tahoma"/>
          <w:szCs w:val="24"/>
        </w:rPr>
        <w:t>:</w:t>
      </w:r>
    </w:p>
    <w:p w14:paraId="454DA5E5" w14:textId="77777777" w:rsidR="0060255C" w:rsidRPr="0085329B" w:rsidRDefault="0060255C" w:rsidP="00664123">
      <w:pPr>
        <w:pStyle w:val="ListParagraph"/>
        <w:spacing w:line="240" w:lineRule="auto"/>
        <w:jc w:val="both"/>
        <w:rPr>
          <w:rFonts w:ascii="Tahoma" w:hAnsi="Tahoma" w:cs="Tahoma"/>
          <w:szCs w:val="24"/>
        </w:rPr>
      </w:pPr>
    </w:p>
    <w:p w14:paraId="4EE219DB" w14:textId="58693F22" w:rsidR="0060255C" w:rsidRPr="0085329B" w:rsidRDefault="0060255C" w:rsidP="00664123">
      <w:pPr>
        <w:pStyle w:val="ListParagraph"/>
        <w:spacing w:line="240" w:lineRule="auto"/>
        <w:jc w:val="both"/>
        <w:rPr>
          <w:rFonts w:ascii="Tahoma" w:hAnsi="Tahoma" w:cs="Tahoma"/>
          <w:szCs w:val="24"/>
        </w:rPr>
      </w:pPr>
      <w:r w:rsidRPr="0085329B">
        <w:rPr>
          <w:rFonts w:ascii="Tahoma" w:hAnsi="Tahoma" w:cs="Tahoma"/>
          <w:szCs w:val="24"/>
        </w:rPr>
        <w:t xml:space="preserve">The </w:t>
      </w:r>
      <w:r w:rsidR="004A601A">
        <w:rPr>
          <w:rFonts w:ascii="Tahoma" w:hAnsi="Tahoma" w:cs="Tahoma"/>
          <w:szCs w:val="24"/>
        </w:rPr>
        <w:t>b</w:t>
      </w:r>
      <w:r w:rsidRPr="0085329B">
        <w:rPr>
          <w:rFonts w:ascii="Tahoma" w:hAnsi="Tahoma" w:cs="Tahoma"/>
          <w:szCs w:val="24"/>
        </w:rPr>
        <w:t xml:space="preserve">oard and top management should be </w:t>
      </w:r>
      <w:r w:rsidR="004A601A">
        <w:rPr>
          <w:rFonts w:ascii="Tahoma" w:hAnsi="Tahoma" w:cs="Tahoma"/>
          <w:szCs w:val="24"/>
        </w:rPr>
        <w:t>aware of the repercussions of noncompliance</w:t>
      </w:r>
      <w:r w:rsidRPr="0085329B">
        <w:rPr>
          <w:rFonts w:ascii="Tahoma" w:hAnsi="Tahoma" w:cs="Tahoma"/>
          <w:szCs w:val="24"/>
        </w:rPr>
        <w:t xml:space="preserve">. Some entities failed to comply with the Operating license requirements. We further advise that the renewal of top Management appointments should be pegged on performance reviews and allowances paid on KPIs such as </w:t>
      </w:r>
      <w:r w:rsidR="002523D8">
        <w:rPr>
          <w:rFonts w:ascii="Tahoma" w:hAnsi="Tahoma" w:cs="Tahoma"/>
          <w:szCs w:val="24"/>
        </w:rPr>
        <w:t>salary payment</w:t>
      </w:r>
      <w:r w:rsidRPr="0085329B">
        <w:rPr>
          <w:rFonts w:ascii="Tahoma" w:hAnsi="Tahoma" w:cs="Tahoma"/>
          <w:szCs w:val="24"/>
        </w:rPr>
        <w:t xml:space="preserve">s, remittance of statutory deductions, and </w:t>
      </w:r>
      <w:r w:rsidR="002523D8">
        <w:rPr>
          <w:rFonts w:ascii="Tahoma" w:hAnsi="Tahoma" w:cs="Tahoma"/>
          <w:szCs w:val="24"/>
        </w:rPr>
        <w:t>levies payment</w:t>
      </w:r>
      <w:r w:rsidRPr="0085329B">
        <w:rPr>
          <w:rFonts w:ascii="Tahoma" w:hAnsi="Tahoma" w:cs="Tahoma"/>
          <w:szCs w:val="24"/>
        </w:rPr>
        <w:t>s. This will reduce the ballooning liability on unpaid amounts.</w:t>
      </w:r>
    </w:p>
    <w:p w14:paraId="5306D454" w14:textId="77777777" w:rsidR="0060255C" w:rsidRPr="0085329B" w:rsidRDefault="0060255C" w:rsidP="00664123">
      <w:pPr>
        <w:pStyle w:val="ListParagraph"/>
        <w:spacing w:line="240" w:lineRule="auto"/>
        <w:jc w:val="both"/>
        <w:rPr>
          <w:rFonts w:ascii="Tahoma" w:hAnsi="Tahoma" w:cs="Tahoma"/>
          <w:b/>
          <w:szCs w:val="24"/>
        </w:rPr>
      </w:pPr>
    </w:p>
    <w:p w14:paraId="480C7853" w14:textId="77777777" w:rsidR="0060255C" w:rsidRPr="0085329B" w:rsidRDefault="0060255C" w:rsidP="00551FA1">
      <w:pPr>
        <w:pStyle w:val="ListParagraph"/>
        <w:numPr>
          <w:ilvl w:val="0"/>
          <w:numId w:val="118"/>
        </w:numPr>
        <w:spacing w:line="240" w:lineRule="auto"/>
        <w:jc w:val="both"/>
        <w:rPr>
          <w:rFonts w:ascii="Tahoma" w:hAnsi="Tahoma" w:cs="Tahoma"/>
          <w:b/>
          <w:szCs w:val="24"/>
        </w:rPr>
      </w:pPr>
      <w:r w:rsidRPr="0085329B">
        <w:rPr>
          <w:rFonts w:ascii="Tahoma" w:hAnsi="Tahoma" w:cs="Tahoma"/>
          <w:b/>
          <w:szCs w:val="24"/>
        </w:rPr>
        <w:lastRenderedPageBreak/>
        <w:t>Going Concern Issues</w:t>
      </w:r>
    </w:p>
    <w:p w14:paraId="699D812A" w14:textId="1F450F80" w:rsidR="00113B0F" w:rsidRDefault="002523D8" w:rsidP="006D55D1">
      <w:pPr>
        <w:pStyle w:val="ListParagraph"/>
        <w:spacing w:before="240" w:line="240" w:lineRule="auto"/>
        <w:jc w:val="both"/>
        <w:rPr>
          <w:rFonts w:ascii="Tahoma" w:hAnsi="Tahoma" w:cs="Tahoma"/>
          <w:szCs w:val="24"/>
        </w:rPr>
      </w:pPr>
      <w:r>
        <w:rPr>
          <w:rFonts w:ascii="Tahoma" w:hAnsi="Tahoma" w:cs="Tahoma"/>
          <w:szCs w:val="24"/>
        </w:rPr>
        <w:t>The m</w:t>
      </w:r>
      <w:r w:rsidR="0060255C" w:rsidRPr="0085329B">
        <w:rPr>
          <w:rFonts w:ascii="Tahoma" w:hAnsi="Tahoma" w:cs="Tahoma"/>
          <w:szCs w:val="24"/>
        </w:rPr>
        <w:t xml:space="preserve">ajority of the entities are facing </w:t>
      </w:r>
      <w:r>
        <w:rPr>
          <w:rFonts w:ascii="Tahoma" w:hAnsi="Tahoma" w:cs="Tahoma"/>
          <w:szCs w:val="24"/>
        </w:rPr>
        <w:t>on</w:t>
      </w:r>
      <w:r w:rsidR="0060255C" w:rsidRPr="0085329B">
        <w:rPr>
          <w:rFonts w:ascii="Tahoma" w:hAnsi="Tahoma" w:cs="Tahoma"/>
          <w:szCs w:val="24"/>
        </w:rPr>
        <w:t>going concern</w:t>
      </w:r>
      <w:r>
        <w:rPr>
          <w:rFonts w:ascii="Tahoma" w:hAnsi="Tahoma" w:cs="Tahoma"/>
          <w:szCs w:val="24"/>
        </w:rPr>
        <w:t>s</w:t>
      </w:r>
      <w:r w:rsidR="0060255C" w:rsidRPr="0085329B">
        <w:rPr>
          <w:rFonts w:ascii="Tahoma" w:hAnsi="Tahoma" w:cs="Tahoma"/>
          <w:szCs w:val="24"/>
        </w:rPr>
        <w:t xml:space="preserve"> </w:t>
      </w:r>
      <w:r>
        <w:rPr>
          <w:rFonts w:ascii="Tahoma" w:hAnsi="Tahoma" w:cs="Tahoma"/>
          <w:szCs w:val="24"/>
        </w:rPr>
        <w:t xml:space="preserve">and </w:t>
      </w:r>
      <w:r w:rsidR="0060255C" w:rsidRPr="0085329B">
        <w:rPr>
          <w:rFonts w:ascii="Tahoma" w:hAnsi="Tahoma" w:cs="Tahoma"/>
          <w:szCs w:val="24"/>
        </w:rPr>
        <w:t xml:space="preserve">challenges attributed to liquidity challenges. We encourage those entities heavy on non-current assets </w:t>
      </w:r>
      <w:r>
        <w:rPr>
          <w:rFonts w:ascii="Tahoma" w:hAnsi="Tahoma" w:cs="Tahoma"/>
          <w:szCs w:val="24"/>
        </w:rPr>
        <w:t>to</w:t>
      </w:r>
      <w:r w:rsidR="0060255C" w:rsidRPr="0085329B">
        <w:rPr>
          <w:rFonts w:ascii="Tahoma" w:hAnsi="Tahoma" w:cs="Tahoma"/>
          <w:szCs w:val="24"/>
        </w:rPr>
        <w:t xml:space="preserve"> seek the necessary approvals to restructure their statement of financial position to improve their liquidity position.</w:t>
      </w:r>
    </w:p>
    <w:p w14:paraId="47A4F367" w14:textId="77777777" w:rsidR="00113B0F" w:rsidRDefault="00113B0F">
      <w:pPr>
        <w:rPr>
          <w:rFonts w:ascii="Tahoma" w:hAnsi="Tahoma" w:cs="Tahoma"/>
          <w:szCs w:val="24"/>
        </w:rPr>
      </w:pPr>
      <w:r>
        <w:rPr>
          <w:rFonts w:ascii="Tahoma" w:hAnsi="Tahoma" w:cs="Tahoma"/>
          <w:szCs w:val="24"/>
        </w:rPr>
        <w:br w:type="page"/>
      </w:r>
    </w:p>
    <w:p w14:paraId="1B01ABC6" w14:textId="77777777" w:rsidR="00600313" w:rsidRPr="0085329B" w:rsidRDefault="00600313" w:rsidP="006D55D1">
      <w:pPr>
        <w:pStyle w:val="ListParagraph"/>
        <w:spacing w:before="240" w:line="240" w:lineRule="auto"/>
        <w:jc w:val="both"/>
        <w:rPr>
          <w:rFonts w:ascii="Tahoma" w:hAnsi="Tahoma" w:cs="Tahoma"/>
          <w:szCs w:val="24"/>
        </w:rPr>
      </w:pPr>
    </w:p>
    <w:p w14:paraId="5A71155A" w14:textId="2C5DA9CC" w:rsidR="00600313" w:rsidRPr="00A57375" w:rsidRDefault="00600313" w:rsidP="00664123">
      <w:pPr>
        <w:pStyle w:val="Heading1"/>
        <w:spacing w:line="240" w:lineRule="auto"/>
        <w:jc w:val="both"/>
        <w:rPr>
          <w:rFonts w:ascii="Tahoma" w:hAnsi="Tahoma" w:cs="Tahoma"/>
          <w:b w:val="0"/>
          <w:bCs/>
          <w:color w:val="000000" w:themeColor="text1"/>
        </w:rPr>
      </w:pPr>
      <w:bookmarkStart w:id="142" w:name="_Toc184294272"/>
      <w:r w:rsidRPr="00A57375">
        <w:rPr>
          <w:rFonts w:ascii="Tahoma" w:hAnsi="Tahoma" w:cs="Tahoma"/>
          <w:bCs/>
          <w:color w:val="000000" w:themeColor="text1"/>
        </w:rPr>
        <w:t xml:space="preserve">Annex 1: Water </w:t>
      </w:r>
      <w:bookmarkEnd w:id="142"/>
      <w:r w:rsidR="00EA2818" w:rsidRPr="00A57375">
        <w:rPr>
          <w:rFonts w:ascii="Tahoma" w:hAnsi="Tahoma" w:cs="Tahoma"/>
          <w:bCs/>
          <w:color w:val="000000" w:themeColor="text1"/>
        </w:rPr>
        <w:t>Companies Reviewed</w:t>
      </w:r>
    </w:p>
    <w:p w14:paraId="46A72802" w14:textId="4FCC3F19" w:rsidR="003D488F" w:rsidRPr="009E34A0" w:rsidRDefault="003D488F" w:rsidP="00664123">
      <w:pPr>
        <w:spacing w:line="240" w:lineRule="auto"/>
        <w:jc w:val="both"/>
        <w:rPr>
          <w:color w:val="000000" w:themeColor="text1"/>
          <w:lang w:eastAsia="zh-C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
        <w:gridCol w:w="6734"/>
        <w:gridCol w:w="1834"/>
      </w:tblGrid>
      <w:tr w:rsidR="0060255C" w:rsidRPr="0085329B" w14:paraId="34F3824F" w14:textId="77777777" w:rsidTr="009E34A0">
        <w:trPr>
          <w:tblHeader/>
        </w:trPr>
        <w:tc>
          <w:tcPr>
            <w:tcW w:w="421" w:type="pct"/>
            <w:shd w:val="clear" w:color="auto" w:fill="BDD6EE" w:themeFill="accent5" w:themeFillTint="66"/>
          </w:tcPr>
          <w:p w14:paraId="46271D52" w14:textId="52981F08" w:rsidR="0060255C" w:rsidRPr="0085329B" w:rsidRDefault="00600313" w:rsidP="00664123">
            <w:pPr>
              <w:jc w:val="both"/>
              <w:rPr>
                <w:rFonts w:ascii="Tahoma" w:hAnsi="Tahoma" w:cs="Tahoma"/>
                <w:b/>
                <w:szCs w:val="24"/>
              </w:rPr>
            </w:pPr>
            <w:r>
              <w:rPr>
                <w:rFonts w:ascii="Tahoma" w:hAnsi="Tahoma" w:cs="Tahoma"/>
                <w:b/>
                <w:szCs w:val="24"/>
              </w:rPr>
              <w:t>S/No</w:t>
            </w:r>
          </w:p>
        </w:tc>
        <w:tc>
          <w:tcPr>
            <w:tcW w:w="3599" w:type="pct"/>
            <w:shd w:val="clear" w:color="auto" w:fill="BDD6EE" w:themeFill="accent5" w:themeFillTint="66"/>
          </w:tcPr>
          <w:p w14:paraId="659C9ACB" w14:textId="77777777" w:rsidR="0060255C" w:rsidRPr="0085329B" w:rsidRDefault="0060255C" w:rsidP="00664123">
            <w:pPr>
              <w:jc w:val="both"/>
              <w:rPr>
                <w:rFonts w:ascii="Tahoma" w:hAnsi="Tahoma" w:cs="Tahoma"/>
                <w:b/>
                <w:szCs w:val="24"/>
              </w:rPr>
            </w:pPr>
            <w:r w:rsidRPr="0085329B">
              <w:rPr>
                <w:rFonts w:ascii="Tahoma" w:hAnsi="Tahoma" w:cs="Tahoma"/>
                <w:b/>
                <w:szCs w:val="24"/>
              </w:rPr>
              <w:t>Entity</w:t>
            </w:r>
          </w:p>
        </w:tc>
        <w:tc>
          <w:tcPr>
            <w:tcW w:w="980" w:type="pct"/>
            <w:shd w:val="clear" w:color="auto" w:fill="BDD6EE" w:themeFill="accent5" w:themeFillTint="66"/>
          </w:tcPr>
          <w:p w14:paraId="43EB4CF1" w14:textId="77777777" w:rsidR="0060255C" w:rsidRPr="0085329B" w:rsidRDefault="0060255C" w:rsidP="00664123">
            <w:pPr>
              <w:jc w:val="both"/>
              <w:rPr>
                <w:rFonts w:ascii="Tahoma" w:hAnsi="Tahoma" w:cs="Tahoma"/>
                <w:b/>
                <w:szCs w:val="24"/>
              </w:rPr>
            </w:pPr>
            <w:r w:rsidRPr="0085329B">
              <w:rPr>
                <w:rFonts w:ascii="Tahoma" w:hAnsi="Tahoma" w:cs="Tahoma"/>
                <w:b/>
                <w:szCs w:val="24"/>
              </w:rPr>
              <w:t>Opinion Issued</w:t>
            </w:r>
          </w:p>
        </w:tc>
      </w:tr>
      <w:tr w:rsidR="0060255C" w:rsidRPr="0085329B" w14:paraId="72BFEF26" w14:textId="77777777" w:rsidTr="009E34A0">
        <w:tc>
          <w:tcPr>
            <w:tcW w:w="421" w:type="pct"/>
          </w:tcPr>
          <w:p w14:paraId="7CDAD27C" w14:textId="77777777" w:rsidR="0060255C" w:rsidRPr="0085329B" w:rsidRDefault="0060255C" w:rsidP="00664123">
            <w:pPr>
              <w:jc w:val="both"/>
              <w:rPr>
                <w:rFonts w:ascii="Tahoma" w:hAnsi="Tahoma" w:cs="Tahoma"/>
                <w:szCs w:val="24"/>
              </w:rPr>
            </w:pPr>
            <w:r w:rsidRPr="0085329B">
              <w:rPr>
                <w:rFonts w:ascii="Tahoma" w:hAnsi="Tahoma" w:cs="Tahoma"/>
                <w:szCs w:val="24"/>
              </w:rPr>
              <w:t>1</w:t>
            </w:r>
          </w:p>
        </w:tc>
        <w:tc>
          <w:tcPr>
            <w:tcW w:w="3599" w:type="pct"/>
            <w:vAlign w:val="center"/>
          </w:tcPr>
          <w:p w14:paraId="71C9CB51"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Elwak Water and Sanitation Company Limited</w:t>
            </w:r>
          </w:p>
        </w:tc>
        <w:tc>
          <w:tcPr>
            <w:tcW w:w="980" w:type="pct"/>
            <w:vAlign w:val="center"/>
          </w:tcPr>
          <w:p w14:paraId="6589CE65"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Adverse</w:t>
            </w:r>
          </w:p>
        </w:tc>
      </w:tr>
      <w:tr w:rsidR="0060255C" w:rsidRPr="0085329B" w14:paraId="35A546B0" w14:textId="77777777" w:rsidTr="009E34A0">
        <w:tc>
          <w:tcPr>
            <w:tcW w:w="421" w:type="pct"/>
          </w:tcPr>
          <w:p w14:paraId="48468BAD" w14:textId="77777777" w:rsidR="0060255C" w:rsidRPr="0085329B" w:rsidRDefault="0060255C" w:rsidP="00664123">
            <w:pPr>
              <w:jc w:val="both"/>
              <w:rPr>
                <w:rFonts w:ascii="Tahoma" w:hAnsi="Tahoma" w:cs="Tahoma"/>
                <w:szCs w:val="24"/>
              </w:rPr>
            </w:pPr>
            <w:r w:rsidRPr="0085329B">
              <w:rPr>
                <w:rFonts w:ascii="Tahoma" w:hAnsi="Tahoma" w:cs="Tahoma"/>
                <w:szCs w:val="24"/>
              </w:rPr>
              <w:t>2</w:t>
            </w:r>
          </w:p>
        </w:tc>
        <w:tc>
          <w:tcPr>
            <w:tcW w:w="3599" w:type="pct"/>
            <w:vAlign w:val="center"/>
          </w:tcPr>
          <w:p w14:paraId="556943E3"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Garissa Water and Sewerage Company Limited</w:t>
            </w:r>
          </w:p>
        </w:tc>
        <w:tc>
          <w:tcPr>
            <w:tcW w:w="980" w:type="pct"/>
            <w:vAlign w:val="center"/>
          </w:tcPr>
          <w:p w14:paraId="425E45B7"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Adverse</w:t>
            </w:r>
          </w:p>
        </w:tc>
      </w:tr>
      <w:tr w:rsidR="0060255C" w:rsidRPr="0085329B" w14:paraId="7637D2B9" w14:textId="77777777" w:rsidTr="009E34A0">
        <w:tc>
          <w:tcPr>
            <w:tcW w:w="421" w:type="pct"/>
          </w:tcPr>
          <w:p w14:paraId="2095932C" w14:textId="77777777" w:rsidR="0060255C" w:rsidRPr="0085329B" w:rsidRDefault="0060255C" w:rsidP="00664123">
            <w:pPr>
              <w:jc w:val="both"/>
              <w:rPr>
                <w:rFonts w:ascii="Tahoma" w:hAnsi="Tahoma" w:cs="Tahoma"/>
                <w:szCs w:val="24"/>
              </w:rPr>
            </w:pPr>
            <w:r w:rsidRPr="0085329B">
              <w:rPr>
                <w:rFonts w:ascii="Tahoma" w:hAnsi="Tahoma" w:cs="Tahoma"/>
                <w:szCs w:val="24"/>
              </w:rPr>
              <w:t>3</w:t>
            </w:r>
          </w:p>
        </w:tc>
        <w:tc>
          <w:tcPr>
            <w:tcW w:w="3599" w:type="pct"/>
            <w:vAlign w:val="center"/>
          </w:tcPr>
          <w:p w14:paraId="253BD288"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Gatanga Water and Sanitation Company Limited</w:t>
            </w:r>
          </w:p>
        </w:tc>
        <w:tc>
          <w:tcPr>
            <w:tcW w:w="980" w:type="pct"/>
            <w:vAlign w:val="center"/>
          </w:tcPr>
          <w:p w14:paraId="03087331"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25D12A6C" w14:textId="77777777" w:rsidTr="009E34A0">
        <w:tc>
          <w:tcPr>
            <w:tcW w:w="421" w:type="pct"/>
          </w:tcPr>
          <w:p w14:paraId="569BFEB1" w14:textId="77777777" w:rsidR="0060255C" w:rsidRPr="0085329B" w:rsidRDefault="0060255C" w:rsidP="00664123">
            <w:pPr>
              <w:jc w:val="both"/>
              <w:rPr>
                <w:rFonts w:ascii="Tahoma" w:hAnsi="Tahoma" w:cs="Tahoma"/>
                <w:szCs w:val="24"/>
              </w:rPr>
            </w:pPr>
            <w:r w:rsidRPr="0085329B">
              <w:rPr>
                <w:rFonts w:ascii="Tahoma" w:hAnsi="Tahoma" w:cs="Tahoma"/>
                <w:szCs w:val="24"/>
              </w:rPr>
              <w:t>4</w:t>
            </w:r>
          </w:p>
        </w:tc>
        <w:tc>
          <w:tcPr>
            <w:tcW w:w="3599" w:type="pct"/>
            <w:vAlign w:val="center"/>
          </w:tcPr>
          <w:p w14:paraId="3986A3E5" w14:textId="77777777" w:rsidR="0060255C" w:rsidRPr="0085329B" w:rsidRDefault="0060255C" w:rsidP="00664123">
            <w:pPr>
              <w:jc w:val="both"/>
              <w:rPr>
                <w:rFonts w:ascii="Tahoma" w:hAnsi="Tahoma" w:cs="Tahoma"/>
                <w:color w:val="000000"/>
                <w:szCs w:val="24"/>
              </w:rPr>
            </w:pPr>
            <w:r w:rsidRPr="0085329B">
              <w:rPr>
                <w:rFonts w:ascii="Tahoma" w:hAnsi="Tahoma" w:cs="Tahoma"/>
                <w:color w:val="000000"/>
                <w:sz w:val="20"/>
                <w:szCs w:val="20"/>
              </w:rPr>
              <w:t>Gatundu Water and Sanitation Company Limited</w:t>
            </w:r>
          </w:p>
        </w:tc>
        <w:tc>
          <w:tcPr>
            <w:tcW w:w="980" w:type="pct"/>
            <w:vAlign w:val="center"/>
          </w:tcPr>
          <w:p w14:paraId="7D4A48A0" w14:textId="77777777" w:rsidR="0060255C" w:rsidRPr="0085329B" w:rsidRDefault="0060255C" w:rsidP="00664123">
            <w:pPr>
              <w:jc w:val="both"/>
              <w:rPr>
                <w:rFonts w:ascii="Tahoma" w:hAnsi="Tahoma" w:cs="Tahoma"/>
                <w:color w:val="000000"/>
                <w:szCs w:val="24"/>
              </w:rPr>
            </w:pPr>
            <w:r w:rsidRPr="0085329B">
              <w:rPr>
                <w:rFonts w:ascii="Tahoma" w:hAnsi="Tahoma" w:cs="Tahoma"/>
                <w:color w:val="000000"/>
                <w:sz w:val="20"/>
                <w:szCs w:val="20"/>
              </w:rPr>
              <w:t>Qualified</w:t>
            </w:r>
          </w:p>
        </w:tc>
      </w:tr>
      <w:tr w:rsidR="0060255C" w:rsidRPr="0085329B" w14:paraId="48884D54" w14:textId="77777777" w:rsidTr="009E34A0">
        <w:tc>
          <w:tcPr>
            <w:tcW w:w="421" w:type="pct"/>
          </w:tcPr>
          <w:p w14:paraId="6455344B" w14:textId="77777777" w:rsidR="0060255C" w:rsidRPr="0085329B" w:rsidRDefault="0060255C" w:rsidP="00664123">
            <w:pPr>
              <w:jc w:val="both"/>
              <w:rPr>
                <w:rFonts w:ascii="Tahoma" w:hAnsi="Tahoma" w:cs="Tahoma"/>
                <w:szCs w:val="24"/>
              </w:rPr>
            </w:pPr>
            <w:r w:rsidRPr="0085329B">
              <w:rPr>
                <w:rFonts w:ascii="Tahoma" w:hAnsi="Tahoma" w:cs="Tahoma"/>
                <w:szCs w:val="24"/>
              </w:rPr>
              <w:t>5</w:t>
            </w:r>
          </w:p>
        </w:tc>
        <w:tc>
          <w:tcPr>
            <w:tcW w:w="3599" w:type="pct"/>
            <w:vAlign w:val="center"/>
          </w:tcPr>
          <w:p w14:paraId="33C410E4"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Gusii Water and Sanitation Company Limited</w:t>
            </w:r>
          </w:p>
        </w:tc>
        <w:tc>
          <w:tcPr>
            <w:tcW w:w="980" w:type="pct"/>
            <w:vAlign w:val="center"/>
          </w:tcPr>
          <w:p w14:paraId="03C8C709"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58FCDA57" w14:textId="77777777" w:rsidTr="009E34A0">
        <w:tc>
          <w:tcPr>
            <w:tcW w:w="421" w:type="pct"/>
          </w:tcPr>
          <w:p w14:paraId="300B7E09" w14:textId="77777777" w:rsidR="0060255C" w:rsidRPr="0085329B" w:rsidRDefault="0060255C" w:rsidP="00664123">
            <w:pPr>
              <w:jc w:val="both"/>
              <w:rPr>
                <w:rFonts w:ascii="Tahoma" w:hAnsi="Tahoma" w:cs="Tahoma"/>
                <w:szCs w:val="24"/>
              </w:rPr>
            </w:pPr>
            <w:r w:rsidRPr="0085329B">
              <w:rPr>
                <w:rFonts w:ascii="Tahoma" w:hAnsi="Tahoma" w:cs="Tahoma"/>
                <w:szCs w:val="24"/>
              </w:rPr>
              <w:t>6</w:t>
            </w:r>
          </w:p>
        </w:tc>
        <w:tc>
          <w:tcPr>
            <w:tcW w:w="3599" w:type="pct"/>
            <w:vAlign w:val="center"/>
          </w:tcPr>
          <w:p w14:paraId="43EEF609"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Homa Bay County Water and Sanitation Company Limited</w:t>
            </w:r>
          </w:p>
        </w:tc>
        <w:tc>
          <w:tcPr>
            <w:tcW w:w="980" w:type="pct"/>
            <w:vAlign w:val="center"/>
          </w:tcPr>
          <w:p w14:paraId="41619E25"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Adverse</w:t>
            </w:r>
          </w:p>
        </w:tc>
      </w:tr>
      <w:tr w:rsidR="0060255C" w:rsidRPr="0085329B" w14:paraId="7DC955B8" w14:textId="77777777" w:rsidTr="009E34A0">
        <w:tc>
          <w:tcPr>
            <w:tcW w:w="421" w:type="pct"/>
          </w:tcPr>
          <w:p w14:paraId="775120D5" w14:textId="77777777" w:rsidR="0060255C" w:rsidRPr="0085329B" w:rsidRDefault="0060255C" w:rsidP="00664123">
            <w:pPr>
              <w:jc w:val="both"/>
              <w:rPr>
                <w:rFonts w:ascii="Tahoma" w:hAnsi="Tahoma" w:cs="Tahoma"/>
                <w:szCs w:val="24"/>
              </w:rPr>
            </w:pPr>
            <w:r w:rsidRPr="0085329B">
              <w:rPr>
                <w:rFonts w:ascii="Tahoma" w:hAnsi="Tahoma" w:cs="Tahoma"/>
                <w:szCs w:val="24"/>
              </w:rPr>
              <w:t>7</w:t>
            </w:r>
          </w:p>
        </w:tc>
        <w:tc>
          <w:tcPr>
            <w:tcW w:w="3599" w:type="pct"/>
            <w:vAlign w:val="center"/>
          </w:tcPr>
          <w:p w14:paraId="7E65746D"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Kakamega County Water and Sanitation Company</w:t>
            </w:r>
          </w:p>
        </w:tc>
        <w:tc>
          <w:tcPr>
            <w:tcW w:w="980" w:type="pct"/>
            <w:vAlign w:val="center"/>
          </w:tcPr>
          <w:p w14:paraId="15306CC4"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3C24A170" w14:textId="77777777" w:rsidTr="009E34A0">
        <w:tc>
          <w:tcPr>
            <w:tcW w:w="421" w:type="pct"/>
          </w:tcPr>
          <w:p w14:paraId="2FEA6EBA" w14:textId="77777777" w:rsidR="0060255C" w:rsidRPr="0085329B" w:rsidRDefault="0060255C" w:rsidP="00664123">
            <w:pPr>
              <w:jc w:val="both"/>
              <w:rPr>
                <w:rFonts w:ascii="Tahoma" w:hAnsi="Tahoma" w:cs="Tahoma"/>
                <w:szCs w:val="24"/>
              </w:rPr>
            </w:pPr>
            <w:r w:rsidRPr="0085329B">
              <w:rPr>
                <w:rFonts w:ascii="Tahoma" w:hAnsi="Tahoma" w:cs="Tahoma"/>
                <w:szCs w:val="24"/>
              </w:rPr>
              <w:t>8</w:t>
            </w:r>
          </w:p>
        </w:tc>
        <w:tc>
          <w:tcPr>
            <w:tcW w:w="3599" w:type="pct"/>
            <w:vAlign w:val="center"/>
          </w:tcPr>
          <w:p w14:paraId="4FA6AB36"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Karuri Nandi Water and Sanitation Company Limited</w:t>
            </w:r>
          </w:p>
        </w:tc>
        <w:tc>
          <w:tcPr>
            <w:tcW w:w="980" w:type="pct"/>
            <w:vAlign w:val="center"/>
          </w:tcPr>
          <w:p w14:paraId="4803280F"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42A270DA" w14:textId="77777777" w:rsidTr="009E34A0">
        <w:tc>
          <w:tcPr>
            <w:tcW w:w="421" w:type="pct"/>
          </w:tcPr>
          <w:p w14:paraId="6452254B" w14:textId="77777777" w:rsidR="0060255C" w:rsidRPr="0085329B" w:rsidRDefault="0060255C" w:rsidP="00664123">
            <w:pPr>
              <w:jc w:val="both"/>
              <w:rPr>
                <w:rFonts w:ascii="Tahoma" w:hAnsi="Tahoma" w:cs="Tahoma"/>
                <w:szCs w:val="24"/>
              </w:rPr>
            </w:pPr>
            <w:r w:rsidRPr="0085329B">
              <w:rPr>
                <w:rFonts w:ascii="Tahoma" w:hAnsi="Tahoma" w:cs="Tahoma"/>
                <w:szCs w:val="24"/>
              </w:rPr>
              <w:t>9</w:t>
            </w:r>
          </w:p>
        </w:tc>
        <w:tc>
          <w:tcPr>
            <w:tcW w:w="3599" w:type="pct"/>
            <w:vAlign w:val="center"/>
          </w:tcPr>
          <w:p w14:paraId="3E6DA5C2"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Kathiani Water and Sanitation Company Limited</w:t>
            </w:r>
          </w:p>
        </w:tc>
        <w:tc>
          <w:tcPr>
            <w:tcW w:w="980" w:type="pct"/>
            <w:vAlign w:val="center"/>
          </w:tcPr>
          <w:p w14:paraId="0F7CD274"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62A14F6E" w14:textId="77777777" w:rsidTr="009E34A0">
        <w:tc>
          <w:tcPr>
            <w:tcW w:w="421" w:type="pct"/>
          </w:tcPr>
          <w:p w14:paraId="6CD02453" w14:textId="77777777" w:rsidR="0060255C" w:rsidRPr="0085329B" w:rsidRDefault="0060255C" w:rsidP="00664123">
            <w:pPr>
              <w:jc w:val="both"/>
              <w:rPr>
                <w:rFonts w:ascii="Tahoma" w:hAnsi="Tahoma" w:cs="Tahoma"/>
                <w:szCs w:val="24"/>
              </w:rPr>
            </w:pPr>
            <w:r w:rsidRPr="0085329B">
              <w:rPr>
                <w:rFonts w:ascii="Tahoma" w:hAnsi="Tahoma" w:cs="Tahoma"/>
                <w:szCs w:val="24"/>
              </w:rPr>
              <w:t>10</w:t>
            </w:r>
          </w:p>
        </w:tc>
        <w:tc>
          <w:tcPr>
            <w:tcW w:w="3599" w:type="pct"/>
            <w:vAlign w:val="center"/>
          </w:tcPr>
          <w:p w14:paraId="080E68C9"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Kiambu Water and Sanitation Company Limited</w:t>
            </w:r>
          </w:p>
        </w:tc>
        <w:tc>
          <w:tcPr>
            <w:tcW w:w="980" w:type="pct"/>
            <w:vAlign w:val="center"/>
          </w:tcPr>
          <w:p w14:paraId="2BD69866"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62A0EF32" w14:textId="77777777" w:rsidTr="009E34A0">
        <w:tc>
          <w:tcPr>
            <w:tcW w:w="421" w:type="pct"/>
          </w:tcPr>
          <w:p w14:paraId="617108A6" w14:textId="77777777" w:rsidR="0060255C" w:rsidRPr="0085329B" w:rsidRDefault="0060255C" w:rsidP="00664123">
            <w:pPr>
              <w:jc w:val="both"/>
              <w:rPr>
                <w:rFonts w:ascii="Tahoma" w:hAnsi="Tahoma" w:cs="Tahoma"/>
                <w:szCs w:val="24"/>
              </w:rPr>
            </w:pPr>
            <w:r w:rsidRPr="0085329B">
              <w:rPr>
                <w:rFonts w:ascii="Tahoma" w:hAnsi="Tahoma" w:cs="Tahoma"/>
                <w:szCs w:val="24"/>
              </w:rPr>
              <w:t>11</w:t>
            </w:r>
          </w:p>
        </w:tc>
        <w:tc>
          <w:tcPr>
            <w:tcW w:w="3599" w:type="pct"/>
            <w:vAlign w:val="center"/>
          </w:tcPr>
          <w:p w14:paraId="4865B267" w14:textId="77777777" w:rsidR="0060255C" w:rsidRPr="0085329B" w:rsidRDefault="0060255C" w:rsidP="00664123">
            <w:pPr>
              <w:jc w:val="both"/>
              <w:rPr>
                <w:rFonts w:ascii="Tahoma" w:hAnsi="Tahoma" w:cs="Tahoma"/>
                <w:color w:val="000000"/>
                <w:sz w:val="20"/>
              </w:rPr>
            </w:pPr>
            <w:r w:rsidRPr="0085329B">
              <w:rPr>
                <w:rFonts w:ascii="Tahoma" w:hAnsi="Tahoma" w:cs="Tahoma"/>
                <w:color w:val="000000"/>
                <w:sz w:val="20"/>
                <w:szCs w:val="20"/>
              </w:rPr>
              <w:t>Kibwezi- Makindu Water and Sanitation Company Limited</w:t>
            </w:r>
          </w:p>
        </w:tc>
        <w:tc>
          <w:tcPr>
            <w:tcW w:w="980" w:type="pct"/>
            <w:vAlign w:val="center"/>
          </w:tcPr>
          <w:p w14:paraId="0079FB0E" w14:textId="77777777" w:rsidR="0060255C" w:rsidRPr="0085329B" w:rsidRDefault="0060255C" w:rsidP="00664123">
            <w:pPr>
              <w:jc w:val="both"/>
              <w:rPr>
                <w:rFonts w:ascii="Tahoma" w:hAnsi="Tahoma" w:cs="Tahoma"/>
                <w:color w:val="000000"/>
                <w:sz w:val="20"/>
                <w:szCs w:val="20"/>
              </w:rPr>
            </w:pPr>
            <w:r w:rsidRPr="0085329B">
              <w:rPr>
                <w:rFonts w:ascii="Tahoma" w:hAnsi="Tahoma" w:cs="Tahoma"/>
                <w:color w:val="000000"/>
                <w:sz w:val="20"/>
                <w:szCs w:val="20"/>
              </w:rPr>
              <w:t>Qualified</w:t>
            </w:r>
          </w:p>
        </w:tc>
      </w:tr>
      <w:tr w:rsidR="0060255C" w:rsidRPr="0085329B" w14:paraId="476318A6" w14:textId="77777777" w:rsidTr="009E34A0">
        <w:tc>
          <w:tcPr>
            <w:tcW w:w="421" w:type="pct"/>
          </w:tcPr>
          <w:p w14:paraId="53054A53" w14:textId="77777777" w:rsidR="0060255C" w:rsidRPr="0085329B" w:rsidRDefault="0060255C" w:rsidP="00664123">
            <w:pPr>
              <w:jc w:val="both"/>
              <w:rPr>
                <w:rFonts w:ascii="Tahoma" w:hAnsi="Tahoma" w:cs="Tahoma"/>
                <w:szCs w:val="24"/>
              </w:rPr>
            </w:pPr>
            <w:r w:rsidRPr="0085329B">
              <w:rPr>
                <w:rFonts w:ascii="Tahoma" w:hAnsi="Tahoma" w:cs="Tahoma"/>
                <w:szCs w:val="24"/>
              </w:rPr>
              <w:t>12</w:t>
            </w:r>
          </w:p>
        </w:tc>
        <w:tc>
          <w:tcPr>
            <w:tcW w:w="3599" w:type="pct"/>
            <w:vAlign w:val="center"/>
          </w:tcPr>
          <w:p w14:paraId="0D012C72"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Kilifi Mariakani Water and Sanitation Company Limited</w:t>
            </w:r>
          </w:p>
        </w:tc>
        <w:tc>
          <w:tcPr>
            <w:tcW w:w="980" w:type="pct"/>
            <w:vAlign w:val="center"/>
          </w:tcPr>
          <w:p w14:paraId="0112C02C"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72367E3F" w14:textId="77777777" w:rsidTr="009E34A0">
        <w:tc>
          <w:tcPr>
            <w:tcW w:w="421" w:type="pct"/>
          </w:tcPr>
          <w:p w14:paraId="3FB568C7" w14:textId="77777777" w:rsidR="0060255C" w:rsidRPr="0085329B" w:rsidRDefault="0060255C" w:rsidP="00664123">
            <w:pPr>
              <w:jc w:val="both"/>
              <w:rPr>
                <w:rFonts w:ascii="Tahoma" w:hAnsi="Tahoma" w:cs="Tahoma"/>
                <w:szCs w:val="24"/>
              </w:rPr>
            </w:pPr>
            <w:r w:rsidRPr="0085329B">
              <w:rPr>
                <w:rFonts w:ascii="Tahoma" w:hAnsi="Tahoma" w:cs="Tahoma"/>
                <w:szCs w:val="24"/>
              </w:rPr>
              <w:t>13</w:t>
            </w:r>
          </w:p>
        </w:tc>
        <w:tc>
          <w:tcPr>
            <w:tcW w:w="3599" w:type="pct"/>
            <w:vAlign w:val="center"/>
          </w:tcPr>
          <w:p w14:paraId="2D8182BF"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Kirinyaga Water and Sanitation Company Limited</w:t>
            </w:r>
          </w:p>
        </w:tc>
        <w:tc>
          <w:tcPr>
            <w:tcW w:w="980" w:type="pct"/>
            <w:vAlign w:val="center"/>
          </w:tcPr>
          <w:p w14:paraId="5C8194CE"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6891C793" w14:textId="77777777" w:rsidTr="009E34A0">
        <w:tc>
          <w:tcPr>
            <w:tcW w:w="421" w:type="pct"/>
          </w:tcPr>
          <w:p w14:paraId="2F9627CE" w14:textId="77777777" w:rsidR="0060255C" w:rsidRPr="0085329B" w:rsidRDefault="0060255C" w:rsidP="00664123">
            <w:pPr>
              <w:jc w:val="both"/>
              <w:rPr>
                <w:rFonts w:ascii="Tahoma" w:hAnsi="Tahoma" w:cs="Tahoma"/>
                <w:szCs w:val="24"/>
              </w:rPr>
            </w:pPr>
            <w:r w:rsidRPr="0085329B">
              <w:rPr>
                <w:rFonts w:ascii="Tahoma" w:hAnsi="Tahoma" w:cs="Tahoma"/>
                <w:szCs w:val="24"/>
              </w:rPr>
              <w:t>14</w:t>
            </w:r>
          </w:p>
        </w:tc>
        <w:tc>
          <w:tcPr>
            <w:tcW w:w="3599" w:type="pct"/>
            <w:vAlign w:val="center"/>
          </w:tcPr>
          <w:p w14:paraId="2E81D97C"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Kitui Water and Sanitation Company Limited</w:t>
            </w:r>
          </w:p>
        </w:tc>
        <w:tc>
          <w:tcPr>
            <w:tcW w:w="980" w:type="pct"/>
            <w:vAlign w:val="center"/>
          </w:tcPr>
          <w:p w14:paraId="4681471C"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0159BF23" w14:textId="77777777" w:rsidTr="009E34A0">
        <w:tc>
          <w:tcPr>
            <w:tcW w:w="421" w:type="pct"/>
          </w:tcPr>
          <w:p w14:paraId="3BA23A67" w14:textId="77777777" w:rsidR="0060255C" w:rsidRPr="0085329B" w:rsidRDefault="0060255C" w:rsidP="00664123">
            <w:pPr>
              <w:jc w:val="both"/>
              <w:rPr>
                <w:rFonts w:ascii="Tahoma" w:hAnsi="Tahoma" w:cs="Tahoma"/>
                <w:szCs w:val="24"/>
              </w:rPr>
            </w:pPr>
            <w:r w:rsidRPr="0085329B">
              <w:rPr>
                <w:rFonts w:ascii="Tahoma" w:hAnsi="Tahoma" w:cs="Tahoma"/>
                <w:szCs w:val="24"/>
              </w:rPr>
              <w:t>15</w:t>
            </w:r>
          </w:p>
        </w:tc>
        <w:tc>
          <w:tcPr>
            <w:tcW w:w="3599" w:type="pct"/>
            <w:vAlign w:val="center"/>
          </w:tcPr>
          <w:p w14:paraId="59A75FC0"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Kwale Water and Sanitation Company Limited</w:t>
            </w:r>
          </w:p>
        </w:tc>
        <w:tc>
          <w:tcPr>
            <w:tcW w:w="980" w:type="pct"/>
            <w:vAlign w:val="center"/>
          </w:tcPr>
          <w:p w14:paraId="05113CE5"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432F673F" w14:textId="77777777" w:rsidTr="009E34A0">
        <w:tc>
          <w:tcPr>
            <w:tcW w:w="421" w:type="pct"/>
          </w:tcPr>
          <w:p w14:paraId="6B06600E" w14:textId="77777777" w:rsidR="0060255C" w:rsidRPr="0085329B" w:rsidRDefault="0060255C" w:rsidP="00664123">
            <w:pPr>
              <w:jc w:val="both"/>
              <w:rPr>
                <w:rFonts w:ascii="Tahoma" w:hAnsi="Tahoma" w:cs="Tahoma"/>
                <w:szCs w:val="24"/>
              </w:rPr>
            </w:pPr>
            <w:r w:rsidRPr="0085329B">
              <w:rPr>
                <w:rFonts w:ascii="Tahoma" w:hAnsi="Tahoma" w:cs="Tahoma"/>
                <w:szCs w:val="24"/>
              </w:rPr>
              <w:t>16</w:t>
            </w:r>
          </w:p>
        </w:tc>
        <w:tc>
          <w:tcPr>
            <w:tcW w:w="3599" w:type="pct"/>
            <w:vAlign w:val="center"/>
          </w:tcPr>
          <w:p w14:paraId="6E9FD7B8"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Lamu Water and Sanitation Company Limited</w:t>
            </w:r>
          </w:p>
        </w:tc>
        <w:tc>
          <w:tcPr>
            <w:tcW w:w="980" w:type="pct"/>
            <w:vAlign w:val="center"/>
          </w:tcPr>
          <w:p w14:paraId="0523A2F6"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56DF0F54" w14:textId="77777777" w:rsidTr="009E34A0">
        <w:tc>
          <w:tcPr>
            <w:tcW w:w="421" w:type="pct"/>
          </w:tcPr>
          <w:p w14:paraId="0C98B85A" w14:textId="77777777" w:rsidR="0060255C" w:rsidRPr="0085329B" w:rsidRDefault="0060255C" w:rsidP="00664123">
            <w:pPr>
              <w:jc w:val="both"/>
              <w:rPr>
                <w:rFonts w:ascii="Tahoma" w:hAnsi="Tahoma" w:cs="Tahoma"/>
                <w:szCs w:val="24"/>
              </w:rPr>
            </w:pPr>
            <w:r w:rsidRPr="0085329B">
              <w:rPr>
                <w:rFonts w:ascii="Tahoma" w:hAnsi="Tahoma" w:cs="Tahoma"/>
                <w:szCs w:val="24"/>
              </w:rPr>
              <w:t>17</w:t>
            </w:r>
          </w:p>
        </w:tc>
        <w:tc>
          <w:tcPr>
            <w:tcW w:w="3599" w:type="pct"/>
            <w:vAlign w:val="center"/>
          </w:tcPr>
          <w:p w14:paraId="59E50DB7"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Limuru Water and Sanitation Company Limited</w:t>
            </w:r>
          </w:p>
        </w:tc>
        <w:tc>
          <w:tcPr>
            <w:tcW w:w="980" w:type="pct"/>
            <w:vAlign w:val="center"/>
          </w:tcPr>
          <w:p w14:paraId="434C0816"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6CB01FF8" w14:textId="77777777" w:rsidTr="009E34A0">
        <w:tc>
          <w:tcPr>
            <w:tcW w:w="421" w:type="pct"/>
          </w:tcPr>
          <w:p w14:paraId="465BF377" w14:textId="77777777" w:rsidR="0060255C" w:rsidRPr="0085329B" w:rsidRDefault="0060255C" w:rsidP="00664123">
            <w:pPr>
              <w:jc w:val="both"/>
              <w:rPr>
                <w:rFonts w:ascii="Tahoma" w:hAnsi="Tahoma" w:cs="Tahoma"/>
                <w:szCs w:val="24"/>
              </w:rPr>
            </w:pPr>
            <w:r w:rsidRPr="0085329B">
              <w:rPr>
                <w:rFonts w:ascii="Tahoma" w:hAnsi="Tahoma" w:cs="Tahoma"/>
                <w:szCs w:val="24"/>
              </w:rPr>
              <w:t>18</w:t>
            </w:r>
          </w:p>
        </w:tc>
        <w:tc>
          <w:tcPr>
            <w:tcW w:w="3599" w:type="pct"/>
            <w:vAlign w:val="center"/>
          </w:tcPr>
          <w:p w14:paraId="5097EFED"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Lodwar Water and Sanitation Company Limited</w:t>
            </w:r>
          </w:p>
        </w:tc>
        <w:tc>
          <w:tcPr>
            <w:tcW w:w="980" w:type="pct"/>
            <w:vAlign w:val="bottom"/>
          </w:tcPr>
          <w:p w14:paraId="6FDC2CD0" w14:textId="77777777" w:rsidR="0060255C" w:rsidRPr="0085329B" w:rsidRDefault="0060255C" w:rsidP="00664123">
            <w:pPr>
              <w:jc w:val="both"/>
              <w:rPr>
                <w:rFonts w:ascii="Tahoma" w:hAnsi="Tahoma" w:cs="Tahoma"/>
                <w:szCs w:val="24"/>
              </w:rPr>
            </w:pPr>
            <w:r w:rsidRPr="0085329B">
              <w:rPr>
                <w:rFonts w:ascii="Tahoma" w:hAnsi="Tahoma" w:cs="Tahoma"/>
                <w:color w:val="000000"/>
              </w:rPr>
              <w:t>Adverse</w:t>
            </w:r>
          </w:p>
        </w:tc>
      </w:tr>
      <w:tr w:rsidR="0060255C" w:rsidRPr="0085329B" w14:paraId="36DFDD6F" w14:textId="77777777" w:rsidTr="009E34A0">
        <w:tc>
          <w:tcPr>
            <w:tcW w:w="421" w:type="pct"/>
          </w:tcPr>
          <w:p w14:paraId="3BC76966" w14:textId="77777777" w:rsidR="0060255C" w:rsidRPr="0085329B" w:rsidRDefault="0060255C" w:rsidP="00664123">
            <w:pPr>
              <w:jc w:val="both"/>
              <w:rPr>
                <w:rFonts w:ascii="Tahoma" w:hAnsi="Tahoma" w:cs="Tahoma"/>
                <w:szCs w:val="24"/>
              </w:rPr>
            </w:pPr>
            <w:r w:rsidRPr="0085329B">
              <w:rPr>
                <w:rFonts w:ascii="Tahoma" w:hAnsi="Tahoma" w:cs="Tahoma"/>
                <w:szCs w:val="24"/>
              </w:rPr>
              <w:t>19</w:t>
            </w:r>
          </w:p>
        </w:tc>
        <w:tc>
          <w:tcPr>
            <w:tcW w:w="3599" w:type="pct"/>
            <w:vAlign w:val="center"/>
          </w:tcPr>
          <w:p w14:paraId="6C235514"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Mandera Water and Sanitation Company Limited</w:t>
            </w:r>
          </w:p>
        </w:tc>
        <w:tc>
          <w:tcPr>
            <w:tcW w:w="980" w:type="pct"/>
            <w:vAlign w:val="center"/>
          </w:tcPr>
          <w:p w14:paraId="2283D71B"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59EC38CB" w14:textId="77777777" w:rsidTr="009E34A0">
        <w:tc>
          <w:tcPr>
            <w:tcW w:w="421" w:type="pct"/>
          </w:tcPr>
          <w:p w14:paraId="453EAEC2" w14:textId="77777777" w:rsidR="0060255C" w:rsidRPr="0085329B" w:rsidRDefault="0060255C" w:rsidP="00664123">
            <w:pPr>
              <w:jc w:val="both"/>
              <w:rPr>
                <w:rFonts w:ascii="Tahoma" w:hAnsi="Tahoma" w:cs="Tahoma"/>
                <w:szCs w:val="24"/>
              </w:rPr>
            </w:pPr>
            <w:r w:rsidRPr="0085329B">
              <w:rPr>
                <w:rFonts w:ascii="Tahoma" w:hAnsi="Tahoma" w:cs="Tahoma"/>
                <w:szCs w:val="24"/>
              </w:rPr>
              <w:t>20</w:t>
            </w:r>
          </w:p>
        </w:tc>
        <w:tc>
          <w:tcPr>
            <w:tcW w:w="3599" w:type="pct"/>
            <w:vAlign w:val="center"/>
          </w:tcPr>
          <w:p w14:paraId="10C3349A"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Marsabit Water and Sewerage Company Limited</w:t>
            </w:r>
          </w:p>
        </w:tc>
        <w:tc>
          <w:tcPr>
            <w:tcW w:w="980" w:type="pct"/>
            <w:vAlign w:val="bottom"/>
          </w:tcPr>
          <w:p w14:paraId="2BC5AF8B" w14:textId="77777777" w:rsidR="0060255C" w:rsidRPr="0085329B" w:rsidRDefault="0060255C" w:rsidP="00664123">
            <w:pPr>
              <w:jc w:val="both"/>
              <w:rPr>
                <w:rFonts w:ascii="Tahoma" w:hAnsi="Tahoma" w:cs="Tahoma"/>
                <w:szCs w:val="24"/>
              </w:rPr>
            </w:pPr>
            <w:r w:rsidRPr="0085329B">
              <w:rPr>
                <w:rFonts w:ascii="Tahoma" w:hAnsi="Tahoma" w:cs="Tahoma"/>
                <w:color w:val="000000"/>
              </w:rPr>
              <w:t>Qualified</w:t>
            </w:r>
          </w:p>
        </w:tc>
      </w:tr>
      <w:tr w:rsidR="0060255C" w:rsidRPr="0085329B" w14:paraId="0A9F57D9" w14:textId="77777777" w:rsidTr="009E34A0">
        <w:tc>
          <w:tcPr>
            <w:tcW w:w="421" w:type="pct"/>
          </w:tcPr>
          <w:p w14:paraId="564BA0A8" w14:textId="77777777" w:rsidR="0060255C" w:rsidRPr="0085329B" w:rsidRDefault="0060255C" w:rsidP="00664123">
            <w:pPr>
              <w:jc w:val="both"/>
              <w:rPr>
                <w:rFonts w:ascii="Tahoma" w:hAnsi="Tahoma" w:cs="Tahoma"/>
                <w:szCs w:val="24"/>
              </w:rPr>
            </w:pPr>
            <w:r w:rsidRPr="0085329B">
              <w:rPr>
                <w:rFonts w:ascii="Tahoma" w:hAnsi="Tahoma" w:cs="Tahoma"/>
                <w:szCs w:val="24"/>
              </w:rPr>
              <w:t>21</w:t>
            </w:r>
          </w:p>
        </w:tc>
        <w:tc>
          <w:tcPr>
            <w:tcW w:w="3599" w:type="pct"/>
            <w:vAlign w:val="center"/>
          </w:tcPr>
          <w:p w14:paraId="2E5F2FDD"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Matungulu Kangundo Water and Sanitation Company Limited</w:t>
            </w:r>
          </w:p>
        </w:tc>
        <w:tc>
          <w:tcPr>
            <w:tcW w:w="980" w:type="pct"/>
            <w:vAlign w:val="center"/>
          </w:tcPr>
          <w:p w14:paraId="14BBFB2B"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1A48168F" w14:textId="77777777" w:rsidTr="009E34A0">
        <w:tc>
          <w:tcPr>
            <w:tcW w:w="421" w:type="pct"/>
          </w:tcPr>
          <w:p w14:paraId="1DF9CE4A" w14:textId="77777777" w:rsidR="0060255C" w:rsidRPr="0085329B" w:rsidRDefault="0060255C" w:rsidP="00664123">
            <w:pPr>
              <w:jc w:val="both"/>
              <w:rPr>
                <w:rFonts w:ascii="Tahoma" w:hAnsi="Tahoma" w:cs="Tahoma"/>
                <w:szCs w:val="24"/>
              </w:rPr>
            </w:pPr>
            <w:r w:rsidRPr="0085329B">
              <w:rPr>
                <w:rFonts w:ascii="Tahoma" w:hAnsi="Tahoma" w:cs="Tahoma"/>
                <w:szCs w:val="24"/>
              </w:rPr>
              <w:t>22</w:t>
            </w:r>
          </w:p>
        </w:tc>
        <w:tc>
          <w:tcPr>
            <w:tcW w:w="3599" w:type="pct"/>
            <w:vAlign w:val="center"/>
          </w:tcPr>
          <w:p w14:paraId="136BB80A"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Mavoko Water and Sanitation Company Limited</w:t>
            </w:r>
          </w:p>
        </w:tc>
        <w:tc>
          <w:tcPr>
            <w:tcW w:w="980" w:type="pct"/>
            <w:vAlign w:val="bottom"/>
          </w:tcPr>
          <w:p w14:paraId="2680123B" w14:textId="77777777" w:rsidR="0060255C" w:rsidRPr="0085329B" w:rsidRDefault="0060255C" w:rsidP="00664123">
            <w:pPr>
              <w:jc w:val="both"/>
              <w:rPr>
                <w:rFonts w:ascii="Tahoma" w:hAnsi="Tahoma" w:cs="Tahoma"/>
                <w:szCs w:val="24"/>
              </w:rPr>
            </w:pPr>
            <w:r w:rsidRPr="0085329B">
              <w:rPr>
                <w:rFonts w:ascii="Tahoma" w:hAnsi="Tahoma" w:cs="Tahoma"/>
                <w:color w:val="000000"/>
              </w:rPr>
              <w:t>Qualified</w:t>
            </w:r>
          </w:p>
        </w:tc>
      </w:tr>
      <w:tr w:rsidR="0060255C" w:rsidRPr="0085329B" w14:paraId="1109A20B" w14:textId="77777777" w:rsidTr="009E34A0">
        <w:tc>
          <w:tcPr>
            <w:tcW w:w="421" w:type="pct"/>
          </w:tcPr>
          <w:p w14:paraId="5A963D78" w14:textId="77777777" w:rsidR="0060255C" w:rsidRPr="0085329B" w:rsidRDefault="0060255C" w:rsidP="00664123">
            <w:pPr>
              <w:jc w:val="both"/>
              <w:rPr>
                <w:rFonts w:ascii="Tahoma" w:hAnsi="Tahoma" w:cs="Tahoma"/>
                <w:szCs w:val="24"/>
              </w:rPr>
            </w:pPr>
            <w:r w:rsidRPr="0085329B">
              <w:rPr>
                <w:rFonts w:ascii="Tahoma" w:hAnsi="Tahoma" w:cs="Tahoma"/>
                <w:szCs w:val="24"/>
              </w:rPr>
              <w:t>23</w:t>
            </w:r>
          </w:p>
        </w:tc>
        <w:tc>
          <w:tcPr>
            <w:tcW w:w="3599" w:type="pct"/>
            <w:vAlign w:val="center"/>
          </w:tcPr>
          <w:p w14:paraId="50C11669"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Mbooni Water and Sanitation Company Limited</w:t>
            </w:r>
          </w:p>
        </w:tc>
        <w:tc>
          <w:tcPr>
            <w:tcW w:w="980" w:type="pct"/>
            <w:vAlign w:val="center"/>
          </w:tcPr>
          <w:p w14:paraId="1A85909D"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5B014283" w14:textId="77777777" w:rsidTr="009E34A0">
        <w:tc>
          <w:tcPr>
            <w:tcW w:w="421" w:type="pct"/>
          </w:tcPr>
          <w:p w14:paraId="399A2CA7" w14:textId="77777777" w:rsidR="0060255C" w:rsidRPr="0085329B" w:rsidRDefault="0060255C" w:rsidP="00664123">
            <w:pPr>
              <w:jc w:val="both"/>
              <w:rPr>
                <w:rFonts w:ascii="Tahoma" w:hAnsi="Tahoma" w:cs="Tahoma"/>
                <w:szCs w:val="24"/>
              </w:rPr>
            </w:pPr>
            <w:r w:rsidRPr="0085329B">
              <w:rPr>
                <w:rFonts w:ascii="Tahoma" w:hAnsi="Tahoma" w:cs="Tahoma"/>
                <w:szCs w:val="24"/>
              </w:rPr>
              <w:t>24</w:t>
            </w:r>
          </w:p>
        </w:tc>
        <w:tc>
          <w:tcPr>
            <w:tcW w:w="3599" w:type="pct"/>
            <w:vAlign w:val="center"/>
          </w:tcPr>
          <w:p w14:paraId="6AAFE665"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Migori Water and Sanitation Company Limited</w:t>
            </w:r>
          </w:p>
        </w:tc>
        <w:tc>
          <w:tcPr>
            <w:tcW w:w="980" w:type="pct"/>
            <w:vAlign w:val="center"/>
          </w:tcPr>
          <w:p w14:paraId="7926A7D3"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1BB29589" w14:textId="77777777" w:rsidTr="009E34A0">
        <w:tc>
          <w:tcPr>
            <w:tcW w:w="421" w:type="pct"/>
          </w:tcPr>
          <w:p w14:paraId="5A6174FA" w14:textId="77777777" w:rsidR="0060255C" w:rsidRPr="0085329B" w:rsidRDefault="0060255C" w:rsidP="00664123">
            <w:pPr>
              <w:jc w:val="both"/>
              <w:rPr>
                <w:rFonts w:ascii="Tahoma" w:hAnsi="Tahoma" w:cs="Tahoma"/>
                <w:szCs w:val="24"/>
              </w:rPr>
            </w:pPr>
            <w:r w:rsidRPr="0085329B">
              <w:rPr>
                <w:rFonts w:ascii="Tahoma" w:hAnsi="Tahoma" w:cs="Tahoma"/>
                <w:szCs w:val="24"/>
              </w:rPr>
              <w:t>25</w:t>
            </w:r>
          </w:p>
        </w:tc>
        <w:tc>
          <w:tcPr>
            <w:tcW w:w="3599" w:type="pct"/>
            <w:vAlign w:val="center"/>
          </w:tcPr>
          <w:p w14:paraId="67D18F68"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Mombasa Water Supply and Sanitation Company Limited</w:t>
            </w:r>
          </w:p>
        </w:tc>
        <w:tc>
          <w:tcPr>
            <w:tcW w:w="980" w:type="pct"/>
            <w:vAlign w:val="bottom"/>
          </w:tcPr>
          <w:p w14:paraId="6D777AE5" w14:textId="77777777" w:rsidR="0060255C" w:rsidRPr="0085329B" w:rsidRDefault="0060255C" w:rsidP="00664123">
            <w:pPr>
              <w:jc w:val="both"/>
              <w:rPr>
                <w:rFonts w:ascii="Tahoma" w:hAnsi="Tahoma" w:cs="Tahoma"/>
                <w:szCs w:val="24"/>
              </w:rPr>
            </w:pPr>
            <w:r w:rsidRPr="0085329B">
              <w:rPr>
                <w:rFonts w:ascii="Tahoma" w:hAnsi="Tahoma" w:cs="Tahoma"/>
                <w:color w:val="000000"/>
              </w:rPr>
              <w:t>Qualified</w:t>
            </w:r>
          </w:p>
        </w:tc>
      </w:tr>
      <w:tr w:rsidR="0060255C" w:rsidRPr="0085329B" w14:paraId="69CDB3E3" w14:textId="77777777" w:rsidTr="009E34A0">
        <w:tc>
          <w:tcPr>
            <w:tcW w:w="421" w:type="pct"/>
          </w:tcPr>
          <w:p w14:paraId="2D1F634A" w14:textId="77777777" w:rsidR="0060255C" w:rsidRPr="0085329B" w:rsidRDefault="0060255C" w:rsidP="00664123">
            <w:pPr>
              <w:jc w:val="both"/>
              <w:rPr>
                <w:rFonts w:ascii="Tahoma" w:hAnsi="Tahoma" w:cs="Tahoma"/>
                <w:szCs w:val="24"/>
              </w:rPr>
            </w:pPr>
            <w:r w:rsidRPr="0085329B">
              <w:rPr>
                <w:rFonts w:ascii="Tahoma" w:hAnsi="Tahoma" w:cs="Tahoma"/>
                <w:szCs w:val="24"/>
              </w:rPr>
              <w:t>26</w:t>
            </w:r>
          </w:p>
        </w:tc>
        <w:tc>
          <w:tcPr>
            <w:tcW w:w="3599" w:type="pct"/>
            <w:vAlign w:val="center"/>
          </w:tcPr>
          <w:p w14:paraId="2830E267"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Municipal Council of Machakos Water and Sanitation Company Limited</w:t>
            </w:r>
          </w:p>
        </w:tc>
        <w:tc>
          <w:tcPr>
            <w:tcW w:w="980" w:type="pct"/>
            <w:vAlign w:val="center"/>
          </w:tcPr>
          <w:p w14:paraId="766A5F0F"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013BAE6D" w14:textId="77777777" w:rsidTr="009E34A0">
        <w:tc>
          <w:tcPr>
            <w:tcW w:w="421" w:type="pct"/>
          </w:tcPr>
          <w:p w14:paraId="137B0BD2" w14:textId="77777777" w:rsidR="0060255C" w:rsidRPr="0085329B" w:rsidRDefault="0060255C" w:rsidP="00664123">
            <w:pPr>
              <w:jc w:val="both"/>
              <w:rPr>
                <w:rFonts w:ascii="Tahoma" w:hAnsi="Tahoma" w:cs="Tahoma"/>
                <w:szCs w:val="24"/>
              </w:rPr>
            </w:pPr>
            <w:r w:rsidRPr="0085329B">
              <w:rPr>
                <w:rFonts w:ascii="Tahoma" w:hAnsi="Tahoma" w:cs="Tahoma"/>
                <w:szCs w:val="24"/>
              </w:rPr>
              <w:t>27</w:t>
            </w:r>
          </w:p>
        </w:tc>
        <w:tc>
          <w:tcPr>
            <w:tcW w:w="3599" w:type="pct"/>
            <w:vAlign w:val="center"/>
          </w:tcPr>
          <w:p w14:paraId="72813088"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Murang'a Water and Sanitation Company Limited</w:t>
            </w:r>
          </w:p>
        </w:tc>
        <w:tc>
          <w:tcPr>
            <w:tcW w:w="980" w:type="pct"/>
            <w:vAlign w:val="center"/>
          </w:tcPr>
          <w:p w14:paraId="612FC8EA"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4299E4DD" w14:textId="77777777" w:rsidTr="009E34A0">
        <w:tc>
          <w:tcPr>
            <w:tcW w:w="421" w:type="pct"/>
          </w:tcPr>
          <w:p w14:paraId="699F30E9" w14:textId="77777777" w:rsidR="0060255C" w:rsidRPr="0085329B" w:rsidRDefault="0060255C" w:rsidP="00664123">
            <w:pPr>
              <w:jc w:val="both"/>
              <w:rPr>
                <w:rFonts w:ascii="Tahoma" w:hAnsi="Tahoma" w:cs="Tahoma"/>
                <w:szCs w:val="24"/>
              </w:rPr>
            </w:pPr>
            <w:r w:rsidRPr="0085329B">
              <w:rPr>
                <w:rFonts w:ascii="Tahoma" w:hAnsi="Tahoma" w:cs="Tahoma"/>
                <w:szCs w:val="24"/>
              </w:rPr>
              <w:t>28</w:t>
            </w:r>
          </w:p>
        </w:tc>
        <w:tc>
          <w:tcPr>
            <w:tcW w:w="3599" w:type="pct"/>
            <w:vAlign w:val="center"/>
          </w:tcPr>
          <w:p w14:paraId="1B244605"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Murang’a West Water and Sanitation Company Limited</w:t>
            </w:r>
          </w:p>
        </w:tc>
        <w:tc>
          <w:tcPr>
            <w:tcW w:w="980" w:type="pct"/>
            <w:vAlign w:val="bottom"/>
          </w:tcPr>
          <w:p w14:paraId="599EF7EB" w14:textId="77777777" w:rsidR="0060255C" w:rsidRPr="0085329B" w:rsidRDefault="0060255C" w:rsidP="00664123">
            <w:pPr>
              <w:jc w:val="both"/>
              <w:rPr>
                <w:rFonts w:ascii="Tahoma" w:hAnsi="Tahoma" w:cs="Tahoma"/>
                <w:szCs w:val="24"/>
              </w:rPr>
            </w:pPr>
            <w:r w:rsidRPr="0085329B">
              <w:rPr>
                <w:rFonts w:ascii="Tahoma" w:hAnsi="Tahoma" w:cs="Tahoma"/>
                <w:color w:val="000000"/>
              </w:rPr>
              <w:t>Qualified</w:t>
            </w:r>
          </w:p>
        </w:tc>
      </w:tr>
      <w:tr w:rsidR="0060255C" w:rsidRPr="0085329B" w14:paraId="17828930" w14:textId="77777777" w:rsidTr="009E34A0">
        <w:tc>
          <w:tcPr>
            <w:tcW w:w="421" w:type="pct"/>
          </w:tcPr>
          <w:p w14:paraId="24EDBABE" w14:textId="77777777" w:rsidR="0060255C" w:rsidRPr="0085329B" w:rsidRDefault="0060255C" w:rsidP="00664123">
            <w:pPr>
              <w:jc w:val="both"/>
              <w:rPr>
                <w:rFonts w:ascii="Tahoma" w:hAnsi="Tahoma" w:cs="Tahoma"/>
                <w:szCs w:val="24"/>
              </w:rPr>
            </w:pPr>
            <w:r w:rsidRPr="0085329B">
              <w:rPr>
                <w:rFonts w:ascii="Tahoma" w:hAnsi="Tahoma" w:cs="Tahoma"/>
                <w:szCs w:val="24"/>
              </w:rPr>
              <w:t>29</w:t>
            </w:r>
          </w:p>
        </w:tc>
        <w:tc>
          <w:tcPr>
            <w:tcW w:w="3599" w:type="pct"/>
            <w:vAlign w:val="center"/>
          </w:tcPr>
          <w:p w14:paraId="4F21D74D"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Murang'a South Water and Sanitation Company Limited</w:t>
            </w:r>
          </w:p>
        </w:tc>
        <w:tc>
          <w:tcPr>
            <w:tcW w:w="980" w:type="pct"/>
            <w:vAlign w:val="center"/>
          </w:tcPr>
          <w:p w14:paraId="604D7B5D"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6D3B15F2" w14:textId="77777777" w:rsidTr="009E34A0">
        <w:tc>
          <w:tcPr>
            <w:tcW w:w="421" w:type="pct"/>
          </w:tcPr>
          <w:p w14:paraId="05D5A738" w14:textId="77777777" w:rsidR="0060255C" w:rsidRPr="0085329B" w:rsidRDefault="0060255C" w:rsidP="00664123">
            <w:pPr>
              <w:jc w:val="both"/>
              <w:rPr>
                <w:rFonts w:ascii="Tahoma" w:hAnsi="Tahoma" w:cs="Tahoma"/>
                <w:szCs w:val="24"/>
              </w:rPr>
            </w:pPr>
            <w:r w:rsidRPr="0085329B">
              <w:rPr>
                <w:rFonts w:ascii="Tahoma" w:hAnsi="Tahoma" w:cs="Tahoma"/>
                <w:szCs w:val="24"/>
              </w:rPr>
              <w:t>30</w:t>
            </w:r>
          </w:p>
        </w:tc>
        <w:tc>
          <w:tcPr>
            <w:tcW w:w="3599" w:type="pct"/>
            <w:vAlign w:val="center"/>
          </w:tcPr>
          <w:p w14:paraId="707CCC55"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Mwala Water and Sanitation Company Limited</w:t>
            </w:r>
          </w:p>
        </w:tc>
        <w:tc>
          <w:tcPr>
            <w:tcW w:w="980" w:type="pct"/>
            <w:vAlign w:val="center"/>
          </w:tcPr>
          <w:p w14:paraId="7EB7D388"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1CE593D6" w14:textId="77777777" w:rsidTr="009E34A0">
        <w:tc>
          <w:tcPr>
            <w:tcW w:w="421" w:type="pct"/>
          </w:tcPr>
          <w:p w14:paraId="0EC5C367" w14:textId="77777777" w:rsidR="0060255C" w:rsidRPr="0085329B" w:rsidRDefault="0060255C" w:rsidP="00664123">
            <w:pPr>
              <w:jc w:val="both"/>
              <w:rPr>
                <w:rFonts w:ascii="Tahoma" w:hAnsi="Tahoma" w:cs="Tahoma"/>
                <w:szCs w:val="24"/>
              </w:rPr>
            </w:pPr>
            <w:r w:rsidRPr="0085329B">
              <w:rPr>
                <w:rFonts w:ascii="Tahoma" w:hAnsi="Tahoma" w:cs="Tahoma"/>
                <w:szCs w:val="24"/>
              </w:rPr>
              <w:t>31</w:t>
            </w:r>
          </w:p>
        </w:tc>
        <w:tc>
          <w:tcPr>
            <w:tcW w:w="3599" w:type="pct"/>
            <w:vAlign w:val="center"/>
          </w:tcPr>
          <w:p w14:paraId="53E5FBD7"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Nairobi City Water and Sanitation Company Limited</w:t>
            </w:r>
          </w:p>
        </w:tc>
        <w:tc>
          <w:tcPr>
            <w:tcW w:w="980" w:type="pct"/>
            <w:vAlign w:val="center"/>
          </w:tcPr>
          <w:p w14:paraId="38FB5480"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Adverse</w:t>
            </w:r>
          </w:p>
        </w:tc>
      </w:tr>
      <w:tr w:rsidR="0060255C" w:rsidRPr="0085329B" w14:paraId="086703A1" w14:textId="77777777" w:rsidTr="009E34A0">
        <w:tc>
          <w:tcPr>
            <w:tcW w:w="421" w:type="pct"/>
          </w:tcPr>
          <w:p w14:paraId="2E652A59" w14:textId="77777777" w:rsidR="0060255C" w:rsidRPr="0085329B" w:rsidRDefault="0060255C" w:rsidP="00664123">
            <w:pPr>
              <w:jc w:val="both"/>
              <w:rPr>
                <w:rFonts w:ascii="Tahoma" w:hAnsi="Tahoma" w:cs="Tahoma"/>
                <w:szCs w:val="24"/>
              </w:rPr>
            </w:pPr>
            <w:r w:rsidRPr="0085329B">
              <w:rPr>
                <w:rFonts w:ascii="Tahoma" w:hAnsi="Tahoma" w:cs="Tahoma"/>
                <w:szCs w:val="24"/>
              </w:rPr>
              <w:t>32</w:t>
            </w:r>
          </w:p>
        </w:tc>
        <w:tc>
          <w:tcPr>
            <w:tcW w:w="3599" w:type="pct"/>
            <w:vAlign w:val="center"/>
          </w:tcPr>
          <w:p w14:paraId="7A16553F"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Nakuru Rural Water and Sanitation Company Limited</w:t>
            </w:r>
          </w:p>
        </w:tc>
        <w:tc>
          <w:tcPr>
            <w:tcW w:w="980" w:type="pct"/>
            <w:vAlign w:val="center"/>
          </w:tcPr>
          <w:p w14:paraId="45D14593"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205D12CC" w14:textId="77777777" w:rsidTr="009E34A0">
        <w:tc>
          <w:tcPr>
            <w:tcW w:w="421" w:type="pct"/>
          </w:tcPr>
          <w:p w14:paraId="7302E830" w14:textId="77777777" w:rsidR="0060255C" w:rsidRPr="0085329B" w:rsidRDefault="0060255C" w:rsidP="00664123">
            <w:pPr>
              <w:jc w:val="both"/>
              <w:rPr>
                <w:rFonts w:ascii="Tahoma" w:hAnsi="Tahoma" w:cs="Tahoma"/>
                <w:szCs w:val="24"/>
              </w:rPr>
            </w:pPr>
            <w:r w:rsidRPr="0085329B">
              <w:rPr>
                <w:rFonts w:ascii="Tahoma" w:hAnsi="Tahoma" w:cs="Tahoma"/>
                <w:szCs w:val="24"/>
              </w:rPr>
              <w:t>33</w:t>
            </w:r>
          </w:p>
        </w:tc>
        <w:tc>
          <w:tcPr>
            <w:tcW w:w="3599" w:type="pct"/>
            <w:vAlign w:val="center"/>
          </w:tcPr>
          <w:p w14:paraId="51927C30"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Nakuru Water and Sanitation Company Limited</w:t>
            </w:r>
          </w:p>
        </w:tc>
        <w:tc>
          <w:tcPr>
            <w:tcW w:w="980" w:type="pct"/>
            <w:vAlign w:val="center"/>
          </w:tcPr>
          <w:p w14:paraId="7BB315ED"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2951F17F" w14:textId="77777777" w:rsidTr="009E34A0">
        <w:tc>
          <w:tcPr>
            <w:tcW w:w="421" w:type="pct"/>
          </w:tcPr>
          <w:p w14:paraId="2DA6CC97" w14:textId="77777777" w:rsidR="0060255C" w:rsidRPr="0085329B" w:rsidRDefault="0060255C" w:rsidP="00664123">
            <w:pPr>
              <w:jc w:val="both"/>
              <w:rPr>
                <w:rFonts w:ascii="Tahoma" w:hAnsi="Tahoma" w:cs="Tahoma"/>
                <w:szCs w:val="24"/>
              </w:rPr>
            </w:pPr>
            <w:r w:rsidRPr="0085329B">
              <w:rPr>
                <w:rFonts w:ascii="Tahoma" w:hAnsi="Tahoma" w:cs="Tahoma"/>
                <w:szCs w:val="24"/>
              </w:rPr>
              <w:t>34</w:t>
            </w:r>
          </w:p>
        </w:tc>
        <w:tc>
          <w:tcPr>
            <w:tcW w:w="3599" w:type="pct"/>
            <w:vAlign w:val="center"/>
          </w:tcPr>
          <w:p w14:paraId="73038456"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Narok Water and Sanitation Company Limited</w:t>
            </w:r>
          </w:p>
        </w:tc>
        <w:tc>
          <w:tcPr>
            <w:tcW w:w="980" w:type="pct"/>
            <w:vAlign w:val="center"/>
          </w:tcPr>
          <w:p w14:paraId="68F8BC05"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2FDC5128" w14:textId="77777777" w:rsidTr="009E34A0">
        <w:tc>
          <w:tcPr>
            <w:tcW w:w="421" w:type="pct"/>
          </w:tcPr>
          <w:p w14:paraId="47AA5B45" w14:textId="77777777" w:rsidR="0060255C" w:rsidRPr="0085329B" w:rsidRDefault="0060255C" w:rsidP="00664123">
            <w:pPr>
              <w:jc w:val="both"/>
              <w:rPr>
                <w:rFonts w:ascii="Tahoma" w:hAnsi="Tahoma" w:cs="Tahoma"/>
                <w:szCs w:val="24"/>
              </w:rPr>
            </w:pPr>
            <w:r w:rsidRPr="0085329B">
              <w:rPr>
                <w:rFonts w:ascii="Tahoma" w:hAnsi="Tahoma" w:cs="Tahoma"/>
                <w:szCs w:val="24"/>
              </w:rPr>
              <w:t>35</w:t>
            </w:r>
          </w:p>
        </w:tc>
        <w:tc>
          <w:tcPr>
            <w:tcW w:w="3599" w:type="pct"/>
            <w:vAlign w:val="center"/>
          </w:tcPr>
          <w:p w14:paraId="6D7C4081"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Naromoru Water and Sanitation Company Limited</w:t>
            </w:r>
          </w:p>
        </w:tc>
        <w:tc>
          <w:tcPr>
            <w:tcW w:w="980" w:type="pct"/>
            <w:vAlign w:val="bottom"/>
          </w:tcPr>
          <w:p w14:paraId="52C377EB" w14:textId="77777777" w:rsidR="0060255C" w:rsidRPr="0085329B" w:rsidRDefault="0060255C" w:rsidP="00664123">
            <w:pPr>
              <w:jc w:val="both"/>
              <w:rPr>
                <w:rFonts w:ascii="Tahoma" w:hAnsi="Tahoma" w:cs="Tahoma"/>
                <w:szCs w:val="24"/>
              </w:rPr>
            </w:pPr>
            <w:r w:rsidRPr="0085329B">
              <w:rPr>
                <w:rFonts w:ascii="Tahoma" w:hAnsi="Tahoma" w:cs="Tahoma"/>
                <w:color w:val="000000"/>
              </w:rPr>
              <w:t>Qualified</w:t>
            </w:r>
          </w:p>
        </w:tc>
      </w:tr>
      <w:tr w:rsidR="0060255C" w:rsidRPr="0085329B" w14:paraId="3D0FC723" w14:textId="77777777" w:rsidTr="009E34A0">
        <w:tc>
          <w:tcPr>
            <w:tcW w:w="421" w:type="pct"/>
          </w:tcPr>
          <w:p w14:paraId="32223CC1" w14:textId="77777777" w:rsidR="0060255C" w:rsidRPr="0085329B" w:rsidRDefault="0060255C" w:rsidP="00664123">
            <w:pPr>
              <w:jc w:val="both"/>
              <w:rPr>
                <w:rFonts w:ascii="Tahoma" w:hAnsi="Tahoma" w:cs="Tahoma"/>
                <w:szCs w:val="24"/>
              </w:rPr>
            </w:pPr>
            <w:r w:rsidRPr="0085329B">
              <w:rPr>
                <w:rFonts w:ascii="Tahoma" w:hAnsi="Tahoma" w:cs="Tahoma"/>
                <w:szCs w:val="24"/>
              </w:rPr>
              <w:t>36</w:t>
            </w:r>
          </w:p>
        </w:tc>
        <w:tc>
          <w:tcPr>
            <w:tcW w:w="3599" w:type="pct"/>
            <w:vAlign w:val="center"/>
          </w:tcPr>
          <w:p w14:paraId="66818E0E"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NAWASSCOAL Company Limited</w:t>
            </w:r>
          </w:p>
        </w:tc>
        <w:tc>
          <w:tcPr>
            <w:tcW w:w="980" w:type="pct"/>
            <w:vAlign w:val="center"/>
          </w:tcPr>
          <w:p w14:paraId="1333960A"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389D810B" w14:textId="77777777" w:rsidTr="009E34A0">
        <w:tc>
          <w:tcPr>
            <w:tcW w:w="421" w:type="pct"/>
          </w:tcPr>
          <w:p w14:paraId="21576AD3" w14:textId="77777777" w:rsidR="0060255C" w:rsidRPr="0085329B" w:rsidRDefault="0060255C" w:rsidP="00664123">
            <w:pPr>
              <w:jc w:val="both"/>
              <w:rPr>
                <w:rFonts w:ascii="Tahoma" w:hAnsi="Tahoma" w:cs="Tahoma"/>
                <w:szCs w:val="24"/>
              </w:rPr>
            </w:pPr>
            <w:r w:rsidRPr="0085329B">
              <w:rPr>
                <w:rFonts w:ascii="Tahoma" w:hAnsi="Tahoma" w:cs="Tahoma"/>
                <w:szCs w:val="24"/>
              </w:rPr>
              <w:t>37</w:t>
            </w:r>
          </w:p>
        </w:tc>
        <w:tc>
          <w:tcPr>
            <w:tcW w:w="3599" w:type="pct"/>
            <w:vAlign w:val="center"/>
          </w:tcPr>
          <w:p w14:paraId="31A9E3B7"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Nolturesh Loitokitok Water and Sanitation Company Limited</w:t>
            </w:r>
          </w:p>
        </w:tc>
        <w:tc>
          <w:tcPr>
            <w:tcW w:w="980" w:type="pct"/>
            <w:vAlign w:val="center"/>
          </w:tcPr>
          <w:p w14:paraId="5D91ACC2"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03C4AF99" w14:textId="77777777" w:rsidTr="009E34A0">
        <w:tc>
          <w:tcPr>
            <w:tcW w:w="421" w:type="pct"/>
          </w:tcPr>
          <w:p w14:paraId="0D6C526C" w14:textId="77777777" w:rsidR="0060255C" w:rsidRPr="0085329B" w:rsidRDefault="0060255C" w:rsidP="00664123">
            <w:pPr>
              <w:jc w:val="both"/>
              <w:rPr>
                <w:rFonts w:ascii="Tahoma" w:hAnsi="Tahoma" w:cs="Tahoma"/>
                <w:szCs w:val="24"/>
              </w:rPr>
            </w:pPr>
            <w:r w:rsidRPr="0085329B">
              <w:rPr>
                <w:rFonts w:ascii="Tahoma" w:hAnsi="Tahoma" w:cs="Tahoma"/>
                <w:szCs w:val="24"/>
              </w:rPr>
              <w:t>38</w:t>
            </w:r>
          </w:p>
        </w:tc>
        <w:tc>
          <w:tcPr>
            <w:tcW w:w="3599" w:type="pct"/>
            <w:vAlign w:val="center"/>
          </w:tcPr>
          <w:p w14:paraId="0FA2C165"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Nyanas Water and Sanitation Company Limited</w:t>
            </w:r>
          </w:p>
        </w:tc>
        <w:tc>
          <w:tcPr>
            <w:tcW w:w="980" w:type="pct"/>
            <w:vAlign w:val="center"/>
          </w:tcPr>
          <w:p w14:paraId="71E1F018"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Disclaimer</w:t>
            </w:r>
          </w:p>
        </w:tc>
      </w:tr>
      <w:tr w:rsidR="0060255C" w:rsidRPr="0085329B" w14:paraId="574340ED" w14:textId="77777777" w:rsidTr="009E34A0">
        <w:tc>
          <w:tcPr>
            <w:tcW w:w="421" w:type="pct"/>
          </w:tcPr>
          <w:p w14:paraId="2B914332" w14:textId="77777777" w:rsidR="0060255C" w:rsidRPr="0085329B" w:rsidRDefault="0060255C" w:rsidP="00664123">
            <w:pPr>
              <w:jc w:val="both"/>
              <w:rPr>
                <w:rFonts w:ascii="Tahoma" w:hAnsi="Tahoma" w:cs="Tahoma"/>
                <w:szCs w:val="24"/>
              </w:rPr>
            </w:pPr>
            <w:r w:rsidRPr="0085329B">
              <w:rPr>
                <w:rFonts w:ascii="Tahoma" w:hAnsi="Tahoma" w:cs="Tahoma"/>
                <w:szCs w:val="24"/>
              </w:rPr>
              <w:t>39</w:t>
            </w:r>
          </w:p>
        </w:tc>
        <w:tc>
          <w:tcPr>
            <w:tcW w:w="3599" w:type="pct"/>
            <w:vAlign w:val="center"/>
          </w:tcPr>
          <w:p w14:paraId="7ECB9AFE"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Nyandarua Water and Sanitation Company Limited</w:t>
            </w:r>
          </w:p>
        </w:tc>
        <w:tc>
          <w:tcPr>
            <w:tcW w:w="980" w:type="pct"/>
            <w:vAlign w:val="center"/>
          </w:tcPr>
          <w:p w14:paraId="64060D90"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6B695D78" w14:textId="77777777" w:rsidTr="009E34A0">
        <w:tc>
          <w:tcPr>
            <w:tcW w:w="421" w:type="pct"/>
          </w:tcPr>
          <w:p w14:paraId="4A1EA85A" w14:textId="77777777" w:rsidR="0060255C" w:rsidRPr="0085329B" w:rsidRDefault="0060255C" w:rsidP="00664123">
            <w:pPr>
              <w:jc w:val="both"/>
              <w:rPr>
                <w:rFonts w:ascii="Tahoma" w:hAnsi="Tahoma" w:cs="Tahoma"/>
                <w:szCs w:val="24"/>
              </w:rPr>
            </w:pPr>
            <w:r w:rsidRPr="0085329B">
              <w:rPr>
                <w:rFonts w:ascii="Tahoma" w:hAnsi="Tahoma" w:cs="Tahoma"/>
                <w:szCs w:val="24"/>
              </w:rPr>
              <w:t>40</w:t>
            </w:r>
          </w:p>
        </w:tc>
        <w:tc>
          <w:tcPr>
            <w:tcW w:w="3599" w:type="pct"/>
            <w:vAlign w:val="center"/>
          </w:tcPr>
          <w:p w14:paraId="152D5FE3"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Nyeri Water and Sanitation Company Limited</w:t>
            </w:r>
          </w:p>
        </w:tc>
        <w:tc>
          <w:tcPr>
            <w:tcW w:w="980" w:type="pct"/>
            <w:vAlign w:val="center"/>
          </w:tcPr>
          <w:p w14:paraId="08C43D1E"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0AB31669" w14:textId="77777777" w:rsidTr="009E34A0">
        <w:tc>
          <w:tcPr>
            <w:tcW w:w="421" w:type="pct"/>
          </w:tcPr>
          <w:p w14:paraId="4433BFED" w14:textId="77777777" w:rsidR="0060255C" w:rsidRPr="0085329B" w:rsidRDefault="0060255C" w:rsidP="00664123">
            <w:pPr>
              <w:jc w:val="both"/>
              <w:rPr>
                <w:rFonts w:ascii="Tahoma" w:hAnsi="Tahoma" w:cs="Tahoma"/>
                <w:szCs w:val="24"/>
              </w:rPr>
            </w:pPr>
            <w:r w:rsidRPr="0085329B">
              <w:rPr>
                <w:rFonts w:ascii="Tahoma" w:hAnsi="Tahoma" w:cs="Tahoma"/>
                <w:szCs w:val="24"/>
              </w:rPr>
              <w:lastRenderedPageBreak/>
              <w:t>41</w:t>
            </w:r>
          </w:p>
        </w:tc>
        <w:tc>
          <w:tcPr>
            <w:tcW w:w="3599" w:type="pct"/>
            <w:vAlign w:val="center"/>
          </w:tcPr>
          <w:p w14:paraId="1056C031"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Ol Kalou Water and Sanitation Company Limited</w:t>
            </w:r>
          </w:p>
        </w:tc>
        <w:tc>
          <w:tcPr>
            <w:tcW w:w="980" w:type="pct"/>
            <w:vAlign w:val="center"/>
          </w:tcPr>
          <w:p w14:paraId="6B17CA26"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723BAE57" w14:textId="77777777" w:rsidTr="009E34A0">
        <w:tc>
          <w:tcPr>
            <w:tcW w:w="421" w:type="pct"/>
          </w:tcPr>
          <w:p w14:paraId="136F5E57" w14:textId="77777777" w:rsidR="0060255C" w:rsidRPr="0085329B" w:rsidRDefault="0060255C" w:rsidP="00664123">
            <w:pPr>
              <w:jc w:val="both"/>
              <w:rPr>
                <w:rFonts w:ascii="Tahoma" w:hAnsi="Tahoma" w:cs="Tahoma"/>
                <w:szCs w:val="24"/>
              </w:rPr>
            </w:pPr>
            <w:r w:rsidRPr="0085329B">
              <w:rPr>
                <w:rFonts w:ascii="Tahoma" w:hAnsi="Tahoma" w:cs="Tahoma"/>
                <w:szCs w:val="24"/>
              </w:rPr>
              <w:t>42</w:t>
            </w:r>
          </w:p>
        </w:tc>
        <w:tc>
          <w:tcPr>
            <w:tcW w:w="3599" w:type="pct"/>
            <w:vAlign w:val="center"/>
          </w:tcPr>
          <w:p w14:paraId="3282D8D1"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Olkejuado Water and Sewerage Company Limited</w:t>
            </w:r>
          </w:p>
        </w:tc>
        <w:tc>
          <w:tcPr>
            <w:tcW w:w="980" w:type="pct"/>
            <w:vAlign w:val="center"/>
          </w:tcPr>
          <w:p w14:paraId="60C4A004"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3933B9E6" w14:textId="77777777" w:rsidTr="009E34A0">
        <w:tc>
          <w:tcPr>
            <w:tcW w:w="421" w:type="pct"/>
          </w:tcPr>
          <w:p w14:paraId="769C273A" w14:textId="77777777" w:rsidR="0060255C" w:rsidRPr="0085329B" w:rsidRDefault="0060255C" w:rsidP="00664123">
            <w:pPr>
              <w:jc w:val="both"/>
              <w:rPr>
                <w:rFonts w:ascii="Tahoma" w:hAnsi="Tahoma" w:cs="Tahoma"/>
                <w:szCs w:val="24"/>
              </w:rPr>
            </w:pPr>
            <w:r w:rsidRPr="0085329B">
              <w:rPr>
                <w:rFonts w:ascii="Tahoma" w:hAnsi="Tahoma" w:cs="Tahoma"/>
                <w:szCs w:val="24"/>
              </w:rPr>
              <w:t>43</w:t>
            </w:r>
          </w:p>
        </w:tc>
        <w:tc>
          <w:tcPr>
            <w:tcW w:w="3599" w:type="pct"/>
            <w:vAlign w:val="center"/>
          </w:tcPr>
          <w:p w14:paraId="5F99E45D"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Oloolaiser Water and Sanitation Company</w:t>
            </w:r>
          </w:p>
        </w:tc>
        <w:tc>
          <w:tcPr>
            <w:tcW w:w="980" w:type="pct"/>
            <w:vAlign w:val="center"/>
          </w:tcPr>
          <w:p w14:paraId="2DDAAD36"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7257BEAB" w14:textId="77777777" w:rsidTr="009E34A0">
        <w:tc>
          <w:tcPr>
            <w:tcW w:w="421" w:type="pct"/>
          </w:tcPr>
          <w:p w14:paraId="106F78C3" w14:textId="77777777" w:rsidR="0060255C" w:rsidRPr="0085329B" w:rsidRDefault="0060255C" w:rsidP="00664123">
            <w:pPr>
              <w:jc w:val="both"/>
              <w:rPr>
                <w:rFonts w:ascii="Tahoma" w:hAnsi="Tahoma" w:cs="Tahoma"/>
                <w:szCs w:val="24"/>
              </w:rPr>
            </w:pPr>
            <w:r w:rsidRPr="0085329B">
              <w:rPr>
                <w:rFonts w:ascii="Tahoma" w:hAnsi="Tahoma" w:cs="Tahoma"/>
                <w:szCs w:val="24"/>
              </w:rPr>
              <w:t>44</w:t>
            </w:r>
          </w:p>
        </w:tc>
        <w:tc>
          <w:tcPr>
            <w:tcW w:w="3599" w:type="pct"/>
            <w:vAlign w:val="center"/>
          </w:tcPr>
          <w:p w14:paraId="1F7879E7"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Othaya Mukurweini Water and Sanitation Company Limited</w:t>
            </w:r>
          </w:p>
        </w:tc>
        <w:tc>
          <w:tcPr>
            <w:tcW w:w="980" w:type="pct"/>
            <w:vAlign w:val="center"/>
          </w:tcPr>
          <w:p w14:paraId="6BE95B12"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0E30D895" w14:textId="77777777" w:rsidTr="009E34A0">
        <w:tc>
          <w:tcPr>
            <w:tcW w:w="421" w:type="pct"/>
          </w:tcPr>
          <w:p w14:paraId="2B3A8D00" w14:textId="77777777" w:rsidR="0060255C" w:rsidRPr="0085329B" w:rsidRDefault="0060255C" w:rsidP="00664123">
            <w:pPr>
              <w:jc w:val="both"/>
              <w:rPr>
                <w:rFonts w:ascii="Tahoma" w:hAnsi="Tahoma" w:cs="Tahoma"/>
                <w:szCs w:val="24"/>
              </w:rPr>
            </w:pPr>
            <w:r w:rsidRPr="0085329B">
              <w:rPr>
                <w:rFonts w:ascii="Tahoma" w:hAnsi="Tahoma" w:cs="Tahoma"/>
                <w:szCs w:val="24"/>
              </w:rPr>
              <w:t>45</w:t>
            </w:r>
          </w:p>
        </w:tc>
        <w:tc>
          <w:tcPr>
            <w:tcW w:w="3599" w:type="pct"/>
            <w:vAlign w:val="center"/>
          </w:tcPr>
          <w:p w14:paraId="003FFB9E"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Ruiru-Juja Water and Sanitation Company Limited</w:t>
            </w:r>
          </w:p>
        </w:tc>
        <w:tc>
          <w:tcPr>
            <w:tcW w:w="980" w:type="pct"/>
            <w:vAlign w:val="center"/>
          </w:tcPr>
          <w:p w14:paraId="31A47BDF"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4D321D4A" w14:textId="77777777" w:rsidTr="009E34A0">
        <w:tc>
          <w:tcPr>
            <w:tcW w:w="421" w:type="pct"/>
          </w:tcPr>
          <w:p w14:paraId="02F18155" w14:textId="77777777" w:rsidR="0060255C" w:rsidRPr="0085329B" w:rsidRDefault="0060255C" w:rsidP="00664123">
            <w:pPr>
              <w:jc w:val="both"/>
              <w:rPr>
                <w:rFonts w:ascii="Tahoma" w:hAnsi="Tahoma" w:cs="Tahoma"/>
                <w:szCs w:val="24"/>
              </w:rPr>
            </w:pPr>
            <w:r w:rsidRPr="0085329B">
              <w:rPr>
                <w:rFonts w:ascii="Tahoma" w:hAnsi="Tahoma" w:cs="Tahoma"/>
                <w:szCs w:val="24"/>
              </w:rPr>
              <w:t>46</w:t>
            </w:r>
          </w:p>
        </w:tc>
        <w:tc>
          <w:tcPr>
            <w:tcW w:w="3599" w:type="pct"/>
            <w:vAlign w:val="center"/>
          </w:tcPr>
          <w:p w14:paraId="05FB4C03"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Tana Water and Sanitation Company Limited</w:t>
            </w:r>
          </w:p>
        </w:tc>
        <w:tc>
          <w:tcPr>
            <w:tcW w:w="980" w:type="pct"/>
            <w:vAlign w:val="center"/>
          </w:tcPr>
          <w:p w14:paraId="149FB010"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Adverse</w:t>
            </w:r>
          </w:p>
        </w:tc>
      </w:tr>
      <w:tr w:rsidR="0060255C" w:rsidRPr="0085329B" w14:paraId="0C2466B7" w14:textId="77777777" w:rsidTr="009E34A0">
        <w:tc>
          <w:tcPr>
            <w:tcW w:w="421" w:type="pct"/>
          </w:tcPr>
          <w:p w14:paraId="169A7D0A" w14:textId="77777777" w:rsidR="0060255C" w:rsidRPr="0085329B" w:rsidRDefault="0060255C" w:rsidP="00664123">
            <w:pPr>
              <w:jc w:val="both"/>
              <w:rPr>
                <w:rFonts w:ascii="Tahoma" w:hAnsi="Tahoma" w:cs="Tahoma"/>
                <w:szCs w:val="24"/>
              </w:rPr>
            </w:pPr>
            <w:r w:rsidRPr="0085329B">
              <w:rPr>
                <w:rFonts w:ascii="Tahoma" w:hAnsi="Tahoma" w:cs="Tahoma"/>
                <w:szCs w:val="24"/>
              </w:rPr>
              <w:t>47</w:t>
            </w:r>
          </w:p>
        </w:tc>
        <w:tc>
          <w:tcPr>
            <w:tcW w:w="3599" w:type="pct"/>
            <w:vAlign w:val="center"/>
          </w:tcPr>
          <w:p w14:paraId="3FBBB223" w14:textId="77777777" w:rsidR="0060255C" w:rsidRPr="0085329B" w:rsidRDefault="0060255C" w:rsidP="00664123">
            <w:pPr>
              <w:jc w:val="both"/>
              <w:rPr>
                <w:rFonts w:ascii="Tahoma" w:hAnsi="Tahoma" w:cs="Tahoma"/>
                <w:szCs w:val="24"/>
              </w:rPr>
            </w:pPr>
            <w:r w:rsidRPr="0085329B">
              <w:rPr>
                <w:rFonts w:ascii="Tahoma" w:hAnsi="Tahoma" w:cs="Tahoma"/>
                <w:color w:val="000000"/>
                <w:sz w:val="20"/>
              </w:rPr>
              <w:t>Tetu Water and Sanitation Company Limited</w:t>
            </w:r>
          </w:p>
        </w:tc>
        <w:tc>
          <w:tcPr>
            <w:tcW w:w="980" w:type="pct"/>
            <w:vAlign w:val="center"/>
          </w:tcPr>
          <w:p w14:paraId="1EADC9D3"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185F9457" w14:textId="77777777" w:rsidTr="009E34A0">
        <w:tc>
          <w:tcPr>
            <w:tcW w:w="421" w:type="pct"/>
          </w:tcPr>
          <w:p w14:paraId="6B8543C2" w14:textId="77777777" w:rsidR="0060255C" w:rsidRPr="0085329B" w:rsidRDefault="0060255C" w:rsidP="00664123">
            <w:pPr>
              <w:jc w:val="both"/>
              <w:rPr>
                <w:rFonts w:ascii="Tahoma" w:hAnsi="Tahoma" w:cs="Tahoma"/>
                <w:szCs w:val="24"/>
              </w:rPr>
            </w:pPr>
            <w:r w:rsidRPr="0085329B">
              <w:rPr>
                <w:rFonts w:ascii="Tahoma" w:hAnsi="Tahoma" w:cs="Tahoma"/>
                <w:szCs w:val="24"/>
              </w:rPr>
              <w:t>48</w:t>
            </w:r>
          </w:p>
        </w:tc>
        <w:tc>
          <w:tcPr>
            <w:tcW w:w="3599" w:type="pct"/>
            <w:vAlign w:val="center"/>
          </w:tcPr>
          <w:p w14:paraId="72855C0A"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Thika Water and Sewerage Company Limited</w:t>
            </w:r>
          </w:p>
        </w:tc>
        <w:tc>
          <w:tcPr>
            <w:tcW w:w="980" w:type="pct"/>
            <w:vAlign w:val="center"/>
          </w:tcPr>
          <w:p w14:paraId="0128E180"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tr w:rsidR="0060255C" w:rsidRPr="0085329B" w14:paraId="3D9CB6A8" w14:textId="77777777" w:rsidTr="009E34A0">
        <w:tc>
          <w:tcPr>
            <w:tcW w:w="421" w:type="pct"/>
          </w:tcPr>
          <w:p w14:paraId="25CA80DC" w14:textId="77777777" w:rsidR="0060255C" w:rsidRPr="0085329B" w:rsidRDefault="0060255C" w:rsidP="00664123">
            <w:pPr>
              <w:jc w:val="both"/>
              <w:rPr>
                <w:rFonts w:ascii="Tahoma" w:hAnsi="Tahoma" w:cs="Tahoma"/>
                <w:szCs w:val="24"/>
              </w:rPr>
            </w:pPr>
            <w:r w:rsidRPr="0085329B">
              <w:rPr>
                <w:rFonts w:ascii="Tahoma" w:hAnsi="Tahoma" w:cs="Tahoma"/>
                <w:szCs w:val="24"/>
              </w:rPr>
              <w:t>49</w:t>
            </w:r>
          </w:p>
        </w:tc>
        <w:tc>
          <w:tcPr>
            <w:tcW w:w="3599" w:type="pct"/>
            <w:vAlign w:val="center"/>
          </w:tcPr>
          <w:p w14:paraId="64BE4030"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Wote Water and Sewerage Company Limited</w:t>
            </w:r>
          </w:p>
        </w:tc>
        <w:tc>
          <w:tcPr>
            <w:tcW w:w="980" w:type="pct"/>
            <w:vAlign w:val="center"/>
          </w:tcPr>
          <w:p w14:paraId="71B165D6" w14:textId="77777777" w:rsidR="0060255C" w:rsidRPr="0085329B" w:rsidRDefault="0060255C" w:rsidP="00664123">
            <w:pPr>
              <w:jc w:val="both"/>
              <w:rPr>
                <w:rFonts w:ascii="Tahoma" w:hAnsi="Tahoma" w:cs="Tahoma"/>
                <w:szCs w:val="24"/>
              </w:rPr>
            </w:pPr>
            <w:r w:rsidRPr="0085329B">
              <w:rPr>
                <w:rFonts w:ascii="Tahoma" w:hAnsi="Tahoma" w:cs="Tahoma"/>
                <w:color w:val="000000"/>
                <w:sz w:val="20"/>
                <w:szCs w:val="20"/>
              </w:rPr>
              <w:t>Qualified</w:t>
            </w:r>
          </w:p>
        </w:tc>
      </w:tr>
      <w:bookmarkEnd w:id="0"/>
      <w:bookmarkEnd w:id="1"/>
    </w:tbl>
    <w:p w14:paraId="3A7D6A08" w14:textId="3137283F" w:rsidR="00B82DD1" w:rsidRPr="00A57375" w:rsidRDefault="00B82DD1" w:rsidP="00A57375">
      <w:pPr>
        <w:spacing w:line="240" w:lineRule="auto"/>
        <w:jc w:val="both"/>
        <w:outlineLvl w:val="1"/>
        <w:rPr>
          <w:rFonts w:ascii="Tahoma" w:hAnsi="Tahoma" w:cs="Tahoma"/>
          <w:b/>
          <w:lang w:val="en-GB"/>
        </w:rPr>
      </w:pPr>
    </w:p>
    <w:sectPr w:rsidR="00B82DD1" w:rsidRPr="00A57375" w:rsidSect="003F4235">
      <w:pgSz w:w="12240" w:h="15840"/>
      <w:pgMar w:top="1440" w:right="144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0B93D" w14:textId="77777777" w:rsidR="00F37F6B" w:rsidRDefault="00F37F6B" w:rsidP="00F81173">
      <w:pPr>
        <w:spacing w:after="0" w:line="240" w:lineRule="auto"/>
      </w:pPr>
      <w:r>
        <w:separator/>
      </w:r>
    </w:p>
  </w:endnote>
  <w:endnote w:type="continuationSeparator" w:id="0">
    <w:p w14:paraId="7085D3F5" w14:textId="77777777" w:rsidR="00F37F6B" w:rsidRDefault="00F37F6B" w:rsidP="00F81173">
      <w:pPr>
        <w:spacing w:after="0" w:line="240" w:lineRule="auto"/>
      </w:pPr>
      <w:r>
        <w:continuationSeparator/>
      </w:r>
    </w:p>
  </w:endnote>
  <w:endnote w:type="continuationNotice" w:id="1">
    <w:p w14:paraId="6E2B1FD0" w14:textId="77777777" w:rsidR="00F37F6B" w:rsidRDefault="00F37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rts Mill Goudy">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569393"/>
      <w:docPartObj>
        <w:docPartGallery w:val="Page Numbers (Bottom of Page)"/>
        <w:docPartUnique/>
      </w:docPartObj>
    </w:sdtPr>
    <w:sdtEndPr>
      <w:rPr>
        <w:noProof/>
      </w:rPr>
    </w:sdtEndPr>
    <w:sdtContent>
      <w:p w14:paraId="7FF36028" w14:textId="6791BE85" w:rsidR="00A24649" w:rsidRDefault="00A2464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4D16B" w14:textId="77777777" w:rsidR="00F37F6B" w:rsidRDefault="00F37F6B" w:rsidP="00F81173">
      <w:pPr>
        <w:spacing w:after="0" w:line="240" w:lineRule="auto"/>
      </w:pPr>
      <w:r>
        <w:separator/>
      </w:r>
    </w:p>
  </w:footnote>
  <w:footnote w:type="continuationSeparator" w:id="0">
    <w:p w14:paraId="5746E34A" w14:textId="77777777" w:rsidR="00F37F6B" w:rsidRDefault="00F37F6B" w:rsidP="00F81173">
      <w:pPr>
        <w:spacing w:after="0" w:line="240" w:lineRule="auto"/>
      </w:pPr>
      <w:r>
        <w:continuationSeparator/>
      </w:r>
    </w:p>
  </w:footnote>
  <w:footnote w:type="continuationNotice" w:id="1">
    <w:p w14:paraId="3B71C218" w14:textId="77777777" w:rsidR="00F37F6B" w:rsidRDefault="00F37F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9C2A" w14:textId="2D1DCB77" w:rsidR="007D6A7A" w:rsidRDefault="00A24649">
    <w:pPr>
      <w:pStyle w:val="Header"/>
    </w:pPr>
    <w:r w:rsidRPr="003875F4">
      <w:rPr>
        <w:noProof/>
      </w:rPr>
      <w:drawing>
        <wp:anchor distT="0" distB="0" distL="114300" distR="114300" simplePos="0" relativeHeight="251658240" behindDoc="0" locked="0" layoutInCell="1" allowOverlap="1" wp14:anchorId="03947ED6" wp14:editId="3D819DCC">
          <wp:simplePos x="0" y="0"/>
          <wp:positionH relativeFrom="margin">
            <wp:posOffset>0</wp:posOffset>
          </wp:positionH>
          <wp:positionV relativeFrom="page">
            <wp:posOffset>230505</wp:posOffset>
          </wp:positionV>
          <wp:extent cx="6129020" cy="688340"/>
          <wp:effectExtent l="0" t="0" r="5080" b="0"/>
          <wp:wrapThrough wrapText="bothSides">
            <wp:wrapPolygon edited="0">
              <wp:start x="0" y="0"/>
              <wp:lineTo x="0" y="21122"/>
              <wp:lineTo x="21573" y="21122"/>
              <wp:lineTo x="21573" y="0"/>
              <wp:lineTo x="0" y="0"/>
            </wp:wrapPolygon>
          </wp:wrapThrough>
          <wp:docPr id="467820611" name="Picture 467820611" descr="C:\Users\hp\Desktop\revised l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p\Desktop\revised lh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9020" cy="688340"/>
                  </a:xfrm>
                  <a:prstGeom prst="rect">
                    <a:avLst/>
                  </a:prstGeom>
                  <a:noFill/>
                  <a:ln>
                    <a:noFill/>
                  </a:ln>
                </pic:spPr>
              </pic:pic>
            </a:graphicData>
          </a:graphic>
          <wp14:sizeRelH relativeFrom="margin">
            <wp14:pctWidth>0</wp14:pctWidth>
          </wp14:sizeRelH>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CC8"/>
    <w:multiLevelType w:val="multilevel"/>
    <w:tmpl w:val="0B4838EE"/>
    <w:lvl w:ilvl="0">
      <w:start w:val="1"/>
      <w:numFmt w:val="decimal"/>
      <w:lvlText w:val="%1."/>
      <w:lvlJc w:val="left"/>
      <w:pPr>
        <w:ind w:left="704" w:hanging="420"/>
      </w:pPr>
    </w:lvl>
    <w:lvl w:ilvl="1">
      <w:start w:val="1"/>
      <w:numFmt w:val="bullet"/>
      <w:lvlText w:val=""/>
      <w:lvlJc w:val="left"/>
      <w:pPr>
        <w:ind w:left="284" w:firstLine="0"/>
      </w:pPr>
    </w:lvl>
    <w:lvl w:ilvl="2">
      <w:start w:val="1"/>
      <w:numFmt w:val="bullet"/>
      <w:lvlText w:val=""/>
      <w:lvlJc w:val="left"/>
      <w:pPr>
        <w:ind w:left="284" w:firstLine="0"/>
      </w:pPr>
    </w:lvl>
    <w:lvl w:ilvl="3">
      <w:start w:val="1"/>
      <w:numFmt w:val="bullet"/>
      <w:lvlText w:val=""/>
      <w:lvlJc w:val="left"/>
      <w:pPr>
        <w:ind w:left="284" w:firstLine="0"/>
      </w:pPr>
    </w:lvl>
    <w:lvl w:ilvl="4">
      <w:start w:val="1"/>
      <w:numFmt w:val="bullet"/>
      <w:lvlText w:val=""/>
      <w:lvlJc w:val="left"/>
      <w:pPr>
        <w:ind w:left="284" w:firstLine="0"/>
      </w:pPr>
    </w:lvl>
    <w:lvl w:ilvl="5">
      <w:start w:val="1"/>
      <w:numFmt w:val="bullet"/>
      <w:lvlText w:val=""/>
      <w:lvlJc w:val="left"/>
      <w:pPr>
        <w:ind w:left="284" w:firstLine="0"/>
      </w:pPr>
    </w:lvl>
    <w:lvl w:ilvl="6">
      <w:start w:val="1"/>
      <w:numFmt w:val="bullet"/>
      <w:lvlText w:val=""/>
      <w:lvlJc w:val="left"/>
      <w:pPr>
        <w:ind w:left="284" w:firstLine="0"/>
      </w:pPr>
    </w:lvl>
    <w:lvl w:ilvl="7">
      <w:start w:val="1"/>
      <w:numFmt w:val="bullet"/>
      <w:lvlText w:val=""/>
      <w:lvlJc w:val="left"/>
      <w:pPr>
        <w:ind w:left="284" w:firstLine="0"/>
      </w:pPr>
    </w:lvl>
    <w:lvl w:ilvl="8">
      <w:start w:val="1"/>
      <w:numFmt w:val="bullet"/>
      <w:lvlText w:val=""/>
      <w:lvlJc w:val="left"/>
      <w:pPr>
        <w:ind w:left="284" w:firstLine="0"/>
      </w:pPr>
    </w:lvl>
  </w:abstractNum>
  <w:abstractNum w:abstractNumId="1" w15:restartNumberingAfterBreak="0">
    <w:nsid w:val="02E7757C"/>
    <w:multiLevelType w:val="hybridMultilevel"/>
    <w:tmpl w:val="CB32D01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03365566"/>
    <w:multiLevelType w:val="multilevel"/>
    <w:tmpl w:val="7EBEE302"/>
    <w:styleLink w:val="CurrentList11"/>
    <w:lvl w:ilvl="0">
      <w:start w:val="1"/>
      <w:numFmt w:val="decimal"/>
      <w:lvlText w:val="%1.0"/>
      <w:lvlJc w:val="left"/>
      <w:pPr>
        <w:ind w:left="720" w:hanging="720"/>
      </w:pPr>
      <w:rPr>
        <w:rFonts w:hint="default"/>
        <w:b/>
        <w:i w:val="0"/>
        <w:sz w:val="24"/>
      </w:rPr>
    </w:lvl>
    <w:lvl w:ilvl="1">
      <w:start w:val="2"/>
      <w:numFmt w:val="none"/>
      <w:isLgl/>
      <w:lvlText w:val="2.1"/>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03CF483A"/>
    <w:multiLevelType w:val="hybridMultilevel"/>
    <w:tmpl w:val="7FF2E7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FB58E4"/>
    <w:multiLevelType w:val="hybridMultilevel"/>
    <w:tmpl w:val="CDEEC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4F6D9F"/>
    <w:multiLevelType w:val="hybridMultilevel"/>
    <w:tmpl w:val="5F06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722FE"/>
    <w:multiLevelType w:val="hybridMultilevel"/>
    <w:tmpl w:val="1BB07710"/>
    <w:lvl w:ilvl="0" w:tplc="08090017">
      <w:start w:val="1"/>
      <w:numFmt w:val="lowerLetter"/>
      <w:lvlText w:val="%1)"/>
      <w:lvlJc w:val="left"/>
      <w:pPr>
        <w:ind w:left="360" w:hanging="360"/>
      </w:pPr>
      <w:rPr>
        <w:rFonts w:hint="default"/>
      </w:rPr>
    </w:lvl>
    <w:lvl w:ilvl="1" w:tplc="4626B4FA">
      <w:start w:val="1"/>
      <w:numFmt w:val="decimal"/>
      <w:lvlText w:val="%2"/>
      <w:lvlJc w:val="left"/>
      <w:pPr>
        <w:ind w:left="1800" w:hanging="72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7155029"/>
    <w:multiLevelType w:val="hybridMultilevel"/>
    <w:tmpl w:val="4BA2F15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072707C7"/>
    <w:multiLevelType w:val="hybridMultilevel"/>
    <w:tmpl w:val="C75C99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5A3013"/>
    <w:multiLevelType w:val="hybridMultilevel"/>
    <w:tmpl w:val="2D4C4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6D1E01"/>
    <w:multiLevelType w:val="hybridMultilevel"/>
    <w:tmpl w:val="6784A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7C2A37"/>
    <w:multiLevelType w:val="hybridMultilevel"/>
    <w:tmpl w:val="F8B6EF54"/>
    <w:lvl w:ilvl="0" w:tplc="2ABE24FE">
      <w:start w:val="1"/>
      <w:numFmt w:val="lowerLetter"/>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9914B0"/>
    <w:multiLevelType w:val="multilevel"/>
    <w:tmpl w:val="0B4838EE"/>
    <w:lvl w:ilvl="0">
      <w:start w:val="1"/>
      <w:numFmt w:val="decimal"/>
      <w:lvlText w:val="%1."/>
      <w:lvlJc w:val="left"/>
      <w:pPr>
        <w:ind w:left="420" w:hanging="4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08A5625C"/>
    <w:multiLevelType w:val="hybridMultilevel"/>
    <w:tmpl w:val="735A9C8C"/>
    <w:lvl w:ilvl="0" w:tplc="5C94299C">
      <w:start w:val="1"/>
      <w:numFmt w:val="lowerRoman"/>
      <w:lvlText w:val="%1)."/>
      <w:lvlJc w:val="righ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08D75882"/>
    <w:multiLevelType w:val="multilevel"/>
    <w:tmpl w:val="FBDE2BB4"/>
    <w:lvl w:ilvl="0">
      <w:start w:val="1"/>
      <w:numFmt w:val="decimal"/>
      <w:lvlText w:val="%1."/>
      <w:lvlJc w:val="left"/>
      <w:pPr>
        <w:ind w:left="846" w:hanging="420"/>
      </w:pPr>
      <w:rPr>
        <w:b w:val="0"/>
        <w:bC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09105AF4"/>
    <w:multiLevelType w:val="multilevel"/>
    <w:tmpl w:val="20D885A2"/>
    <w:lvl w:ilvl="0">
      <w:start w:val="1"/>
      <w:numFmt w:val="decimal"/>
      <w:lvlText w:val="%1."/>
      <w:lvlJc w:val="left"/>
      <w:pPr>
        <w:ind w:left="988" w:hanging="4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092A46D0"/>
    <w:multiLevelType w:val="multilevel"/>
    <w:tmpl w:val="98D2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594459"/>
    <w:multiLevelType w:val="hybridMultilevel"/>
    <w:tmpl w:val="ABEAC58C"/>
    <w:lvl w:ilvl="0" w:tplc="7380640A">
      <w:start w:val="1"/>
      <w:numFmt w:val="decimal"/>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9A07729"/>
    <w:multiLevelType w:val="hybridMultilevel"/>
    <w:tmpl w:val="0D084FA6"/>
    <w:lvl w:ilvl="0" w:tplc="08090017">
      <w:start w:val="1"/>
      <w:numFmt w:val="lowerLetter"/>
      <w:lvlText w:val="%1)"/>
      <w:lvlJc w:val="left"/>
      <w:pPr>
        <w:ind w:left="720" w:hanging="360"/>
      </w:pPr>
    </w:lvl>
    <w:lvl w:ilvl="1" w:tplc="08090017">
      <w:start w:val="1"/>
      <w:numFmt w:val="lowerLetter"/>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A034E5D"/>
    <w:multiLevelType w:val="hybridMultilevel"/>
    <w:tmpl w:val="A858E674"/>
    <w:lvl w:ilvl="0" w:tplc="8AFA074E">
      <w:start w:val="1"/>
      <w:numFmt w:val="lowerLetter"/>
      <w:lvlText w:val="%1)"/>
      <w:lvlJc w:val="left"/>
      <w:pPr>
        <w:ind w:left="502" w:hanging="360"/>
      </w:pPr>
      <w:rPr>
        <w:rFonts w:hint="default"/>
        <w:b/>
        <w:bCs/>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0" w15:restartNumberingAfterBreak="0">
    <w:nsid w:val="0AF8005C"/>
    <w:multiLevelType w:val="hybridMultilevel"/>
    <w:tmpl w:val="CEA0745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BBF5F36"/>
    <w:multiLevelType w:val="multilevel"/>
    <w:tmpl w:val="C6183796"/>
    <w:lvl w:ilvl="0">
      <w:start w:val="1"/>
      <w:numFmt w:val="decimal"/>
      <w:lvlText w:val="%1."/>
      <w:lvlJc w:val="left"/>
      <w:pPr>
        <w:ind w:left="360" w:hanging="360"/>
      </w:pPr>
      <w:rPr>
        <w:b/>
        <w:i w:val="0"/>
        <w:sz w:val="24"/>
      </w:rPr>
    </w:lvl>
    <w:lvl w:ilvl="1">
      <w:start w:val="1"/>
      <w:numFmt w:val="decimal"/>
      <w:lvlText w:val="%1.%2"/>
      <w:lvlJc w:val="left"/>
      <w:pPr>
        <w:ind w:left="576" w:hanging="576"/>
      </w:pPr>
    </w:lvl>
    <w:lvl w:ilvl="2">
      <w:start w:val="1"/>
      <w:numFmt w:val="decimal"/>
      <w:lvlText w:val="%1.%2.%3"/>
      <w:lvlJc w:val="left"/>
      <w:pPr>
        <w:ind w:left="862" w:hanging="720"/>
      </w:pPr>
      <w:rPr>
        <w:b/>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0CCD5084"/>
    <w:multiLevelType w:val="hybridMultilevel"/>
    <w:tmpl w:val="FC68B47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CE15041"/>
    <w:multiLevelType w:val="hybridMultilevel"/>
    <w:tmpl w:val="E29AB2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E492D03"/>
    <w:multiLevelType w:val="multilevel"/>
    <w:tmpl w:val="A2A8B914"/>
    <w:lvl w:ilvl="0">
      <w:start w:val="2"/>
      <w:numFmt w:val="decimal"/>
      <w:lvlText w:val="%1"/>
      <w:lvlJc w:val="left"/>
      <w:pPr>
        <w:ind w:left="480" w:hanging="480"/>
      </w:pPr>
    </w:lvl>
    <w:lvl w:ilvl="1">
      <w:start w:val="5"/>
      <w:numFmt w:val="decimal"/>
      <w:lvlText w:val="%1.%2"/>
      <w:lvlJc w:val="left"/>
      <w:pPr>
        <w:ind w:left="1200" w:hanging="480"/>
      </w:pPr>
    </w:lvl>
    <w:lvl w:ilvl="2">
      <w:start w:val="1"/>
      <w:numFmt w:val="lowerRoman"/>
      <w:lvlText w:val="%3."/>
      <w:lvlJc w:val="left"/>
      <w:pPr>
        <w:ind w:left="502" w:hanging="360"/>
      </w:pPr>
      <w:rPr>
        <w:rFonts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15:restartNumberingAfterBreak="0">
    <w:nsid w:val="0EC672CD"/>
    <w:multiLevelType w:val="hybridMultilevel"/>
    <w:tmpl w:val="E16461B6"/>
    <w:lvl w:ilvl="0" w:tplc="20000003">
      <w:start w:val="1"/>
      <w:numFmt w:val="bullet"/>
      <w:lvlText w:val="o"/>
      <w:lvlJc w:val="left"/>
      <w:pPr>
        <w:ind w:left="1404" w:hanging="360"/>
      </w:pPr>
      <w:rPr>
        <w:rFonts w:ascii="Courier New" w:hAnsi="Courier New" w:cs="Courier New" w:hint="default"/>
      </w:rPr>
    </w:lvl>
    <w:lvl w:ilvl="1" w:tplc="20000003">
      <w:start w:val="1"/>
      <w:numFmt w:val="bullet"/>
      <w:lvlText w:val="o"/>
      <w:lvlJc w:val="left"/>
      <w:pPr>
        <w:ind w:left="2124" w:hanging="360"/>
      </w:pPr>
      <w:rPr>
        <w:rFonts w:ascii="Courier New" w:hAnsi="Courier New" w:cs="Courier New" w:hint="default"/>
      </w:rPr>
    </w:lvl>
    <w:lvl w:ilvl="2" w:tplc="20000005" w:tentative="1">
      <w:start w:val="1"/>
      <w:numFmt w:val="bullet"/>
      <w:lvlText w:val=""/>
      <w:lvlJc w:val="left"/>
      <w:pPr>
        <w:ind w:left="2844" w:hanging="360"/>
      </w:pPr>
      <w:rPr>
        <w:rFonts w:ascii="Wingdings" w:hAnsi="Wingdings" w:hint="default"/>
      </w:rPr>
    </w:lvl>
    <w:lvl w:ilvl="3" w:tplc="20000001" w:tentative="1">
      <w:start w:val="1"/>
      <w:numFmt w:val="bullet"/>
      <w:lvlText w:val=""/>
      <w:lvlJc w:val="left"/>
      <w:pPr>
        <w:ind w:left="3564" w:hanging="360"/>
      </w:pPr>
      <w:rPr>
        <w:rFonts w:ascii="Symbol" w:hAnsi="Symbol" w:hint="default"/>
      </w:rPr>
    </w:lvl>
    <w:lvl w:ilvl="4" w:tplc="20000003" w:tentative="1">
      <w:start w:val="1"/>
      <w:numFmt w:val="bullet"/>
      <w:lvlText w:val="o"/>
      <w:lvlJc w:val="left"/>
      <w:pPr>
        <w:ind w:left="4284" w:hanging="360"/>
      </w:pPr>
      <w:rPr>
        <w:rFonts w:ascii="Courier New" w:hAnsi="Courier New" w:cs="Courier New" w:hint="default"/>
      </w:rPr>
    </w:lvl>
    <w:lvl w:ilvl="5" w:tplc="20000005" w:tentative="1">
      <w:start w:val="1"/>
      <w:numFmt w:val="bullet"/>
      <w:lvlText w:val=""/>
      <w:lvlJc w:val="left"/>
      <w:pPr>
        <w:ind w:left="5004" w:hanging="360"/>
      </w:pPr>
      <w:rPr>
        <w:rFonts w:ascii="Wingdings" w:hAnsi="Wingdings" w:hint="default"/>
      </w:rPr>
    </w:lvl>
    <w:lvl w:ilvl="6" w:tplc="20000001" w:tentative="1">
      <w:start w:val="1"/>
      <w:numFmt w:val="bullet"/>
      <w:lvlText w:val=""/>
      <w:lvlJc w:val="left"/>
      <w:pPr>
        <w:ind w:left="5724" w:hanging="360"/>
      </w:pPr>
      <w:rPr>
        <w:rFonts w:ascii="Symbol" w:hAnsi="Symbol" w:hint="default"/>
      </w:rPr>
    </w:lvl>
    <w:lvl w:ilvl="7" w:tplc="20000003" w:tentative="1">
      <w:start w:val="1"/>
      <w:numFmt w:val="bullet"/>
      <w:lvlText w:val="o"/>
      <w:lvlJc w:val="left"/>
      <w:pPr>
        <w:ind w:left="6444" w:hanging="360"/>
      </w:pPr>
      <w:rPr>
        <w:rFonts w:ascii="Courier New" w:hAnsi="Courier New" w:cs="Courier New" w:hint="default"/>
      </w:rPr>
    </w:lvl>
    <w:lvl w:ilvl="8" w:tplc="20000005" w:tentative="1">
      <w:start w:val="1"/>
      <w:numFmt w:val="bullet"/>
      <w:lvlText w:val=""/>
      <w:lvlJc w:val="left"/>
      <w:pPr>
        <w:ind w:left="7164" w:hanging="360"/>
      </w:pPr>
      <w:rPr>
        <w:rFonts w:ascii="Wingdings" w:hAnsi="Wingdings" w:hint="default"/>
      </w:rPr>
    </w:lvl>
  </w:abstractNum>
  <w:abstractNum w:abstractNumId="26" w15:restartNumberingAfterBreak="0">
    <w:nsid w:val="107D3D92"/>
    <w:multiLevelType w:val="hybridMultilevel"/>
    <w:tmpl w:val="86CE1A10"/>
    <w:lvl w:ilvl="0" w:tplc="08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108A33CF"/>
    <w:multiLevelType w:val="multilevel"/>
    <w:tmpl w:val="550AB05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09024DD"/>
    <w:multiLevelType w:val="hybridMultilevel"/>
    <w:tmpl w:val="C4103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0BF18FA"/>
    <w:multiLevelType w:val="hybridMultilevel"/>
    <w:tmpl w:val="D212A710"/>
    <w:lvl w:ilvl="0" w:tplc="F7041E8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28C345E"/>
    <w:multiLevelType w:val="multilevel"/>
    <w:tmpl w:val="8CAE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2C54AF0"/>
    <w:multiLevelType w:val="hybridMultilevel"/>
    <w:tmpl w:val="38DA7FD6"/>
    <w:lvl w:ilvl="0" w:tplc="04090001">
      <w:start w:val="1"/>
      <w:numFmt w:val="bullet"/>
      <w:lvlText w:val=""/>
      <w:lvlJc w:val="left"/>
      <w:pPr>
        <w:ind w:left="1350" w:hanging="360"/>
      </w:pPr>
      <w:rPr>
        <w:rFonts w:ascii="Symbol" w:hAnsi="Symbol" w:hint="default"/>
      </w:rPr>
    </w:lvl>
    <w:lvl w:ilvl="1" w:tplc="0C000003" w:tentative="1">
      <w:start w:val="1"/>
      <w:numFmt w:val="bullet"/>
      <w:lvlText w:val="o"/>
      <w:lvlJc w:val="left"/>
      <w:pPr>
        <w:ind w:left="2070" w:hanging="360"/>
      </w:pPr>
      <w:rPr>
        <w:rFonts w:ascii="Courier New" w:hAnsi="Courier New" w:cs="Courier New" w:hint="default"/>
      </w:rPr>
    </w:lvl>
    <w:lvl w:ilvl="2" w:tplc="0C000005" w:tentative="1">
      <w:start w:val="1"/>
      <w:numFmt w:val="bullet"/>
      <w:lvlText w:val=""/>
      <w:lvlJc w:val="left"/>
      <w:pPr>
        <w:ind w:left="2790" w:hanging="360"/>
      </w:pPr>
      <w:rPr>
        <w:rFonts w:ascii="Wingdings" w:hAnsi="Wingdings" w:hint="default"/>
      </w:rPr>
    </w:lvl>
    <w:lvl w:ilvl="3" w:tplc="0C000001" w:tentative="1">
      <w:start w:val="1"/>
      <w:numFmt w:val="bullet"/>
      <w:lvlText w:val=""/>
      <w:lvlJc w:val="left"/>
      <w:pPr>
        <w:ind w:left="3510" w:hanging="360"/>
      </w:pPr>
      <w:rPr>
        <w:rFonts w:ascii="Symbol" w:hAnsi="Symbol" w:hint="default"/>
      </w:rPr>
    </w:lvl>
    <w:lvl w:ilvl="4" w:tplc="0C000003" w:tentative="1">
      <w:start w:val="1"/>
      <w:numFmt w:val="bullet"/>
      <w:lvlText w:val="o"/>
      <w:lvlJc w:val="left"/>
      <w:pPr>
        <w:ind w:left="4230" w:hanging="360"/>
      </w:pPr>
      <w:rPr>
        <w:rFonts w:ascii="Courier New" w:hAnsi="Courier New" w:cs="Courier New" w:hint="default"/>
      </w:rPr>
    </w:lvl>
    <w:lvl w:ilvl="5" w:tplc="0C000005" w:tentative="1">
      <w:start w:val="1"/>
      <w:numFmt w:val="bullet"/>
      <w:lvlText w:val=""/>
      <w:lvlJc w:val="left"/>
      <w:pPr>
        <w:ind w:left="4950" w:hanging="360"/>
      </w:pPr>
      <w:rPr>
        <w:rFonts w:ascii="Wingdings" w:hAnsi="Wingdings" w:hint="default"/>
      </w:rPr>
    </w:lvl>
    <w:lvl w:ilvl="6" w:tplc="0C000001" w:tentative="1">
      <w:start w:val="1"/>
      <w:numFmt w:val="bullet"/>
      <w:lvlText w:val=""/>
      <w:lvlJc w:val="left"/>
      <w:pPr>
        <w:ind w:left="5670" w:hanging="360"/>
      </w:pPr>
      <w:rPr>
        <w:rFonts w:ascii="Symbol" w:hAnsi="Symbol" w:hint="default"/>
      </w:rPr>
    </w:lvl>
    <w:lvl w:ilvl="7" w:tplc="0C000003" w:tentative="1">
      <w:start w:val="1"/>
      <w:numFmt w:val="bullet"/>
      <w:lvlText w:val="o"/>
      <w:lvlJc w:val="left"/>
      <w:pPr>
        <w:ind w:left="6390" w:hanging="360"/>
      </w:pPr>
      <w:rPr>
        <w:rFonts w:ascii="Courier New" w:hAnsi="Courier New" w:cs="Courier New" w:hint="default"/>
      </w:rPr>
    </w:lvl>
    <w:lvl w:ilvl="8" w:tplc="0C000005" w:tentative="1">
      <w:start w:val="1"/>
      <w:numFmt w:val="bullet"/>
      <w:lvlText w:val=""/>
      <w:lvlJc w:val="left"/>
      <w:pPr>
        <w:ind w:left="7110" w:hanging="360"/>
      </w:pPr>
      <w:rPr>
        <w:rFonts w:ascii="Wingdings" w:hAnsi="Wingdings" w:hint="default"/>
      </w:rPr>
    </w:lvl>
  </w:abstractNum>
  <w:abstractNum w:abstractNumId="32" w15:restartNumberingAfterBreak="0">
    <w:nsid w:val="13EA2C82"/>
    <w:multiLevelType w:val="multilevel"/>
    <w:tmpl w:val="DC3A545E"/>
    <w:lvl w:ilvl="0">
      <w:start w:val="1"/>
      <w:numFmt w:val="decimal"/>
      <w:lvlText w:val="%1."/>
      <w:lvlJc w:val="left"/>
      <w:pPr>
        <w:ind w:left="502" w:hanging="360"/>
      </w:pPr>
      <w:rPr>
        <w:rFonts w:ascii="Tahoma" w:hAnsi="Tahoma" w:cs="Tahoma" w:hint="default"/>
        <w:b/>
        <w:bCs/>
        <w:color w:val="auto"/>
        <w:sz w:val="24"/>
        <w:szCs w:val="24"/>
      </w:rPr>
    </w:lvl>
    <w:lvl w:ilvl="1">
      <w:start w:val="1"/>
      <w:numFmt w:val="decimal"/>
      <w:isLgl/>
      <w:lvlText w:val="%1.%2"/>
      <w:lvlJc w:val="left"/>
      <w:pPr>
        <w:ind w:left="790" w:hanging="720"/>
      </w:pPr>
      <w:rPr>
        <w:rFonts w:hint="default"/>
      </w:rPr>
    </w:lvl>
    <w:lvl w:ilvl="2">
      <w:start w:val="1"/>
      <w:numFmt w:val="decimal"/>
      <w:isLgl/>
      <w:lvlText w:val="%1.%2.%3"/>
      <w:lvlJc w:val="left"/>
      <w:pPr>
        <w:ind w:left="790" w:hanging="720"/>
      </w:pPr>
      <w:rPr>
        <w:rFonts w:hint="default"/>
      </w:rPr>
    </w:lvl>
    <w:lvl w:ilvl="3">
      <w:start w:val="1"/>
      <w:numFmt w:val="decimal"/>
      <w:isLgl/>
      <w:lvlText w:val="%1.%2.%3.%4"/>
      <w:lvlJc w:val="left"/>
      <w:pPr>
        <w:ind w:left="1150" w:hanging="1080"/>
      </w:pPr>
      <w:rPr>
        <w:rFonts w:hint="default"/>
      </w:rPr>
    </w:lvl>
    <w:lvl w:ilvl="4">
      <w:start w:val="1"/>
      <w:numFmt w:val="decimal"/>
      <w:isLgl/>
      <w:lvlText w:val="%1.%2.%3.%4.%5"/>
      <w:lvlJc w:val="left"/>
      <w:pPr>
        <w:ind w:left="1510" w:hanging="1440"/>
      </w:pPr>
      <w:rPr>
        <w:rFonts w:hint="default"/>
      </w:rPr>
    </w:lvl>
    <w:lvl w:ilvl="5">
      <w:start w:val="1"/>
      <w:numFmt w:val="decimal"/>
      <w:isLgl/>
      <w:lvlText w:val="%1.%2.%3.%4.%5.%6"/>
      <w:lvlJc w:val="left"/>
      <w:pPr>
        <w:ind w:left="1510" w:hanging="1440"/>
      </w:pPr>
      <w:rPr>
        <w:rFonts w:hint="default"/>
      </w:rPr>
    </w:lvl>
    <w:lvl w:ilvl="6">
      <w:start w:val="1"/>
      <w:numFmt w:val="decimal"/>
      <w:isLgl/>
      <w:lvlText w:val="%1.%2.%3.%4.%5.%6.%7"/>
      <w:lvlJc w:val="left"/>
      <w:pPr>
        <w:ind w:left="1870" w:hanging="1800"/>
      </w:pPr>
      <w:rPr>
        <w:rFonts w:hint="default"/>
      </w:rPr>
    </w:lvl>
    <w:lvl w:ilvl="7">
      <w:start w:val="1"/>
      <w:numFmt w:val="decimal"/>
      <w:isLgl/>
      <w:lvlText w:val="%1.%2.%3.%4.%5.%6.%7.%8"/>
      <w:lvlJc w:val="left"/>
      <w:pPr>
        <w:ind w:left="2230" w:hanging="2160"/>
      </w:pPr>
      <w:rPr>
        <w:rFonts w:hint="default"/>
      </w:rPr>
    </w:lvl>
    <w:lvl w:ilvl="8">
      <w:start w:val="1"/>
      <w:numFmt w:val="decimal"/>
      <w:isLgl/>
      <w:lvlText w:val="%1.%2.%3.%4.%5.%6.%7.%8.%9"/>
      <w:lvlJc w:val="left"/>
      <w:pPr>
        <w:ind w:left="2590" w:hanging="2520"/>
      </w:pPr>
      <w:rPr>
        <w:rFonts w:hint="default"/>
      </w:rPr>
    </w:lvl>
  </w:abstractNum>
  <w:abstractNum w:abstractNumId="33" w15:restartNumberingAfterBreak="0">
    <w:nsid w:val="14827688"/>
    <w:multiLevelType w:val="hybridMultilevel"/>
    <w:tmpl w:val="53E61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4BD3A0C"/>
    <w:multiLevelType w:val="hybridMultilevel"/>
    <w:tmpl w:val="2D580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16C81BBA"/>
    <w:multiLevelType w:val="multilevel"/>
    <w:tmpl w:val="D386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CA2BC2"/>
    <w:multiLevelType w:val="hybridMultilevel"/>
    <w:tmpl w:val="E856B4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7D17A6"/>
    <w:multiLevelType w:val="hybridMultilevel"/>
    <w:tmpl w:val="F48894BC"/>
    <w:lvl w:ilvl="0" w:tplc="69FC828C">
      <w:start w:val="1"/>
      <w:numFmt w:val="decimal"/>
      <w:lvlText w:val="%1."/>
      <w:lvlJc w:val="left"/>
      <w:pPr>
        <w:ind w:left="360"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8" w15:restartNumberingAfterBreak="0">
    <w:nsid w:val="1A030A17"/>
    <w:multiLevelType w:val="hybridMultilevel"/>
    <w:tmpl w:val="B18CD4B0"/>
    <w:lvl w:ilvl="0" w:tplc="417EF81A">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025EF0"/>
    <w:multiLevelType w:val="hybridMultilevel"/>
    <w:tmpl w:val="F5FC5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B274E05"/>
    <w:multiLevelType w:val="hybridMultilevel"/>
    <w:tmpl w:val="DCD67F8A"/>
    <w:lvl w:ilvl="0" w:tplc="0809000F">
      <w:start w:val="1"/>
      <w:numFmt w:val="decimal"/>
      <w:lvlText w:val="%1."/>
      <w:lvlJc w:val="left"/>
      <w:pPr>
        <w:ind w:left="720" w:hanging="360"/>
      </w:pPr>
    </w:lvl>
    <w:lvl w:ilvl="1" w:tplc="08090019">
      <w:start w:val="1"/>
      <w:numFmt w:val="lowerLetter"/>
      <w:lvlText w:val="%2."/>
      <w:lvlJc w:val="left"/>
      <w:pPr>
        <w:ind w:left="50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B374C6B"/>
    <w:multiLevelType w:val="hybridMultilevel"/>
    <w:tmpl w:val="AF4C7B4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1B757E31"/>
    <w:multiLevelType w:val="multilevel"/>
    <w:tmpl w:val="A1E2C50A"/>
    <w:styleLink w:val="CurrentList4"/>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1BE54FF5"/>
    <w:multiLevelType w:val="multilevel"/>
    <w:tmpl w:val="0809001F"/>
    <w:styleLink w:val="CurrentList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C39661F"/>
    <w:multiLevelType w:val="hybridMultilevel"/>
    <w:tmpl w:val="9288F13A"/>
    <w:lvl w:ilvl="0" w:tplc="0409001B">
      <w:start w:val="1"/>
      <w:numFmt w:val="lowerRoman"/>
      <w:lvlText w:val="%1."/>
      <w:lvlJc w:val="righ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E6C6EB0C">
      <w:start w:val="1"/>
      <w:numFmt w:val="lowerRoman"/>
      <w:lvlText w:val="%5)"/>
      <w:lvlJc w:val="left"/>
      <w:pPr>
        <w:ind w:left="3330" w:hanging="360"/>
      </w:pPr>
      <w:rPr>
        <w:rFonts w:ascii="Century Gothic" w:eastAsiaTheme="minorEastAsia" w:hAnsi="Century Gothic" w:cs="Tahoma"/>
      </w:r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1C6347C4"/>
    <w:multiLevelType w:val="hybridMultilevel"/>
    <w:tmpl w:val="FAB208DA"/>
    <w:lvl w:ilvl="0" w:tplc="CEAE7D9A">
      <w:start w:val="1"/>
      <w:numFmt w:val="decimal"/>
      <w:lvlText w:val="%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6" w15:restartNumberingAfterBreak="0">
    <w:nsid w:val="1C70291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9F4214"/>
    <w:multiLevelType w:val="hybridMultilevel"/>
    <w:tmpl w:val="660AF584"/>
    <w:lvl w:ilvl="0" w:tplc="08090017">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1D0C0E30"/>
    <w:multiLevelType w:val="multilevel"/>
    <w:tmpl w:val="2E024700"/>
    <w:styleLink w:val="CurrentList2"/>
    <w:lvl w:ilvl="0">
      <w:start w:val="2"/>
      <w:numFmt w:val="decimal"/>
      <w:lvlText w:val="%1"/>
      <w:lvlJc w:val="left"/>
      <w:pPr>
        <w:ind w:left="480" w:hanging="480"/>
      </w:pPr>
    </w:lvl>
    <w:lvl w:ilvl="1">
      <w:start w:val="5"/>
      <w:numFmt w:val="decimal"/>
      <w:lvlText w:val="%1.%2"/>
      <w:lvlJc w:val="left"/>
      <w:pPr>
        <w:ind w:left="1200" w:hanging="480"/>
      </w:pPr>
    </w:lvl>
    <w:lvl w:ilvl="2">
      <w:start w:val="1"/>
      <w:numFmt w:val="decimal"/>
      <w:lvlText w:val="%3."/>
      <w:lvlJc w:val="left"/>
      <w:pPr>
        <w:ind w:left="360" w:hanging="36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9" w15:restartNumberingAfterBreak="0">
    <w:nsid w:val="1D2C4A3B"/>
    <w:multiLevelType w:val="multilevel"/>
    <w:tmpl w:val="0809001F"/>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D5C07DF"/>
    <w:multiLevelType w:val="multilevel"/>
    <w:tmpl w:val="315022E4"/>
    <w:lvl w:ilvl="0">
      <w:start w:val="1"/>
      <w:numFmt w:val="decimal"/>
      <w:pStyle w:val="Heading8"/>
      <w:lvlText w:val="%1"/>
      <w:lvlJc w:val="left"/>
      <w:pPr>
        <w:tabs>
          <w:tab w:val="num" w:pos="720"/>
        </w:tabs>
        <w:ind w:left="720" w:hanging="360"/>
      </w:pPr>
    </w:lvl>
    <w:lvl w:ilvl="1">
      <w:start w:val="1"/>
      <w:numFmt w:val="decimal"/>
      <w:isLgl/>
      <w:lvlText w:val="%1.%2"/>
      <w:lvlJc w:val="left"/>
      <w:pPr>
        <w:ind w:left="42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1" w15:restartNumberingAfterBreak="0">
    <w:nsid w:val="1DB54D9E"/>
    <w:multiLevelType w:val="multilevel"/>
    <w:tmpl w:val="D55C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E402FC1"/>
    <w:multiLevelType w:val="hybridMultilevel"/>
    <w:tmpl w:val="CE80C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FDA247A"/>
    <w:multiLevelType w:val="multilevel"/>
    <w:tmpl w:val="3C723C9C"/>
    <w:lvl w:ilvl="0">
      <w:start w:val="1"/>
      <w:numFmt w:val="decimal"/>
      <w:lvlText w:val="%1."/>
      <w:lvlJc w:val="left"/>
      <w:pPr>
        <w:ind w:left="360" w:hanging="360"/>
      </w:pPr>
      <w:rPr>
        <w:b/>
        <w:i w:val="0"/>
        <w:sz w:val="24"/>
      </w:rPr>
    </w:lvl>
    <w:lvl w:ilvl="1">
      <w:start w:val="1"/>
      <w:numFmt w:val="lowerLetter"/>
      <w:lvlText w:val="%2)"/>
      <w:lvlJc w:val="left"/>
      <w:pPr>
        <w:ind w:left="360" w:hanging="360"/>
      </w:pPr>
    </w:lvl>
    <w:lvl w:ilvl="2">
      <w:start w:val="1"/>
      <w:numFmt w:val="decimal"/>
      <w:lvlText w:val="%1.%2.%3"/>
      <w:lvlJc w:val="left"/>
      <w:pPr>
        <w:ind w:left="862" w:hanging="720"/>
      </w:pPr>
      <w:rPr>
        <w:b/>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21B37FFE"/>
    <w:multiLevelType w:val="multilevel"/>
    <w:tmpl w:val="EAF67DD2"/>
    <w:styleLink w:val="CurrentList13"/>
    <w:lvl w:ilvl="0">
      <w:start w:val="2"/>
      <w:numFmt w:val="decimal"/>
      <w:lvlText w:val="%1.1"/>
      <w:lvlJc w:val="left"/>
      <w:pPr>
        <w:ind w:left="720" w:hanging="720"/>
      </w:pPr>
      <w:rPr>
        <w:rFonts w:hint="default"/>
      </w:rPr>
    </w:lvl>
    <w:lvl w:ilvl="1">
      <w:start w:val="2"/>
      <w:numFmt w:val="none"/>
      <w:isLgl/>
      <w:lvlText w:val="2.1"/>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5" w15:restartNumberingAfterBreak="0">
    <w:nsid w:val="222106F2"/>
    <w:multiLevelType w:val="hybridMultilevel"/>
    <w:tmpl w:val="6CACA2FC"/>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26F2F05"/>
    <w:multiLevelType w:val="hybridMultilevel"/>
    <w:tmpl w:val="7FF2E7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3035C53"/>
    <w:multiLevelType w:val="hybridMultilevel"/>
    <w:tmpl w:val="F1EEF1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3CF6B14"/>
    <w:multiLevelType w:val="hybridMultilevel"/>
    <w:tmpl w:val="971226C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5101AA0"/>
    <w:multiLevelType w:val="hybridMultilevel"/>
    <w:tmpl w:val="5D8E68D2"/>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60" w15:restartNumberingAfterBreak="0">
    <w:nsid w:val="25A13C6F"/>
    <w:multiLevelType w:val="hybridMultilevel"/>
    <w:tmpl w:val="5672E7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5B84B31"/>
    <w:multiLevelType w:val="hybridMultilevel"/>
    <w:tmpl w:val="F88827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5BC4C25"/>
    <w:multiLevelType w:val="hybridMultilevel"/>
    <w:tmpl w:val="7DF0012E"/>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3" w15:restartNumberingAfterBreak="0">
    <w:nsid w:val="25D62FCE"/>
    <w:multiLevelType w:val="multilevel"/>
    <w:tmpl w:val="5674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6233F32"/>
    <w:multiLevelType w:val="hybridMultilevel"/>
    <w:tmpl w:val="31C6EC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5" w15:restartNumberingAfterBreak="0">
    <w:nsid w:val="268F024C"/>
    <w:multiLevelType w:val="hybridMultilevel"/>
    <w:tmpl w:val="BAA4A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9056E3C"/>
    <w:multiLevelType w:val="hybridMultilevel"/>
    <w:tmpl w:val="711E1848"/>
    <w:lvl w:ilvl="0" w:tplc="08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9A72812"/>
    <w:multiLevelType w:val="hybridMultilevel"/>
    <w:tmpl w:val="3CF62410"/>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9B411D5"/>
    <w:multiLevelType w:val="multilevel"/>
    <w:tmpl w:val="9CAE6D8E"/>
    <w:lvl w:ilvl="0">
      <w:start w:val="1"/>
      <w:numFmt w:val="lowerLetter"/>
      <w:lvlText w:val="%1)"/>
      <w:lvlJc w:val="left"/>
      <w:pPr>
        <w:ind w:left="360" w:hanging="360"/>
      </w:pPr>
      <w:rPr>
        <w:rFonts w:hint="default"/>
        <w:b/>
        <w:i w:val="0"/>
        <w:color w:val="000000" w:themeColor="text1"/>
        <w:sz w:val="24"/>
        <w:szCs w:val="24"/>
      </w:rPr>
    </w:lvl>
    <w:lvl w:ilvl="1">
      <w:start w:val="2"/>
      <w:numFmt w:val="none"/>
      <w:isLgl/>
      <w:lvlText w:val="2.1"/>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9" w15:restartNumberingAfterBreak="0">
    <w:nsid w:val="29C1089B"/>
    <w:multiLevelType w:val="multilevel"/>
    <w:tmpl w:val="711830A0"/>
    <w:styleLink w:val="CurrentList9"/>
    <w:lvl w:ilvl="0">
      <w:start w:val="1"/>
      <w:numFmt w:val="decimal"/>
      <w:lvlText w:val="%1.0"/>
      <w:lvlJc w:val="left"/>
      <w:pPr>
        <w:ind w:left="720" w:hanging="720"/>
      </w:pPr>
      <w:rPr>
        <w:rFonts w:hint="default"/>
        <w:b/>
        <w:i w:val="0"/>
        <w:sz w:val="24"/>
      </w:rPr>
    </w:lvl>
    <w:lvl w:ilvl="1">
      <w:start w:val="2"/>
      <w:numFmt w:val="none"/>
      <w:isLgl/>
      <w:lvlText w:val="2.1"/>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0" w15:restartNumberingAfterBreak="0">
    <w:nsid w:val="29C51513"/>
    <w:multiLevelType w:val="multilevel"/>
    <w:tmpl w:val="4216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A583515"/>
    <w:multiLevelType w:val="hybridMultilevel"/>
    <w:tmpl w:val="5FC6AFE6"/>
    <w:lvl w:ilvl="0" w:tplc="0C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2B30068A"/>
    <w:multiLevelType w:val="hybridMultilevel"/>
    <w:tmpl w:val="FD2E949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3" w15:restartNumberingAfterBreak="0">
    <w:nsid w:val="2CD402D0"/>
    <w:multiLevelType w:val="hybridMultilevel"/>
    <w:tmpl w:val="9A06753C"/>
    <w:lvl w:ilvl="0" w:tplc="69FC82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D0300A4"/>
    <w:multiLevelType w:val="hybridMultilevel"/>
    <w:tmpl w:val="62F83430"/>
    <w:lvl w:ilvl="0" w:tplc="08090017">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2D9E43A7"/>
    <w:multiLevelType w:val="hybridMultilevel"/>
    <w:tmpl w:val="0A8C0F94"/>
    <w:lvl w:ilvl="0" w:tplc="08090017">
      <w:start w:val="1"/>
      <w:numFmt w:val="lowerLetter"/>
      <w:lvlText w:val="%1)"/>
      <w:lvlJc w:val="left"/>
      <w:pPr>
        <w:ind w:left="1070"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6" w15:restartNumberingAfterBreak="0">
    <w:nsid w:val="2EAC41BF"/>
    <w:multiLevelType w:val="hybridMultilevel"/>
    <w:tmpl w:val="0FEAE6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FAB6B7C"/>
    <w:multiLevelType w:val="hybridMultilevel"/>
    <w:tmpl w:val="A50E9D0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32523813"/>
    <w:multiLevelType w:val="hybridMultilevel"/>
    <w:tmpl w:val="B48E32DA"/>
    <w:lvl w:ilvl="0" w:tplc="574C8D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6326311"/>
    <w:multiLevelType w:val="hybridMultilevel"/>
    <w:tmpl w:val="93B2A012"/>
    <w:lvl w:ilvl="0" w:tplc="04090001">
      <w:start w:val="1"/>
      <w:numFmt w:val="bullet"/>
      <w:lvlText w:val=""/>
      <w:lvlJc w:val="left"/>
      <w:pPr>
        <w:ind w:left="1350" w:hanging="360"/>
      </w:pPr>
      <w:rPr>
        <w:rFonts w:ascii="Symbol" w:hAnsi="Symbol" w:hint="default"/>
        <w:b/>
        <w:bCs/>
      </w:rPr>
    </w:lvl>
    <w:lvl w:ilvl="1" w:tplc="0C000003" w:tentative="1">
      <w:start w:val="1"/>
      <w:numFmt w:val="bullet"/>
      <w:lvlText w:val="o"/>
      <w:lvlJc w:val="left"/>
      <w:pPr>
        <w:ind w:left="2070" w:hanging="360"/>
      </w:pPr>
      <w:rPr>
        <w:rFonts w:ascii="Courier New" w:hAnsi="Courier New" w:cs="Courier New" w:hint="default"/>
      </w:rPr>
    </w:lvl>
    <w:lvl w:ilvl="2" w:tplc="0C000005" w:tentative="1">
      <w:start w:val="1"/>
      <w:numFmt w:val="bullet"/>
      <w:lvlText w:val=""/>
      <w:lvlJc w:val="left"/>
      <w:pPr>
        <w:ind w:left="2790" w:hanging="360"/>
      </w:pPr>
      <w:rPr>
        <w:rFonts w:ascii="Wingdings" w:hAnsi="Wingdings" w:hint="default"/>
      </w:rPr>
    </w:lvl>
    <w:lvl w:ilvl="3" w:tplc="0C000001" w:tentative="1">
      <w:start w:val="1"/>
      <w:numFmt w:val="bullet"/>
      <w:lvlText w:val=""/>
      <w:lvlJc w:val="left"/>
      <w:pPr>
        <w:ind w:left="3510" w:hanging="360"/>
      </w:pPr>
      <w:rPr>
        <w:rFonts w:ascii="Symbol" w:hAnsi="Symbol" w:hint="default"/>
      </w:rPr>
    </w:lvl>
    <w:lvl w:ilvl="4" w:tplc="0C000003" w:tentative="1">
      <w:start w:val="1"/>
      <w:numFmt w:val="bullet"/>
      <w:lvlText w:val="o"/>
      <w:lvlJc w:val="left"/>
      <w:pPr>
        <w:ind w:left="4230" w:hanging="360"/>
      </w:pPr>
      <w:rPr>
        <w:rFonts w:ascii="Courier New" w:hAnsi="Courier New" w:cs="Courier New" w:hint="default"/>
      </w:rPr>
    </w:lvl>
    <w:lvl w:ilvl="5" w:tplc="0C000005" w:tentative="1">
      <w:start w:val="1"/>
      <w:numFmt w:val="bullet"/>
      <w:lvlText w:val=""/>
      <w:lvlJc w:val="left"/>
      <w:pPr>
        <w:ind w:left="4950" w:hanging="360"/>
      </w:pPr>
      <w:rPr>
        <w:rFonts w:ascii="Wingdings" w:hAnsi="Wingdings" w:hint="default"/>
      </w:rPr>
    </w:lvl>
    <w:lvl w:ilvl="6" w:tplc="0C000001" w:tentative="1">
      <w:start w:val="1"/>
      <w:numFmt w:val="bullet"/>
      <w:lvlText w:val=""/>
      <w:lvlJc w:val="left"/>
      <w:pPr>
        <w:ind w:left="5670" w:hanging="360"/>
      </w:pPr>
      <w:rPr>
        <w:rFonts w:ascii="Symbol" w:hAnsi="Symbol" w:hint="default"/>
      </w:rPr>
    </w:lvl>
    <w:lvl w:ilvl="7" w:tplc="0C000003" w:tentative="1">
      <w:start w:val="1"/>
      <w:numFmt w:val="bullet"/>
      <w:lvlText w:val="o"/>
      <w:lvlJc w:val="left"/>
      <w:pPr>
        <w:ind w:left="6390" w:hanging="360"/>
      </w:pPr>
      <w:rPr>
        <w:rFonts w:ascii="Courier New" w:hAnsi="Courier New" w:cs="Courier New" w:hint="default"/>
      </w:rPr>
    </w:lvl>
    <w:lvl w:ilvl="8" w:tplc="0C000005" w:tentative="1">
      <w:start w:val="1"/>
      <w:numFmt w:val="bullet"/>
      <w:lvlText w:val=""/>
      <w:lvlJc w:val="left"/>
      <w:pPr>
        <w:ind w:left="7110" w:hanging="360"/>
      </w:pPr>
      <w:rPr>
        <w:rFonts w:ascii="Wingdings" w:hAnsi="Wingdings" w:hint="default"/>
      </w:rPr>
    </w:lvl>
  </w:abstractNum>
  <w:abstractNum w:abstractNumId="80" w15:restartNumberingAfterBreak="0">
    <w:nsid w:val="36337C68"/>
    <w:multiLevelType w:val="hybridMultilevel"/>
    <w:tmpl w:val="6082E83C"/>
    <w:lvl w:ilvl="0" w:tplc="B33CB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65354D1"/>
    <w:multiLevelType w:val="hybridMultilevel"/>
    <w:tmpl w:val="F8882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6663316"/>
    <w:multiLevelType w:val="hybridMultilevel"/>
    <w:tmpl w:val="C75C99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70505C6"/>
    <w:multiLevelType w:val="hybridMultilevel"/>
    <w:tmpl w:val="7472CCC6"/>
    <w:lvl w:ilvl="0" w:tplc="20000003">
      <w:start w:val="1"/>
      <w:numFmt w:val="bullet"/>
      <w:lvlText w:val="o"/>
      <w:lvlJc w:val="left"/>
      <w:pPr>
        <w:ind w:left="107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37BE2A47"/>
    <w:multiLevelType w:val="hybridMultilevel"/>
    <w:tmpl w:val="305231A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5" w15:restartNumberingAfterBreak="0">
    <w:nsid w:val="37C126A8"/>
    <w:multiLevelType w:val="multilevel"/>
    <w:tmpl w:val="6916FCF0"/>
    <w:lvl w:ilvl="0">
      <w:start w:val="3"/>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37DB1169"/>
    <w:multiLevelType w:val="multilevel"/>
    <w:tmpl w:val="4E9E62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849162A"/>
    <w:multiLevelType w:val="hybridMultilevel"/>
    <w:tmpl w:val="AFEA59BA"/>
    <w:lvl w:ilvl="0" w:tplc="08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91B0B54"/>
    <w:multiLevelType w:val="hybridMultilevel"/>
    <w:tmpl w:val="812E259A"/>
    <w:lvl w:ilvl="0" w:tplc="04090001">
      <w:start w:val="1"/>
      <w:numFmt w:val="bullet"/>
      <w:lvlText w:val=""/>
      <w:lvlJc w:val="left"/>
      <w:pPr>
        <w:ind w:left="1350" w:hanging="360"/>
      </w:pPr>
      <w:rPr>
        <w:rFonts w:ascii="Symbol" w:hAnsi="Symbol" w:hint="default"/>
      </w:rPr>
    </w:lvl>
    <w:lvl w:ilvl="1" w:tplc="0C000003" w:tentative="1">
      <w:start w:val="1"/>
      <w:numFmt w:val="bullet"/>
      <w:lvlText w:val="o"/>
      <w:lvlJc w:val="left"/>
      <w:pPr>
        <w:ind w:left="2070" w:hanging="360"/>
      </w:pPr>
      <w:rPr>
        <w:rFonts w:ascii="Courier New" w:hAnsi="Courier New" w:cs="Courier New" w:hint="default"/>
      </w:rPr>
    </w:lvl>
    <w:lvl w:ilvl="2" w:tplc="0C000005" w:tentative="1">
      <w:start w:val="1"/>
      <w:numFmt w:val="bullet"/>
      <w:lvlText w:val=""/>
      <w:lvlJc w:val="left"/>
      <w:pPr>
        <w:ind w:left="2790" w:hanging="360"/>
      </w:pPr>
      <w:rPr>
        <w:rFonts w:ascii="Wingdings" w:hAnsi="Wingdings" w:hint="default"/>
      </w:rPr>
    </w:lvl>
    <w:lvl w:ilvl="3" w:tplc="0C000001" w:tentative="1">
      <w:start w:val="1"/>
      <w:numFmt w:val="bullet"/>
      <w:lvlText w:val=""/>
      <w:lvlJc w:val="left"/>
      <w:pPr>
        <w:ind w:left="3510" w:hanging="360"/>
      </w:pPr>
      <w:rPr>
        <w:rFonts w:ascii="Symbol" w:hAnsi="Symbol" w:hint="default"/>
      </w:rPr>
    </w:lvl>
    <w:lvl w:ilvl="4" w:tplc="0C000003" w:tentative="1">
      <w:start w:val="1"/>
      <w:numFmt w:val="bullet"/>
      <w:lvlText w:val="o"/>
      <w:lvlJc w:val="left"/>
      <w:pPr>
        <w:ind w:left="4230" w:hanging="360"/>
      </w:pPr>
      <w:rPr>
        <w:rFonts w:ascii="Courier New" w:hAnsi="Courier New" w:cs="Courier New" w:hint="default"/>
      </w:rPr>
    </w:lvl>
    <w:lvl w:ilvl="5" w:tplc="0C000005" w:tentative="1">
      <w:start w:val="1"/>
      <w:numFmt w:val="bullet"/>
      <w:lvlText w:val=""/>
      <w:lvlJc w:val="left"/>
      <w:pPr>
        <w:ind w:left="4950" w:hanging="360"/>
      </w:pPr>
      <w:rPr>
        <w:rFonts w:ascii="Wingdings" w:hAnsi="Wingdings" w:hint="default"/>
      </w:rPr>
    </w:lvl>
    <w:lvl w:ilvl="6" w:tplc="0C000001" w:tentative="1">
      <w:start w:val="1"/>
      <w:numFmt w:val="bullet"/>
      <w:lvlText w:val=""/>
      <w:lvlJc w:val="left"/>
      <w:pPr>
        <w:ind w:left="5670" w:hanging="360"/>
      </w:pPr>
      <w:rPr>
        <w:rFonts w:ascii="Symbol" w:hAnsi="Symbol" w:hint="default"/>
      </w:rPr>
    </w:lvl>
    <w:lvl w:ilvl="7" w:tplc="0C000003" w:tentative="1">
      <w:start w:val="1"/>
      <w:numFmt w:val="bullet"/>
      <w:lvlText w:val="o"/>
      <w:lvlJc w:val="left"/>
      <w:pPr>
        <w:ind w:left="6390" w:hanging="360"/>
      </w:pPr>
      <w:rPr>
        <w:rFonts w:ascii="Courier New" w:hAnsi="Courier New" w:cs="Courier New" w:hint="default"/>
      </w:rPr>
    </w:lvl>
    <w:lvl w:ilvl="8" w:tplc="0C000005" w:tentative="1">
      <w:start w:val="1"/>
      <w:numFmt w:val="bullet"/>
      <w:lvlText w:val=""/>
      <w:lvlJc w:val="left"/>
      <w:pPr>
        <w:ind w:left="7110" w:hanging="360"/>
      </w:pPr>
      <w:rPr>
        <w:rFonts w:ascii="Wingdings" w:hAnsi="Wingdings" w:hint="default"/>
      </w:rPr>
    </w:lvl>
  </w:abstractNum>
  <w:abstractNum w:abstractNumId="89" w15:restartNumberingAfterBreak="0">
    <w:nsid w:val="394018A7"/>
    <w:multiLevelType w:val="multilevel"/>
    <w:tmpl w:val="0B4838EE"/>
    <w:lvl w:ilvl="0">
      <w:start w:val="1"/>
      <w:numFmt w:val="decimal"/>
      <w:lvlText w:val="%1."/>
      <w:lvlJc w:val="left"/>
      <w:pPr>
        <w:ind w:left="988" w:hanging="4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0" w15:restartNumberingAfterBreak="0">
    <w:nsid w:val="398E4A64"/>
    <w:multiLevelType w:val="multilevel"/>
    <w:tmpl w:val="0809001F"/>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9DE33F5"/>
    <w:multiLevelType w:val="hybridMultilevel"/>
    <w:tmpl w:val="E6CCC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A947EDD"/>
    <w:multiLevelType w:val="hybridMultilevel"/>
    <w:tmpl w:val="3DB0008C"/>
    <w:lvl w:ilvl="0" w:tplc="7380640A">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3" w15:restartNumberingAfterBreak="0">
    <w:nsid w:val="3B6E3BFE"/>
    <w:multiLevelType w:val="hybridMultilevel"/>
    <w:tmpl w:val="A00452C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3C7D47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CB660FE"/>
    <w:multiLevelType w:val="hybridMultilevel"/>
    <w:tmpl w:val="7EDC497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3DCF68FB"/>
    <w:multiLevelType w:val="hybridMultilevel"/>
    <w:tmpl w:val="61185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3FC22E76"/>
    <w:multiLevelType w:val="multilevel"/>
    <w:tmpl w:val="08090025"/>
    <w:styleLink w:val="CurrentList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8" w15:restartNumberingAfterBreak="0">
    <w:nsid w:val="400A729E"/>
    <w:multiLevelType w:val="hybridMultilevel"/>
    <w:tmpl w:val="E52A2288"/>
    <w:lvl w:ilvl="0" w:tplc="B636C1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0484FC2"/>
    <w:multiLevelType w:val="hybridMultilevel"/>
    <w:tmpl w:val="0B46D33A"/>
    <w:lvl w:ilvl="0" w:tplc="08090017">
      <w:start w:val="1"/>
      <w:numFmt w:val="lowerLetter"/>
      <w:lvlText w:val="%1)"/>
      <w:lvlJc w:val="left"/>
      <w:pPr>
        <w:ind w:left="360"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0" w15:restartNumberingAfterBreak="0">
    <w:nsid w:val="414A66BF"/>
    <w:multiLevelType w:val="multilevel"/>
    <w:tmpl w:val="711830A0"/>
    <w:styleLink w:val="CurrentList10"/>
    <w:lvl w:ilvl="0">
      <w:start w:val="1"/>
      <w:numFmt w:val="decimal"/>
      <w:lvlText w:val="%1.0"/>
      <w:lvlJc w:val="left"/>
      <w:pPr>
        <w:ind w:left="720" w:hanging="720"/>
      </w:pPr>
      <w:rPr>
        <w:rFonts w:hint="default"/>
        <w:b/>
        <w:i w:val="0"/>
        <w:sz w:val="24"/>
      </w:rPr>
    </w:lvl>
    <w:lvl w:ilvl="1">
      <w:start w:val="2"/>
      <w:numFmt w:val="none"/>
      <w:isLgl/>
      <w:lvlText w:val="2.1"/>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1" w15:restartNumberingAfterBreak="0">
    <w:nsid w:val="43654185"/>
    <w:multiLevelType w:val="multilevel"/>
    <w:tmpl w:val="919C8E34"/>
    <w:lvl w:ilvl="0">
      <w:start w:val="1"/>
      <w:numFmt w:val="decimal"/>
      <w:lvlText w:val="%1."/>
      <w:lvlJc w:val="left"/>
      <w:pPr>
        <w:ind w:left="644" w:hanging="360"/>
      </w:pPr>
      <w:rPr>
        <w:b w:val="0"/>
        <w:bCs/>
      </w:rPr>
    </w:lvl>
    <w:lvl w:ilvl="1">
      <w:start w:val="1"/>
      <w:numFmt w:val="bullet"/>
      <w:lvlText w:val=""/>
      <w:lvlJc w:val="left"/>
      <w:pPr>
        <w:ind w:left="-142" w:firstLine="0"/>
      </w:pPr>
    </w:lvl>
    <w:lvl w:ilvl="2">
      <w:start w:val="1"/>
      <w:numFmt w:val="bullet"/>
      <w:lvlText w:val=""/>
      <w:lvlJc w:val="left"/>
      <w:pPr>
        <w:ind w:left="-142" w:firstLine="0"/>
      </w:pPr>
    </w:lvl>
    <w:lvl w:ilvl="3">
      <w:start w:val="1"/>
      <w:numFmt w:val="bullet"/>
      <w:lvlText w:val=""/>
      <w:lvlJc w:val="left"/>
      <w:pPr>
        <w:ind w:left="-142" w:firstLine="0"/>
      </w:pPr>
    </w:lvl>
    <w:lvl w:ilvl="4">
      <w:start w:val="1"/>
      <w:numFmt w:val="bullet"/>
      <w:lvlText w:val=""/>
      <w:lvlJc w:val="left"/>
      <w:pPr>
        <w:ind w:left="-142" w:firstLine="0"/>
      </w:pPr>
    </w:lvl>
    <w:lvl w:ilvl="5">
      <w:start w:val="1"/>
      <w:numFmt w:val="bullet"/>
      <w:lvlText w:val=""/>
      <w:lvlJc w:val="left"/>
      <w:pPr>
        <w:ind w:left="-142" w:firstLine="0"/>
      </w:pPr>
    </w:lvl>
    <w:lvl w:ilvl="6">
      <w:start w:val="1"/>
      <w:numFmt w:val="bullet"/>
      <w:lvlText w:val=""/>
      <w:lvlJc w:val="left"/>
      <w:pPr>
        <w:ind w:left="-142" w:firstLine="0"/>
      </w:pPr>
    </w:lvl>
    <w:lvl w:ilvl="7">
      <w:start w:val="1"/>
      <w:numFmt w:val="bullet"/>
      <w:lvlText w:val=""/>
      <w:lvlJc w:val="left"/>
      <w:pPr>
        <w:ind w:left="-142" w:firstLine="0"/>
      </w:pPr>
    </w:lvl>
    <w:lvl w:ilvl="8">
      <w:start w:val="1"/>
      <w:numFmt w:val="bullet"/>
      <w:lvlText w:val=""/>
      <w:lvlJc w:val="left"/>
      <w:pPr>
        <w:ind w:left="-142" w:firstLine="0"/>
      </w:pPr>
    </w:lvl>
  </w:abstractNum>
  <w:abstractNum w:abstractNumId="102" w15:restartNumberingAfterBreak="0">
    <w:nsid w:val="43F07FCF"/>
    <w:multiLevelType w:val="hybridMultilevel"/>
    <w:tmpl w:val="8D2A149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3" w15:restartNumberingAfterBreak="0">
    <w:nsid w:val="45A74F7A"/>
    <w:multiLevelType w:val="hybridMultilevel"/>
    <w:tmpl w:val="A5D8C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4" w15:restartNumberingAfterBreak="0">
    <w:nsid w:val="45C312B6"/>
    <w:multiLevelType w:val="hybridMultilevel"/>
    <w:tmpl w:val="2D36BFA6"/>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45EC263A"/>
    <w:multiLevelType w:val="hybridMultilevel"/>
    <w:tmpl w:val="66AAF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468C3F61"/>
    <w:multiLevelType w:val="hybridMultilevel"/>
    <w:tmpl w:val="6502764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474B40DE"/>
    <w:multiLevelType w:val="multilevel"/>
    <w:tmpl w:val="97F4D652"/>
    <w:lvl w:ilvl="0">
      <w:start w:val="2"/>
      <w:numFmt w:val="decimal"/>
      <w:lvlText w:val="%1"/>
      <w:lvlJc w:val="left"/>
      <w:pPr>
        <w:ind w:left="480" w:hanging="480"/>
      </w:pPr>
    </w:lvl>
    <w:lvl w:ilvl="1">
      <w:start w:val="6"/>
      <w:numFmt w:val="decimal"/>
      <w:lvlText w:val="%1.%2"/>
      <w:lvlJc w:val="left"/>
      <w:pPr>
        <w:ind w:left="622" w:hanging="480"/>
      </w:pPr>
    </w:lvl>
    <w:lvl w:ilvl="2">
      <w:start w:val="1"/>
      <w:numFmt w:val="lowerLetter"/>
      <w:lvlText w:val="%3)"/>
      <w:lvlJc w:val="left"/>
      <w:pPr>
        <w:ind w:left="502" w:hanging="36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8" w15:restartNumberingAfterBreak="0">
    <w:nsid w:val="479C68D7"/>
    <w:multiLevelType w:val="hybridMultilevel"/>
    <w:tmpl w:val="36CCBADE"/>
    <w:lvl w:ilvl="0" w:tplc="6956A958">
      <w:start w:val="1"/>
      <w:numFmt w:val="decimal"/>
      <w:lvlText w:val="%1."/>
      <w:lvlJc w:val="left"/>
      <w:pPr>
        <w:ind w:left="360" w:hanging="360"/>
      </w:pPr>
      <w:rPr>
        <w:rFonts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9CD0F88"/>
    <w:multiLevelType w:val="multilevel"/>
    <w:tmpl w:val="6A8E4562"/>
    <w:lvl w:ilvl="0">
      <w:start w:val="1"/>
      <w:numFmt w:val="decimal"/>
      <w:lvlText w:val="%1."/>
      <w:lvlJc w:val="left"/>
      <w:pPr>
        <w:ind w:left="360" w:hanging="360"/>
      </w:pPr>
      <w:rPr>
        <w:rFonts w:hint="default"/>
      </w:rPr>
    </w:lvl>
    <w:lvl w:ilvl="1">
      <w:start w:val="1"/>
      <w:numFmt w:val="lowerLetter"/>
      <w:lvlText w:val="%2)"/>
      <w:lvlJc w:val="left"/>
      <w:pPr>
        <w:ind w:left="862" w:hanging="360"/>
      </w:pPr>
    </w:lvl>
    <w:lvl w:ilvl="2">
      <w:start w:val="1"/>
      <w:numFmt w:val="lowerLetter"/>
      <w:lvlText w:val="%3)"/>
      <w:lvlJc w:val="left"/>
      <w:pPr>
        <w:ind w:left="1211" w:hanging="360"/>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10" w15:restartNumberingAfterBreak="0">
    <w:nsid w:val="4A141B6A"/>
    <w:multiLevelType w:val="hybridMultilevel"/>
    <w:tmpl w:val="C0AE8BA8"/>
    <w:lvl w:ilvl="0" w:tplc="0809000F">
      <w:start w:val="1"/>
      <w:numFmt w:val="decimal"/>
      <w:lvlText w:val="%1."/>
      <w:lvlJc w:val="left"/>
      <w:pPr>
        <w:ind w:left="177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AF02EA8"/>
    <w:multiLevelType w:val="hybridMultilevel"/>
    <w:tmpl w:val="E694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B262C4C"/>
    <w:multiLevelType w:val="hybridMultilevel"/>
    <w:tmpl w:val="996EA6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B861785"/>
    <w:multiLevelType w:val="hybridMultilevel"/>
    <w:tmpl w:val="E6D056B2"/>
    <w:lvl w:ilvl="0" w:tplc="0409001B">
      <w:start w:val="1"/>
      <w:numFmt w:val="lowerRoman"/>
      <w:lvlText w:val="%1."/>
      <w:lvlJc w:val="right"/>
      <w:pPr>
        <w:ind w:left="928"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4BC92114"/>
    <w:multiLevelType w:val="multilevel"/>
    <w:tmpl w:val="1FDEC8FA"/>
    <w:numStyleLink w:val="CurrentList1"/>
  </w:abstractNum>
  <w:abstractNum w:abstractNumId="115" w15:restartNumberingAfterBreak="0">
    <w:nsid w:val="4BDA1C39"/>
    <w:multiLevelType w:val="hybridMultilevel"/>
    <w:tmpl w:val="4A400C48"/>
    <w:lvl w:ilvl="0" w:tplc="08090017">
      <w:start w:val="1"/>
      <w:numFmt w:val="lowerLetter"/>
      <w:lvlText w:val="%1)"/>
      <w:lvlJc w:val="left"/>
      <w:pPr>
        <w:ind w:left="1070" w:hanging="360"/>
      </w:pPr>
      <w:rPr>
        <w:rFonts w:hint="default"/>
      </w:rPr>
    </w:lvl>
    <w:lvl w:ilvl="1" w:tplc="20000019" w:tentative="1">
      <w:start w:val="1"/>
      <w:numFmt w:val="lowerLetter"/>
      <w:lvlText w:val="%2."/>
      <w:lvlJc w:val="left"/>
      <w:pPr>
        <w:ind w:left="1130" w:hanging="360"/>
      </w:pPr>
    </w:lvl>
    <w:lvl w:ilvl="2" w:tplc="2000001B" w:tentative="1">
      <w:start w:val="1"/>
      <w:numFmt w:val="lowerRoman"/>
      <w:lvlText w:val="%3."/>
      <w:lvlJc w:val="right"/>
      <w:pPr>
        <w:ind w:left="1850" w:hanging="180"/>
      </w:pPr>
    </w:lvl>
    <w:lvl w:ilvl="3" w:tplc="2000000F" w:tentative="1">
      <w:start w:val="1"/>
      <w:numFmt w:val="decimal"/>
      <w:lvlText w:val="%4."/>
      <w:lvlJc w:val="left"/>
      <w:pPr>
        <w:ind w:left="2570" w:hanging="360"/>
      </w:pPr>
    </w:lvl>
    <w:lvl w:ilvl="4" w:tplc="20000019" w:tentative="1">
      <w:start w:val="1"/>
      <w:numFmt w:val="lowerLetter"/>
      <w:lvlText w:val="%5."/>
      <w:lvlJc w:val="left"/>
      <w:pPr>
        <w:ind w:left="3290" w:hanging="360"/>
      </w:pPr>
    </w:lvl>
    <w:lvl w:ilvl="5" w:tplc="2000001B" w:tentative="1">
      <w:start w:val="1"/>
      <w:numFmt w:val="lowerRoman"/>
      <w:lvlText w:val="%6."/>
      <w:lvlJc w:val="right"/>
      <w:pPr>
        <w:ind w:left="4010" w:hanging="180"/>
      </w:pPr>
    </w:lvl>
    <w:lvl w:ilvl="6" w:tplc="2000000F" w:tentative="1">
      <w:start w:val="1"/>
      <w:numFmt w:val="decimal"/>
      <w:lvlText w:val="%7."/>
      <w:lvlJc w:val="left"/>
      <w:pPr>
        <w:ind w:left="4730" w:hanging="360"/>
      </w:pPr>
    </w:lvl>
    <w:lvl w:ilvl="7" w:tplc="20000019" w:tentative="1">
      <w:start w:val="1"/>
      <w:numFmt w:val="lowerLetter"/>
      <w:lvlText w:val="%8."/>
      <w:lvlJc w:val="left"/>
      <w:pPr>
        <w:ind w:left="5450" w:hanging="360"/>
      </w:pPr>
    </w:lvl>
    <w:lvl w:ilvl="8" w:tplc="2000001B" w:tentative="1">
      <w:start w:val="1"/>
      <w:numFmt w:val="lowerRoman"/>
      <w:lvlText w:val="%9."/>
      <w:lvlJc w:val="right"/>
      <w:pPr>
        <w:ind w:left="6170" w:hanging="180"/>
      </w:pPr>
    </w:lvl>
  </w:abstractNum>
  <w:abstractNum w:abstractNumId="116" w15:restartNumberingAfterBreak="0">
    <w:nsid w:val="4C1E6634"/>
    <w:multiLevelType w:val="hybridMultilevel"/>
    <w:tmpl w:val="3B2A0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C4F4AE2"/>
    <w:multiLevelType w:val="hybridMultilevel"/>
    <w:tmpl w:val="2ECA4A7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8" w15:restartNumberingAfterBreak="0">
    <w:nsid w:val="4D5E5187"/>
    <w:multiLevelType w:val="hybridMultilevel"/>
    <w:tmpl w:val="E3C45DC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9" w15:restartNumberingAfterBreak="0">
    <w:nsid w:val="4DBD00FC"/>
    <w:multiLevelType w:val="hybridMultilevel"/>
    <w:tmpl w:val="E8C45724"/>
    <w:lvl w:ilvl="0" w:tplc="04090001">
      <w:start w:val="1"/>
      <w:numFmt w:val="bullet"/>
      <w:lvlText w:val=""/>
      <w:lvlJc w:val="left"/>
      <w:pPr>
        <w:ind w:left="1350" w:hanging="360"/>
      </w:pPr>
      <w:rPr>
        <w:rFonts w:ascii="Symbol" w:hAnsi="Symbol" w:hint="default"/>
      </w:rPr>
    </w:lvl>
    <w:lvl w:ilvl="1" w:tplc="0C000003" w:tentative="1">
      <w:start w:val="1"/>
      <w:numFmt w:val="bullet"/>
      <w:lvlText w:val="o"/>
      <w:lvlJc w:val="left"/>
      <w:pPr>
        <w:ind w:left="2070" w:hanging="360"/>
      </w:pPr>
      <w:rPr>
        <w:rFonts w:ascii="Courier New" w:hAnsi="Courier New" w:cs="Courier New" w:hint="default"/>
      </w:rPr>
    </w:lvl>
    <w:lvl w:ilvl="2" w:tplc="0C000005" w:tentative="1">
      <w:start w:val="1"/>
      <w:numFmt w:val="bullet"/>
      <w:lvlText w:val=""/>
      <w:lvlJc w:val="left"/>
      <w:pPr>
        <w:ind w:left="2790" w:hanging="360"/>
      </w:pPr>
      <w:rPr>
        <w:rFonts w:ascii="Wingdings" w:hAnsi="Wingdings" w:hint="default"/>
      </w:rPr>
    </w:lvl>
    <w:lvl w:ilvl="3" w:tplc="0C000001" w:tentative="1">
      <w:start w:val="1"/>
      <w:numFmt w:val="bullet"/>
      <w:lvlText w:val=""/>
      <w:lvlJc w:val="left"/>
      <w:pPr>
        <w:ind w:left="3510" w:hanging="360"/>
      </w:pPr>
      <w:rPr>
        <w:rFonts w:ascii="Symbol" w:hAnsi="Symbol" w:hint="default"/>
      </w:rPr>
    </w:lvl>
    <w:lvl w:ilvl="4" w:tplc="0C000003" w:tentative="1">
      <w:start w:val="1"/>
      <w:numFmt w:val="bullet"/>
      <w:lvlText w:val="o"/>
      <w:lvlJc w:val="left"/>
      <w:pPr>
        <w:ind w:left="4230" w:hanging="360"/>
      </w:pPr>
      <w:rPr>
        <w:rFonts w:ascii="Courier New" w:hAnsi="Courier New" w:cs="Courier New" w:hint="default"/>
      </w:rPr>
    </w:lvl>
    <w:lvl w:ilvl="5" w:tplc="0C000005" w:tentative="1">
      <w:start w:val="1"/>
      <w:numFmt w:val="bullet"/>
      <w:lvlText w:val=""/>
      <w:lvlJc w:val="left"/>
      <w:pPr>
        <w:ind w:left="4950" w:hanging="360"/>
      </w:pPr>
      <w:rPr>
        <w:rFonts w:ascii="Wingdings" w:hAnsi="Wingdings" w:hint="default"/>
      </w:rPr>
    </w:lvl>
    <w:lvl w:ilvl="6" w:tplc="0C000001" w:tentative="1">
      <w:start w:val="1"/>
      <w:numFmt w:val="bullet"/>
      <w:lvlText w:val=""/>
      <w:lvlJc w:val="left"/>
      <w:pPr>
        <w:ind w:left="5670" w:hanging="360"/>
      </w:pPr>
      <w:rPr>
        <w:rFonts w:ascii="Symbol" w:hAnsi="Symbol" w:hint="default"/>
      </w:rPr>
    </w:lvl>
    <w:lvl w:ilvl="7" w:tplc="0C000003" w:tentative="1">
      <w:start w:val="1"/>
      <w:numFmt w:val="bullet"/>
      <w:lvlText w:val="o"/>
      <w:lvlJc w:val="left"/>
      <w:pPr>
        <w:ind w:left="6390" w:hanging="360"/>
      </w:pPr>
      <w:rPr>
        <w:rFonts w:ascii="Courier New" w:hAnsi="Courier New" w:cs="Courier New" w:hint="default"/>
      </w:rPr>
    </w:lvl>
    <w:lvl w:ilvl="8" w:tplc="0C000005" w:tentative="1">
      <w:start w:val="1"/>
      <w:numFmt w:val="bullet"/>
      <w:lvlText w:val=""/>
      <w:lvlJc w:val="left"/>
      <w:pPr>
        <w:ind w:left="7110" w:hanging="360"/>
      </w:pPr>
      <w:rPr>
        <w:rFonts w:ascii="Wingdings" w:hAnsi="Wingdings" w:hint="default"/>
      </w:rPr>
    </w:lvl>
  </w:abstractNum>
  <w:abstractNum w:abstractNumId="120" w15:restartNumberingAfterBreak="0">
    <w:nsid w:val="5045324F"/>
    <w:multiLevelType w:val="hybridMultilevel"/>
    <w:tmpl w:val="8CA29012"/>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1" w15:restartNumberingAfterBreak="0">
    <w:nsid w:val="50520D90"/>
    <w:multiLevelType w:val="multilevel"/>
    <w:tmpl w:val="0B4838EE"/>
    <w:lvl w:ilvl="0">
      <w:start w:val="1"/>
      <w:numFmt w:val="decimal"/>
      <w:lvlText w:val="%1."/>
      <w:lvlJc w:val="left"/>
      <w:pPr>
        <w:ind w:left="988" w:hanging="4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2" w15:restartNumberingAfterBreak="0">
    <w:nsid w:val="51322CF3"/>
    <w:multiLevelType w:val="hybridMultilevel"/>
    <w:tmpl w:val="C1F0B9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1F1546B"/>
    <w:multiLevelType w:val="multilevel"/>
    <w:tmpl w:val="1FDEC8FA"/>
    <w:styleLink w:val="CurrentList1"/>
    <w:lvl w:ilvl="0">
      <w:start w:val="1"/>
      <w:numFmt w:val="decimal"/>
      <w:lvlText w:val="%1."/>
      <w:lvlJc w:val="left"/>
      <w:pPr>
        <w:ind w:left="360" w:hanging="360"/>
      </w:pPr>
      <w:rPr>
        <w:b/>
        <w:i w:val="0"/>
        <w:sz w:val="24"/>
      </w:rPr>
    </w:lvl>
    <w:lvl w:ilvl="1">
      <w:start w:val="1"/>
      <w:numFmt w:val="decimal"/>
      <w:isLgl/>
      <w:lvlText w:val="%1.%2"/>
      <w:lvlJc w:val="left"/>
      <w:pPr>
        <w:ind w:left="36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4" w15:restartNumberingAfterBreak="0">
    <w:nsid w:val="52182B8D"/>
    <w:multiLevelType w:val="hybridMultilevel"/>
    <w:tmpl w:val="8DB4D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37E5741"/>
    <w:multiLevelType w:val="hybridMultilevel"/>
    <w:tmpl w:val="C410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3D1343E"/>
    <w:multiLevelType w:val="hybridMultilevel"/>
    <w:tmpl w:val="B53AEB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3D96BB7"/>
    <w:multiLevelType w:val="hybridMultilevel"/>
    <w:tmpl w:val="45D457C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8" w15:restartNumberingAfterBreak="0">
    <w:nsid w:val="54453009"/>
    <w:multiLevelType w:val="hybridMultilevel"/>
    <w:tmpl w:val="1B2CB3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4E2342A"/>
    <w:multiLevelType w:val="hybridMultilevel"/>
    <w:tmpl w:val="E29AB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6235366"/>
    <w:multiLevelType w:val="multilevel"/>
    <w:tmpl w:val="0B4838EE"/>
    <w:lvl w:ilvl="0">
      <w:start w:val="1"/>
      <w:numFmt w:val="decimal"/>
      <w:lvlText w:val="%1."/>
      <w:lvlJc w:val="left"/>
      <w:pPr>
        <w:ind w:left="988" w:hanging="4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1" w15:restartNumberingAfterBreak="0">
    <w:nsid w:val="565126F2"/>
    <w:multiLevelType w:val="hybridMultilevel"/>
    <w:tmpl w:val="A502DF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2" w15:restartNumberingAfterBreak="0">
    <w:nsid w:val="5942747E"/>
    <w:multiLevelType w:val="hybridMultilevel"/>
    <w:tmpl w:val="FFC4A818"/>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688E860">
      <w:start w:val="1"/>
      <w:numFmt w:val="lowerLetter"/>
      <w:lvlText w:val="%4)"/>
      <w:lvlJc w:val="left"/>
      <w:pPr>
        <w:ind w:left="72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598D3DDD"/>
    <w:multiLevelType w:val="multilevel"/>
    <w:tmpl w:val="8954F726"/>
    <w:lvl w:ilvl="0">
      <w:start w:val="1"/>
      <w:numFmt w:val="decimal"/>
      <w:lvlText w:val="%1."/>
      <w:lvlJc w:val="left"/>
      <w:pPr>
        <w:ind w:left="644" w:hanging="360"/>
      </w:pPr>
      <w:rPr>
        <w:b w:val="0"/>
        <w:bCs/>
      </w:rPr>
    </w:lvl>
    <w:lvl w:ilvl="1">
      <w:start w:val="1"/>
      <w:numFmt w:val="bullet"/>
      <w:lvlText w:val=""/>
      <w:lvlJc w:val="left"/>
      <w:pPr>
        <w:ind w:left="-142" w:firstLine="0"/>
      </w:pPr>
    </w:lvl>
    <w:lvl w:ilvl="2">
      <w:start w:val="1"/>
      <w:numFmt w:val="bullet"/>
      <w:lvlText w:val=""/>
      <w:lvlJc w:val="left"/>
      <w:pPr>
        <w:ind w:left="-142" w:firstLine="0"/>
      </w:pPr>
    </w:lvl>
    <w:lvl w:ilvl="3">
      <w:start w:val="1"/>
      <w:numFmt w:val="bullet"/>
      <w:lvlText w:val=""/>
      <w:lvlJc w:val="left"/>
      <w:pPr>
        <w:ind w:left="-142" w:firstLine="0"/>
      </w:pPr>
    </w:lvl>
    <w:lvl w:ilvl="4">
      <w:start w:val="1"/>
      <w:numFmt w:val="bullet"/>
      <w:lvlText w:val=""/>
      <w:lvlJc w:val="left"/>
      <w:pPr>
        <w:ind w:left="-142" w:firstLine="0"/>
      </w:pPr>
    </w:lvl>
    <w:lvl w:ilvl="5">
      <w:start w:val="1"/>
      <w:numFmt w:val="bullet"/>
      <w:lvlText w:val=""/>
      <w:lvlJc w:val="left"/>
      <w:pPr>
        <w:ind w:left="-142" w:firstLine="0"/>
      </w:pPr>
    </w:lvl>
    <w:lvl w:ilvl="6">
      <w:start w:val="1"/>
      <w:numFmt w:val="bullet"/>
      <w:lvlText w:val=""/>
      <w:lvlJc w:val="left"/>
      <w:pPr>
        <w:ind w:left="-142" w:firstLine="0"/>
      </w:pPr>
    </w:lvl>
    <w:lvl w:ilvl="7">
      <w:start w:val="1"/>
      <w:numFmt w:val="bullet"/>
      <w:lvlText w:val=""/>
      <w:lvlJc w:val="left"/>
      <w:pPr>
        <w:ind w:left="-142" w:firstLine="0"/>
      </w:pPr>
    </w:lvl>
    <w:lvl w:ilvl="8">
      <w:start w:val="1"/>
      <w:numFmt w:val="bullet"/>
      <w:lvlText w:val=""/>
      <w:lvlJc w:val="left"/>
      <w:pPr>
        <w:ind w:left="-142" w:firstLine="0"/>
      </w:pPr>
    </w:lvl>
  </w:abstractNum>
  <w:abstractNum w:abstractNumId="134" w15:restartNumberingAfterBreak="0">
    <w:nsid w:val="5A385D73"/>
    <w:multiLevelType w:val="hybridMultilevel"/>
    <w:tmpl w:val="94CE1FAE"/>
    <w:lvl w:ilvl="0" w:tplc="04090001">
      <w:start w:val="1"/>
      <w:numFmt w:val="bullet"/>
      <w:lvlText w:val=""/>
      <w:lvlJc w:val="left"/>
      <w:pPr>
        <w:ind w:left="1350" w:hanging="360"/>
      </w:pPr>
      <w:rPr>
        <w:rFonts w:ascii="Symbol" w:hAnsi="Symbol" w:hint="default"/>
      </w:rPr>
    </w:lvl>
    <w:lvl w:ilvl="1" w:tplc="0C000003" w:tentative="1">
      <w:start w:val="1"/>
      <w:numFmt w:val="bullet"/>
      <w:lvlText w:val="o"/>
      <w:lvlJc w:val="left"/>
      <w:pPr>
        <w:ind w:left="2070" w:hanging="360"/>
      </w:pPr>
      <w:rPr>
        <w:rFonts w:ascii="Courier New" w:hAnsi="Courier New" w:cs="Courier New" w:hint="default"/>
      </w:rPr>
    </w:lvl>
    <w:lvl w:ilvl="2" w:tplc="0C000005" w:tentative="1">
      <w:start w:val="1"/>
      <w:numFmt w:val="bullet"/>
      <w:lvlText w:val=""/>
      <w:lvlJc w:val="left"/>
      <w:pPr>
        <w:ind w:left="2790" w:hanging="360"/>
      </w:pPr>
      <w:rPr>
        <w:rFonts w:ascii="Wingdings" w:hAnsi="Wingdings" w:hint="default"/>
      </w:rPr>
    </w:lvl>
    <w:lvl w:ilvl="3" w:tplc="0C000001" w:tentative="1">
      <w:start w:val="1"/>
      <w:numFmt w:val="bullet"/>
      <w:lvlText w:val=""/>
      <w:lvlJc w:val="left"/>
      <w:pPr>
        <w:ind w:left="3510" w:hanging="360"/>
      </w:pPr>
      <w:rPr>
        <w:rFonts w:ascii="Symbol" w:hAnsi="Symbol" w:hint="default"/>
      </w:rPr>
    </w:lvl>
    <w:lvl w:ilvl="4" w:tplc="0C000003" w:tentative="1">
      <w:start w:val="1"/>
      <w:numFmt w:val="bullet"/>
      <w:lvlText w:val="o"/>
      <w:lvlJc w:val="left"/>
      <w:pPr>
        <w:ind w:left="4230" w:hanging="360"/>
      </w:pPr>
      <w:rPr>
        <w:rFonts w:ascii="Courier New" w:hAnsi="Courier New" w:cs="Courier New" w:hint="default"/>
      </w:rPr>
    </w:lvl>
    <w:lvl w:ilvl="5" w:tplc="0C000005" w:tentative="1">
      <w:start w:val="1"/>
      <w:numFmt w:val="bullet"/>
      <w:lvlText w:val=""/>
      <w:lvlJc w:val="left"/>
      <w:pPr>
        <w:ind w:left="4950" w:hanging="360"/>
      </w:pPr>
      <w:rPr>
        <w:rFonts w:ascii="Wingdings" w:hAnsi="Wingdings" w:hint="default"/>
      </w:rPr>
    </w:lvl>
    <w:lvl w:ilvl="6" w:tplc="0C000001" w:tentative="1">
      <w:start w:val="1"/>
      <w:numFmt w:val="bullet"/>
      <w:lvlText w:val=""/>
      <w:lvlJc w:val="left"/>
      <w:pPr>
        <w:ind w:left="5670" w:hanging="360"/>
      </w:pPr>
      <w:rPr>
        <w:rFonts w:ascii="Symbol" w:hAnsi="Symbol" w:hint="default"/>
      </w:rPr>
    </w:lvl>
    <w:lvl w:ilvl="7" w:tplc="0C000003" w:tentative="1">
      <w:start w:val="1"/>
      <w:numFmt w:val="bullet"/>
      <w:lvlText w:val="o"/>
      <w:lvlJc w:val="left"/>
      <w:pPr>
        <w:ind w:left="6390" w:hanging="360"/>
      </w:pPr>
      <w:rPr>
        <w:rFonts w:ascii="Courier New" w:hAnsi="Courier New" w:cs="Courier New" w:hint="default"/>
      </w:rPr>
    </w:lvl>
    <w:lvl w:ilvl="8" w:tplc="0C000005" w:tentative="1">
      <w:start w:val="1"/>
      <w:numFmt w:val="bullet"/>
      <w:lvlText w:val=""/>
      <w:lvlJc w:val="left"/>
      <w:pPr>
        <w:ind w:left="7110" w:hanging="360"/>
      </w:pPr>
      <w:rPr>
        <w:rFonts w:ascii="Wingdings" w:hAnsi="Wingdings" w:hint="default"/>
      </w:rPr>
    </w:lvl>
  </w:abstractNum>
  <w:abstractNum w:abstractNumId="135" w15:restartNumberingAfterBreak="0">
    <w:nsid w:val="5A4C61AF"/>
    <w:multiLevelType w:val="hybridMultilevel"/>
    <w:tmpl w:val="8EE2E170"/>
    <w:lvl w:ilvl="0" w:tplc="4260B374">
      <w:start w:val="1"/>
      <w:numFmt w:val="lowerRoman"/>
      <w:lvlText w:val="%1."/>
      <w:lvlJc w:val="left"/>
      <w:pPr>
        <w:ind w:left="720" w:hanging="360"/>
      </w:pPr>
      <w:rPr>
        <w:rFonts w:ascii="Tahoma" w:eastAsiaTheme="minorEastAsia"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AED7405"/>
    <w:multiLevelType w:val="hybridMultilevel"/>
    <w:tmpl w:val="7346D17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7" w15:restartNumberingAfterBreak="0">
    <w:nsid w:val="5B45358E"/>
    <w:multiLevelType w:val="multilevel"/>
    <w:tmpl w:val="41E8C864"/>
    <w:lvl w:ilvl="0">
      <w:start w:val="3"/>
      <w:numFmt w:val="decimal"/>
      <w:lvlText w:val="%1"/>
      <w:lvlJc w:val="left"/>
      <w:pPr>
        <w:ind w:left="480" w:hanging="480"/>
      </w:pPr>
      <w:rPr>
        <w:rFonts w:hint="default"/>
      </w:rPr>
    </w:lvl>
    <w:lvl w:ilvl="1">
      <w:start w:val="1"/>
      <w:numFmt w:val="lowerLetter"/>
      <w:lvlText w:val="%2)"/>
      <w:lvlJc w:val="left"/>
      <w:pPr>
        <w:ind w:left="502"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8" w15:restartNumberingAfterBreak="0">
    <w:nsid w:val="5CDE0686"/>
    <w:multiLevelType w:val="hybridMultilevel"/>
    <w:tmpl w:val="D2A0F34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9" w15:restartNumberingAfterBreak="0">
    <w:nsid w:val="5EA23765"/>
    <w:multiLevelType w:val="hybridMultilevel"/>
    <w:tmpl w:val="D37854A2"/>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0" w15:restartNumberingAfterBreak="0">
    <w:nsid w:val="5F480716"/>
    <w:multiLevelType w:val="hybridMultilevel"/>
    <w:tmpl w:val="ADD8C0DA"/>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1030943"/>
    <w:multiLevelType w:val="hybridMultilevel"/>
    <w:tmpl w:val="D14A7AD2"/>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800" w:hanging="72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2" w15:restartNumberingAfterBreak="0">
    <w:nsid w:val="62C74165"/>
    <w:multiLevelType w:val="hybridMultilevel"/>
    <w:tmpl w:val="6FB4E20A"/>
    <w:lvl w:ilvl="0" w:tplc="5C94299C">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3" w15:restartNumberingAfterBreak="0">
    <w:nsid w:val="638C4371"/>
    <w:multiLevelType w:val="hybridMultilevel"/>
    <w:tmpl w:val="F2F68D0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4" w15:restartNumberingAfterBreak="0">
    <w:nsid w:val="643F0ABC"/>
    <w:multiLevelType w:val="hybridMultilevel"/>
    <w:tmpl w:val="6706BD32"/>
    <w:lvl w:ilvl="0" w:tplc="E9A05892">
      <w:start w:val="1"/>
      <w:numFmt w:val="decimal"/>
      <w:lvlText w:val="%1."/>
      <w:lvlJc w:val="left"/>
      <w:pPr>
        <w:ind w:left="720" w:hanging="360"/>
      </w:pPr>
      <w:rPr>
        <w:rFonts w:eastAsia="Times New Roman"/>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65275B86"/>
    <w:multiLevelType w:val="hybridMultilevel"/>
    <w:tmpl w:val="D5D25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6867560"/>
    <w:multiLevelType w:val="hybridMultilevel"/>
    <w:tmpl w:val="A086DF04"/>
    <w:lvl w:ilvl="0" w:tplc="0409001B">
      <w:start w:val="1"/>
      <w:numFmt w:val="lowerRoman"/>
      <w:lvlText w:val="%1."/>
      <w:lvlJc w:val="right"/>
      <w:pPr>
        <w:ind w:left="2880" w:hanging="360"/>
      </w:pPr>
      <w:rPr>
        <w:rFonts w:hint="default"/>
      </w:rPr>
    </w:lvl>
    <w:lvl w:ilvl="1" w:tplc="FFFFFFFF">
      <w:start w:val="1"/>
      <w:numFmt w:val="bullet"/>
      <w:lvlText w:val="o"/>
      <w:lvlJc w:val="left"/>
      <w:pPr>
        <w:ind w:left="3600" w:hanging="360"/>
      </w:pPr>
      <w:rPr>
        <w:rFonts w:ascii="Courier New" w:hAnsi="Courier New" w:cs="Courier New" w:hint="default"/>
      </w:rPr>
    </w:lvl>
    <w:lvl w:ilvl="2" w:tplc="FFFFFFFF">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47" w15:restartNumberingAfterBreak="0">
    <w:nsid w:val="682C35F6"/>
    <w:multiLevelType w:val="hybridMultilevel"/>
    <w:tmpl w:val="6F5E01C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8" w15:restartNumberingAfterBreak="0">
    <w:nsid w:val="68D74C94"/>
    <w:multiLevelType w:val="hybridMultilevel"/>
    <w:tmpl w:val="AE72FC10"/>
    <w:lvl w:ilvl="0" w:tplc="A1583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90775C1"/>
    <w:multiLevelType w:val="hybridMultilevel"/>
    <w:tmpl w:val="CE80C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695D6635"/>
    <w:multiLevelType w:val="hybridMultilevel"/>
    <w:tmpl w:val="2662EDC4"/>
    <w:lvl w:ilvl="0" w:tplc="8AFA074E">
      <w:start w:val="1"/>
      <w:numFmt w:val="lowerLetter"/>
      <w:lvlText w:val="%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9A11EE0"/>
    <w:multiLevelType w:val="hybridMultilevel"/>
    <w:tmpl w:val="5784B444"/>
    <w:lvl w:ilvl="0" w:tplc="08090017">
      <w:start w:val="1"/>
      <w:numFmt w:val="lowerLetter"/>
      <w:lvlText w:val="%1)"/>
      <w:lvlJc w:val="left"/>
      <w:pPr>
        <w:ind w:left="107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15:restartNumberingAfterBreak="0">
    <w:nsid w:val="6BE02ED8"/>
    <w:multiLevelType w:val="hybridMultilevel"/>
    <w:tmpl w:val="F7900160"/>
    <w:lvl w:ilvl="0" w:tplc="9724CFF8">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3" w15:restartNumberingAfterBreak="0">
    <w:nsid w:val="6C10654B"/>
    <w:multiLevelType w:val="multilevel"/>
    <w:tmpl w:val="8356DFC8"/>
    <w:styleLink w:val="CurrentList12"/>
    <w:lvl w:ilvl="0">
      <w:start w:val="2"/>
      <w:numFmt w:val="decimal"/>
      <w:lvlText w:val="%1.0"/>
      <w:lvlJc w:val="left"/>
      <w:pPr>
        <w:ind w:left="720" w:hanging="720"/>
      </w:pPr>
      <w:rPr>
        <w:rFonts w:hint="default"/>
        <w:b/>
        <w:i w:val="0"/>
        <w:sz w:val="24"/>
      </w:rPr>
    </w:lvl>
    <w:lvl w:ilvl="1">
      <w:start w:val="2"/>
      <w:numFmt w:val="none"/>
      <w:isLgl/>
      <w:lvlText w:val="2.1"/>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54" w15:restartNumberingAfterBreak="0">
    <w:nsid w:val="6D756CBE"/>
    <w:multiLevelType w:val="hybridMultilevel"/>
    <w:tmpl w:val="15FE3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6DDE1EE3"/>
    <w:multiLevelType w:val="hybridMultilevel"/>
    <w:tmpl w:val="281A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049032D"/>
    <w:multiLevelType w:val="hybridMultilevel"/>
    <w:tmpl w:val="22B6E89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0623DA3"/>
    <w:multiLevelType w:val="multilevel"/>
    <w:tmpl w:val="DDD0166C"/>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58" w15:restartNumberingAfterBreak="0">
    <w:nsid w:val="7224133C"/>
    <w:multiLevelType w:val="hybridMultilevel"/>
    <w:tmpl w:val="57CA750C"/>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3CD5820"/>
    <w:multiLevelType w:val="hybridMultilevel"/>
    <w:tmpl w:val="F25E942C"/>
    <w:lvl w:ilvl="0" w:tplc="04090001">
      <w:start w:val="1"/>
      <w:numFmt w:val="bullet"/>
      <w:lvlText w:val=""/>
      <w:lvlJc w:val="left"/>
      <w:pPr>
        <w:ind w:left="1350" w:hanging="360"/>
      </w:pPr>
      <w:rPr>
        <w:rFonts w:ascii="Symbol" w:hAnsi="Symbol" w:hint="default"/>
      </w:rPr>
    </w:lvl>
    <w:lvl w:ilvl="1" w:tplc="0C000003" w:tentative="1">
      <w:start w:val="1"/>
      <w:numFmt w:val="bullet"/>
      <w:lvlText w:val="o"/>
      <w:lvlJc w:val="left"/>
      <w:pPr>
        <w:ind w:left="2070" w:hanging="360"/>
      </w:pPr>
      <w:rPr>
        <w:rFonts w:ascii="Courier New" w:hAnsi="Courier New" w:cs="Courier New" w:hint="default"/>
      </w:rPr>
    </w:lvl>
    <w:lvl w:ilvl="2" w:tplc="0C000005" w:tentative="1">
      <w:start w:val="1"/>
      <w:numFmt w:val="bullet"/>
      <w:lvlText w:val=""/>
      <w:lvlJc w:val="left"/>
      <w:pPr>
        <w:ind w:left="2790" w:hanging="360"/>
      </w:pPr>
      <w:rPr>
        <w:rFonts w:ascii="Wingdings" w:hAnsi="Wingdings" w:hint="default"/>
      </w:rPr>
    </w:lvl>
    <w:lvl w:ilvl="3" w:tplc="0C000001" w:tentative="1">
      <w:start w:val="1"/>
      <w:numFmt w:val="bullet"/>
      <w:lvlText w:val=""/>
      <w:lvlJc w:val="left"/>
      <w:pPr>
        <w:ind w:left="3510" w:hanging="360"/>
      </w:pPr>
      <w:rPr>
        <w:rFonts w:ascii="Symbol" w:hAnsi="Symbol" w:hint="default"/>
      </w:rPr>
    </w:lvl>
    <w:lvl w:ilvl="4" w:tplc="0C000003" w:tentative="1">
      <w:start w:val="1"/>
      <w:numFmt w:val="bullet"/>
      <w:lvlText w:val="o"/>
      <w:lvlJc w:val="left"/>
      <w:pPr>
        <w:ind w:left="4230" w:hanging="360"/>
      </w:pPr>
      <w:rPr>
        <w:rFonts w:ascii="Courier New" w:hAnsi="Courier New" w:cs="Courier New" w:hint="default"/>
      </w:rPr>
    </w:lvl>
    <w:lvl w:ilvl="5" w:tplc="0C000005" w:tentative="1">
      <w:start w:val="1"/>
      <w:numFmt w:val="bullet"/>
      <w:lvlText w:val=""/>
      <w:lvlJc w:val="left"/>
      <w:pPr>
        <w:ind w:left="4950" w:hanging="360"/>
      </w:pPr>
      <w:rPr>
        <w:rFonts w:ascii="Wingdings" w:hAnsi="Wingdings" w:hint="default"/>
      </w:rPr>
    </w:lvl>
    <w:lvl w:ilvl="6" w:tplc="0C000001" w:tentative="1">
      <w:start w:val="1"/>
      <w:numFmt w:val="bullet"/>
      <w:lvlText w:val=""/>
      <w:lvlJc w:val="left"/>
      <w:pPr>
        <w:ind w:left="5670" w:hanging="360"/>
      </w:pPr>
      <w:rPr>
        <w:rFonts w:ascii="Symbol" w:hAnsi="Symbol" w:hint="default"/>
      </w:rPr>
    </w:lvl>
    <w:lvl w:ilvl="7" w:tplc="0C000003" w:tentative="1">
      <w:start w:val="1"/>
      <w:numFmt w:val="bullet"/>
      <w:lvlText w:val="o"/>
      <w:lvlJc w:val="left"/>
      <w:pPr>
        <w:ind w:left="6390" w:hanging="360"/>
      </w:pPr>
      <w:rPr>
        <w:rFonts w:ascii="Courier New" w:hAnsi="Courier New" w:cs="Courier New" w:hint="default"/>
      </w:rPr>
    </w:lvl>
    <w:lvl w:ilvl="8" w:tplc="0C000005" w:tentative="1">
      <w:start w:val="1"/>
      <w:numFmt w:val="bullet"/>
      <w:lvlText w:val=""/>
      <w:lvlJc w:val="left"/>
      <w:pPr>
        <w:ind w:left="7110" w:hanging="360"/>
      </w:pPr>
      <w:rPr>
        <w:rFonts w:ascii="Wingdings" w:hAnsi="Wingdings" w:hint="default"/>
      </w:rPr>
    </w:lvl>
  </w:abstractNum>
  <w:abstractNum w:abstractNumId="160" w15:restartNumberingAfterBreak="0">
    <w:nsid w:val="74966254"/>
    <w:multiLevelType w:val="hybridMultilevel"/>
    <w:tmpl w:val="DAD22B1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1" w15:restartNumberingAfterBreak="0">
    <w:nsid w:val="77EA1465"/>
    <w:multiLevelType w:val="multilevel"/>
    <w:tmpl w:val="0809001F"/>
    <w:styleLink w:val="CurrentList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9BD1DD6"/>
    <w:multiLevelType w:val="hybridMultilevel"/>
    <w:tmpl w:val="A9747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9D709CA"/>
    <w:multiLevelType w:val="hybridMultilevel"/>
    <w:tmpl w:val="71924FCE"/>
    <w:lvl w:ilvl="0" w:tplc="20000001">
      <w:start w:val="1"/>
      <w:numFmt w:val="bullet"/>
      <w:lvlText w:val=""/>
      <w:lvlJc w:val="left"/>
      <w:pPr>
        <w:ind w:left="1764" w:hanging="360"/>
      </w:pPr>
      <w:rPr>
        <w:rFonts w:ascii="Symbol" w:hAnsi="Symbol" w:hint="default"/>
      </w:rPr>
    </w:lvl>
    <w:lvl w:ilvl="1" w:tplc="20000003">
      <w:start w:val="1"/>
      <w:numFmt w:val="bullet"/>
      <w:lvlText w:val="o"/>
      <w:lvlJc w:val="left"/>
      <w:pPr>
        <w:ind w:left="2484" w:hanging="360"/>
      </w:pPr>
      <w:rPr>
        <w:rFonts w:ascii="Courier New" w:hAnsi="Courier New" w:cs="Courier New" w:hint="default"/>
      </w:rPr>
    </w:lvl>
    <w:lvl w:ilvl="2" w:tplc="20000005" w:tentative="1">
      <w:start w:val="1"/>
      <w:numFmt w:val="bullet"/>
      <w:lvlText w:val=""/>
      <w:lvlJc w:val="left"/>
      <w:pPr>
        <w:ind w:left="3204" w:hanging="360"/>
      </w:pPr>
      <w:rPr>
        <w:rFonts w:ascii="Wingdings" w:hAnsi="Wingdings" w:hint="default"/>
      </w:rPr>
    </w:lvl>
    <w:lvl w:ilvl="3" w:tplc="20000001" w:tentative="1">
      <w:start w:val="1"/>
      <w:numFmt w:val="bullet"/>
      <w:lvlText w:val=""/>
      <w:lvlJc w:val="left"/>
      <w:pPr>
        <w:ind w:left="3924" w:hanging="360"/>
      </w:pPr>
      <w:rPr>
        <w:rFonts w:ascii="Symbol" w:hAnsi="Symbol" w:hint="default"/>
      </w:rPr>
    </w:lvl>
    <w:lvl w:ilvl="4" w:tplc="20000003" w:tentative="1">
      <w:start w:val="1"/>
      <w:numFmt w:val="bullet"/>
      <w:lvlText w:val="o"/>
      <w:lvlJc w:val="left"/>
      <w:pPr>
        <w:ind w:left="4644" w:hanging="360"/>
      </w:pPr>
      <w:rPr>
        <w:rFonts w:ascii="Courier New" w:hAnsi="Courier New" w:cs="Courier New" w:hint="default"/>
      </w:rPr>
    </w:lvl>
    <w:lvl w:ilvl="5" w:tplc="20000005" w:tentative="1">
      <w:start w:val="1"/>
      <w:numFmt w:val="bullet"/>
      <w:lvlText w:val=""/>
      <w:lvlJc w:val="left"/>
      <w:pPr>
        <w:ind w:left="5364" w:hanging="360"/>
      </w:pPr>
      <w:rPr>
        <w:rFonts w:ascii="Wingdings" w:hAnsi="Wingdings" w:hint="default"/>
      </w:rPr>
    </w:lvl>
    <w:lvl w:ilvl="6" w:tplc="20000001" w:tentative="1">
      <w:start w:val="1"/>
      <w:numFmt w:val="bullet"/>
      <w:lvlText w:val=""/>
      <w:lvlJc w:val="left"/>
      <w:pPr>
        <w:ind w:left="6084" w:hanging="360"/>
      </w:pPr>
      <w:rPr>
        <w:rFonts w:ascii="Symbol" w:hAnsi="Symbol" w:hint="default"/>
      </w:rPr>
    </w:lvl>
    <w:lvl w:ilvl="7" w:tplc="20000003" w:tentative="1">
      <w:start w:val="1"/>
      <w:numFmt w:val="bullet"/>
      <w:lvlText w:val="o"/>
      <w:lvlJc w:val="left"/>
      <w:pPr>
        <w:ind w:left="6804" w:hanging="360"/>
      </w:pPr>
      <w:rPr>
        <w:rFonts w:ascii="Courier New" w:hAnsi="Courier New" w:cs="Courier New" w:hint="default"/>
      </w:rPr>
    </w:lvl>
    <w:lvl w:ilvl="8" w:tplc="20000005" w:tentative="1">
      <w:start w:val="1"/>
      <w:numFmt w:val="bullet"/>
      <w:lvlText w:val=""/>
      <w:lvlJc w:val="left"/>
      <w:pPr>
        <w:ind w:left="7524" w:hanging="360"/>
      </w:pPr>
      <w:rPr>
        <w:rFonts w:ascii="Wingdings" w:hAnsi="Wingdings" w:hint="default"/>
      </w:rPr>
    </w:lvl>
  </w:abstractNum>
  <w:abstractNum w:abstractNumId="164" w15:restartNumberingAfterBreak="0">
    <w:nsid w:val="7CA512ED"/>
    <w:multiLevelType w:val="hybridMultilevel"/>
    <w:tmpl w:val="A7585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D7676EC"/>
    <w:multiLevelType w:val="hybridMultilevel"/>
    <w:tmpl w:val="36CEE69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6" w15:restartNumberingAfterBreak="0">
    <w:nsid w:val="7D9E6264"/>
    <w:multiLevelType w:val="multilevel"/>
    <w:tmpl w:val="073E4C9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FEF557E"/>
    <w:multiLevelType w:val="hybridMultilevel"/>
    <w:tmpl w:val="0E02BCA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94318369">
    <w:abstractNumId w:val="149"/>
  </w:num>
  <w:num w:numId="2" w16cid:durableId="868294613">
    <w:abstractNumId w:val="52"/>
  </w:num>
  <w:num w:numId="3" w16cid:durableId="1120026687">
    <w:abstractNumId w:val="154"/>
  </w:num>
  <w:num w:numId="4" w16cid:durableId="690376122">
    <w:abstractNumId w:val="122"/>
  </w:num>
  <w:num w:numId="5" w16cid:durableId="1582256455">
    <w:abstractNumId w:val="162"/>
  </w:num>
  <w:num w:numId="6" w16cid:durableId="166558391">
    <w:abstractNumId w:val="128"/>
  </w:num>
  <w:num w:numId="7" w16cid:durableId="959993190">
    <w:abstractNumId w:val="57"/>
  </w:num>
  <w:num w:numId="8" w16cid:durableId="28799920">
    <w:abstractNumId w:val="56"/>
  </w:num>
  <w:num w:numId="9" w16cid:durableId="214855884">
    <w:abstractNumId w:val="3"/>
  </w:num>
  <w:num w:numId="10" w16cid:durableId="776170058">
    <w:abstractNumId w:val="129"/>
  </w:num>
  <w:num w:numId="11" w16cid:durableId="93861505">
    <w:abstractNumId w:val="23"/>
  </w:num>
  <w:num w:numId="12" w16cid:durableId="1064916140">
    <w:abstractNumId w:val="9"/>
  </w:num>
  <w:num w:numId="13" w16cid:durableId="753629997">
    <w:abstractNumId w:val="105"/>
  </w:num>
  <w:num w:numId="14" w16cid:durableId="1806578193">
    <w:abstractNumId w:val="4"/>
  </w:num>
  <w:num w:numId="15" w16cid:durableId="1437017947">
    <w:abstractNumId w:val="28"/>
  </w:num>
  <w:num w:numId="16" w16cid:durableId="825435424">
    <w:abstractNumId w:val="125"/>
  </w:num>
  <w:num w:numId="17" w16cid:durableId="1928808812">
    <w:abstractNumId w:val="164"/>
  </w:num>
  <w:num w:numId="18" w16cid:durableId="211043220">
    <w:abstractNumId w:val="81"/>
  </w:num>
  <w:num w:numId="19" w16cid:durableId="652638677">
    <w:abstractNumId w:val="66"/>
  </w:num>
  <w:num w:numId="20" w16cid:durableId="1417239493">
    <w:abstractNumId w:val="113"/>
  </w:num>
  <w:num w:numId="21" w16cid:durableId="449514050">
    <w:abstractNumId w:val="85"/>
  </w:num>
  <w:num w:numId="22" w16cid:durableId="883718763">
    <w:abstractNumId w:val="38"/>
  </w:num>
  <w:num w:numId="23" w16cid:durableId="1236940946">
    <w:abstractNumId w:val="29"/>
  </w:num>
  <w:num w:numId="24" w16cid:durableId="1182208469">
    <w:abstractNumId w:val="98"/>
  </w:num>
  <w:num w:numId="25" w16cid:durableId="1809275100">
    <w:abstractNumId w:val="152"/>
  </w:num>
  <w:num w:numId="26" w16cid:durableId="1829053784">
    <w:abstractNumId w:val="148"/>
  </w:num>
  <w:num w:numId="27" w16cid:durableId="1900901123">
    <w:abstractNumId w:val="44"/>
  </w:num>
  <w:num w:numId="28" w16cid:durableId="3291875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3932052">
    <w:abstractNumId w:val="131"/>
  </w:num>
  <w:num w:numId="30" w16cid:durableId="1314330726">
    <w:abstractNumId w:val="66"/>
    <w:lvlOverride w:ilvl="0">
      <w:startOverride w:val="1"/>
    </w:lvlOverride>
    <w:lvlOverride w:ilvl="1"/>
    <w:lvlOverride w:ilvl="2"/>
    <w:lvlOverride w:ilvl="3"/>
    <w:lvlOverride w:ilvl="4"/>
    <w:lvlOverride w:ilvl="5"/>
    <w:lvlOverride w:ilvl="6"/>
    <w:lvlOverride w:ilvl="7"/>
    <w:lvlOverride w:ilvl="8"/>
  </w:num>
  <w:num w:numId="31" w16cid:durableId="1651707493">
    <w:abstractNumId w:val="21"/>
  </w:num>
  <w:num w:numId="32" w16cid:durableId="35938578">
    <w:abstractNumId w:val="10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2043817">
    <w:abstractNumId w:val="96"/>
  </w:num>
  <w:num w:numId="34" w16cid:durableId="2003730135">
    <w:abstractNumId w:val="34"/>
  </w:num>
  <w:num w:numId="35" w16cid:durableId="1339233389">
    <w:abstractNumId w:val="103"/>
  </w:num>
  <w:num w:numId="36" w16cid:durableId="141124510">
    <w:abstractNumId w:val="91"/>
  </w:num>
  <w:num w:numId="37" w16cid:durableId="1715345040">
    <w:abstractNumId w:val="131"/>
  </w:num>
  <w:num w:numId="38" w16cid:durableId="1560290028">
    <w:abstractNumId w:val="21"/>
  </w:num>
  <w:num w:numId="39" w16cid:durableId="972640874">
    <w:abstractNumId w:val="24"/>
  </w:num>
  <w:num w:numId="40" w16cid:durableId="1715276983">
    <w:abstractNumId w:val="107"/>
  </w:num>
  <w:num w:numId="41" w16cid:durableId="66073535">
    <w:abstractNumId w:val="137"/>
  </w:num>
  <w:num w:numId="42" w16cid:durableId="154494867">
    <w:abstractNumId w:val="78"/>
  </w:num>
  <w:num w:numId="43" w16cid:durableId="1273633657">
    <w:abstractNumId w:val="26"/>
  </w:num>
  <w:num w:numId="44" w16cid:durableId="1036124786">
    <w:abstractNumId w:val="39"/>
  </w:num>
  <w:num w:numId="45" w16cid:durableId="1023096782">
    <w:abstractNumId w:val="7"/>
  </w:num>
  <w:num w:numId="46" w16cid:durableId="154732211">
    <w:abstractNumId w:val="79"/>
  </w:num>
  <w:num w:numId="47" w16cid:durableId="1492286189">
    <w:abstractNumId w:val="88"/>
  </w:num>
  <w:num w:numId="48" w16cid:durableId="73627602">
    <w:abstractNumId w:val="31"/>
  </w:num>
  <w:num w:numId="49" w16cid:durableId="797604277">
    <w:abstractNumId w:val="159"/>
  </w:num>
  <w:num w:numId="50" w16cid:durableId="2131587618">
    <w:abstractNumId w:val="134"/>
  </w:num>
  <w:num w:numId="51" w16cid:durableId="710032609">
    <w:abstractNumId w:val="119"/>
  </w:num>
  <w:num w:numId="52" w16cid:durableId="638534336">
    <w:abstractNumId w:val="22"/>
  </w:num>
  <w:num w:numId="53" w16cid:durableId="45224760">
    <w:abstractNumId w:val="20"/>
  </w:num>
  <w:num w:numId="54" w16cid:durableId="2004627729">
    <w:abstractNumId w:val="156"/>
  </w:num>
  <w:num w:numId="55" w16cid:durableId="1567181244">
    <w:abstractNumId w:val="155"/>
  </w:num>
  <w:num w:numId="56" w16cid:durableId="407195276">
    <w:abstractNumId w:val="64"/>
  </w:num>
  <w:num w:numId="57" w16cid:durableId="176508439">
    <w:abstractNumId w:val="32"/>
  </w:num>
  <w:num w:numId="58" w16cid:durableId="791443900">
    <w:abstractNumId w:val="75"/>
  </w:num>
  <w:num w:numId="59" w16cid:durableId="338385125">
    <w:abstractNumId w:val="130"/>
  </w:num>
  <w:num w:numId="60" w16cid:durableId="2053919986">
    <w:abstractNumId w:val="121"/>
  </w:num>
  <w:num w:numId="61" w16cid:durableId="941838492">
    <w:abstractNumId w:val="0"/>
  </w:num>
  <w:num w:numId="62" w16cid:durableId="498541497">
    <w:abstractNumId w:val="14"/>
  </w:num>
  <w:num w:numId="63" w16cid:durableId="1706711617">
    <w:abstractNumId w:val="15"/>
  </w:num>
  <w:num w:numId="64" w16cid:durableId="1922367995">
    <w:abstractNumId w:val="89"/>
  </w:num>
  <w:num w:numId="65" w16cid:durableId="713845438">
    <w:abstractNumId w:val="70"/>
  </w:num>
  <w:num w:numId="66" w16cid:durableId="1251501260">
    <w:abstractNumId w:val="30"/>
  </w:num>
  <w:num w:numId="67" w16cid:durableId="11344310">
    <w:abstractNumId w:val="51"/>
  </w:num>
  <w:num w:numId="68" w16cid:durableId="2118866788">
    <w:abstractNumId w:val="16"/>
  </w:num>
  <w:num w:numId="69" w16cid:durableId="273099940">
    <w:abstractNumId w:val="63"/>
  </w:num>
  <w:num w:numId="70" w16cid:durableId="400491491">
    <w:abstractNumId w:val="35"/>
  </w:num>
  <w:num w:numId="71" w16cid:durableId="1928079814">
    <w:abstractNumId w:val="12"/>
  </w:num>
  <w:num w:numId="72" w16cid:durableId="1618412582">
    <w:abstractNumId w:val="45"/>
  </w:num>
  <w:num w:numId="73" w16cid:durableId="171454215">
    <w:abstractNumId w:val="115"/>
  </w:num>
  <w:num w:numId="74" w16cid:durableId="1054352026">
    <w:abstractNumId w:val="59"/>
  </w:num>
  <w:num w:numId="75" w16cid:durableId="1600406600">
    <w:abstractNumId w:val="124"/>
  </w:num>
  <w:num w:numId="76" w16cid:durableId="1848709934">
    <w:abstractNumId w:val="67"/>
  </w:num>
  <w:num w:numId="77" w16cid:durableId="1434789863">
    <w:abstractNumId w:val="65"/>
  </w:num>
  <w:num w:numId="78" w16cid:durableId="1899634565">
    <w:abstractNumId w:val="111"/>
  </w:num>
  <w:num w:numId="79" w16cid:durableId="176429980">
    <w:abstractNumId w:val="135"/>
  </w:num>
  <w:num w:numId="80" w16cid:durableId="709378550">
    <w:abstractNumId w:val="60"/>
  </w:num>
  <w:num w:numId="81" w16cid:durableId="197162867">
    <w:abstractNumId w:val="126"/>
  </w:num>
  <w:num w:numId="82" w16cid:durableId="1629044203">
    <w:abstractNumId w:val="36"/>
  </w:num>
  <w:num w:numId="83" w16cid:durableId="1592544769">
    <w:abstractNumId w:val="142"/>
  </w:num>
  <w:num w:numId="84" w16cid:durableId="1777939796">
    <w:abstractNumId w:val="13"/>
  </w:num>
  <w:num w:numId="85" w16cid:durableId="790786820">
    <w:abstractNumId w:val="147"/>
  </w:num>
  <w:num w:numId="86" w16cid:durableId="1398284539">
    <w:abstractNumId w:val="160"/>
  </w:num>
  <w:num w:numId="87" w16cid:durableId="1184438575">
    <w:abstractNumId w:val="83"/>
  </w:num>
  <w:num w:numId="88" w16cid:durableId="332613033">
    <w:abstractNumId w:val="141"/>
  </w:num>
  <w:num w:numId="89" w16cid:durableId="500900909">
    <w:abstractNumId w:val="102"/>
  </w:num>
  <w:num w:numId="90" w16cid:durableId="2058314444">
    <w:abstractNumId w:val="93"/>
  </w:num>
  <w:num w:numId="91" w16cid:durableId="1015424070">
    <w:abstractNumId w:val="77"/>
  </w:num>
  <w:num w:numId="92" w16cid:durableId="176846144">
    <w:abstractNumId w:val="138"/>
  </w:num>
  <w:num w:numId="93" w16cid:durableId="1888760816">
    <w:abstractNumId w:val="84"/>
  </w:num>
  <w:num w:numId="94" w16cid:durableId="939262603">
    <w:abstractNumId w:val="127"/>
  </w:num>
  <w:num w:numId="95" w16cid:durableId="1759402126">
    <w:abstractNumId w:val="165"/>
  </w:num>
  <w:num w:numId="96" w16cid:durableId="2123766345">
    <w:abstractNumId w:val="41"/>
  </w:num>
  <w:num w:numId="97" w16cid:durableId="907570180">
    <w:abstractNumId w:val="117"/>
  </w:num>
  <w:num w:numId="98" w16cid:durableId="1058633223">
    <w:abstractNumId w:val="118"/>
  </w:num>
  <w:num w:numId="99" w16cid:durableId="656153403">
    <w:abstractNumId w:val="106"/>
  </w:num>
  <w:num w:numId="100" w16cid:durableId="1804806913">
    <w:abstractNumId w:val="136"/>
  </w:num>
  <w:num w:numId="101" w16cid:durableId="1919123303">
    <w:abstractNumId w:val="25"/>
  </w:num>
  <w:num w:numId="102" w16cid:durableId="1088888287">
    <w:abstractNumId w:val="143"/>
  </w:num>
  <w:num w:numId="103" w16cid:durableId="798107986">
    <w:abstractNumId w:val="166"/>
  </w:num>
  <w:num w:numId="104" w16cid:durableId="2033453432">
    <w:abstractNumId w:val="139"/>
  </w:num>
  <w:num w:numId="105" w16cid:durableId="1984502436">
    <w:abstractNumId w:val="95"/>
  </w:num>
  <w:num w:numId="106" w16cid:durableId="1456412859">
    <w:abstractNumId w:val="62"/>
  </w:num>
  <w:num w:numId="107" w16cid:durableId="1000045474">
    <w:abstractNumId w:val="19"/>
  </w:num>
  <w:num w:numId="108" w16cid:durableId="1072921571">
    <w:abstractNumId w:val="109"/>
  </w:num>
  <w:num w:numId="109" w16cid:durableId="1223256452">
    <w:abstractNumId w:val="86"/>
  </w:num>
  <w:num w:numId="110" w16cid:durableId="528027055">
    <w:abstractNumId w:val="163"/>
  </w:num>
  <w:num w:numId="111" w16cid:durableId="1658878430">
    <w:abstractNumId w:val="120"/>
  </w:num>
  <w:num w:numId="112" w16cid:durableId="1160583708">
    <w:abstractNumId w:val="1"/>
  </w:num>
  <w:num w:numId="113" w16cid:durableId="919800156">
    <w:abstractNumId w:val="146"/>
  </w:num>
  <w:num w:numId="114" w16cid:durableId="634144541">
    <w:abstractNumId w:val="72"/>
  </w:num>
  <w:num w:numId="115" w16cid:durableId="2074427230">
    <w:abstractNumId w:val="87"/>
  </w:num>
  <w:num w:numId="116" w16cid:durableId="1448502359">
    <w:abstractNumId w:val="5"/>
  </w:num>
  <w:num w:numId="117" w16cid:durableId="196334235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629897725">
    <w:abstractNumId w:val="132"/>
  </w:num>
  <w:num w:numId="119" w16cid:durableId="558252905">
    <w:abstractNumId w:val="167"/>
  </w:num>
  <w:num w:numId="120" w16cid:durableId="798650167">
    <w:abstractNumId w:val="140"/>
  </w:num>
  <w:num w:numId="121" w16cid:durableId="350690167">
    <w:abstractNumId w:val="37"/>
  </w:num>
  <w:num w:numId="122" w16cid:durableId="677779301">
    <w:abstractNumId w:val="73"/>
  </w:num>
  <w:num w:numId="123" w16cid:durableId="919411263">
    <w:abstractNumId w:val="116"/>
  </w:num>
  <w:num w:numId="124" w16cid:durableId="291642298">
    <w:abstractNumId w:val="150"/>
  </w:num>
  <w:num w:numId="125" w16cid:durableId="386222982">
    <w:abstractNumId w:val="80"/>
  </w:num>
  <w:num w:numId="126" w16cid:durableId="173156049">
    <w:abstractNumId w:val="110"/>
  </w:num>
  <w:num w:numId="127" w16cid:durableId="1269895621">
    <w:abstractNumId w:val="61"/>
  </w:num>
  <w:num w:numId="128" w16cid:durableId="678432785">
    <w:abstractNumId w:val="55"/>
  </w:num>
  <w:num w:numId="129" w16cid:durableId="677394279">
    <w:abstractNumId w:val="112"/>
  </w:num>
  <w:num w:numId="130" w16cid:durableId="1147360780">
    <w:abstractNumId w:val="123"/>
  </w:num>
  <w:num w:numId="131" w16cid:durableId="1982347619">
    <w:abstractNumId w:val="48"/>
  </w:num>
  <w:num w:numId="132" w16cid:durableId="636108213">
    <w:abstractNumId w:val="97"/>
  </w:num>
  <w:num w:numId="133" w16cid:durableId="1603873736">
    <w:abstractNumId w:val="114"/>
    <w:lvlOverride w:ilvl="0">
      <w:lvl w:ilvl="0">
        <w:start w:val="1"/>
        <w:numFmt w:val="decimal"/>
        <w:lvlText w:val="%1."/>
        <w:lvlJc w:val="left"/>
        <w:pPr>
          <w:ind w:left="360" w:hanging="360"/>
        </w:pPr>
        <w:rPr>
          <w:color w:val="000000" w:themeColor="text1"/>
        </w:rPr>
      </w:lvl>
    </w:lvlOverride>
    <w:lvlOverride w:ilvl="1">
      <w:lvl w:ilvl="1">
        <w:start w:val="1"/>
        <w:numFmt w:val="decimal"/>
        <w:lvlText w:val="%1.%2."/>
        <w:lvlJc w:val="left"/>
        <w:pPr>
          <w:ind w:left="574"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34" w16cid:durableId="123812831">
    <w:abstractNumId w:val="46"/>
  </w:num>
  <w:num w:numId="135" w16cid:durableId="377244209">
    <w:abstractNumId w:val="27"/>
  </w:num>
  <w:num w:numId="136" w16cid:durableId="351884960">
    <w:abstractNumId w:val="11"/>
  </w:num>
  <w:num w:numId="137" w16cid:durableId="1357851818">
    <w:abstractNumId w:val="74"/>
  </w:num>
  <w:num w:numId="138" w16cid:durableId="527791436">
    <w:abstractNumId w:val="82"/>
  </w:num>
  <w:num w:numId="139" w16cid:durableId="410010464">
    <w:abstractNumId w:val="8"/>
  </w:num>
  <w:num w:numId="140" w16cid:durableId="1055395093">
    <w:abstractNumId w:val="108"/>
  </w:num>
  <w:num w:numId="141" w16cid:durableId="1020665244">
    <w:abstractNumId w:val="47"/>
  </w:num>
  <w:num w:numId="142" w16cid:durableId="1903519344">
    <w:abstractNumId w:val="104"/>
  </w:num>
  <w:num w:numId="143" w16cid:durableId="1822194450">
    <w:abstractNumId w:val="94"/>
  </w:num>
  <w:num w:numId="144" w16cid:durableId="1015813790">
    <w:abstractNumId w:val="157"/>
  </w:num>
  <w:num w:numId="145" w16cid:durableId="2122843421">
    <w:abstractNumId w:val="42"/>
  </w:num>
  <w:num w:numId="146" w16cid:durableId="137771046">
    <w:abstractNumId w:val="49"/>
  </w:num>
  <w:num w:numId="147" w16cid:durableId="777721233">
    <w:abstractNumId w:val="90"/>
  </w:num>
  <w:num w:numId="148" w16cid:durableId="285812481">
    <w:abstractNumId w:val="161"/>
  </w:num>
  <w:num w:numId="149" w16cid:durableId="863713743">
    <w:abstractNumId w:val="43"/>
  </w:num>
  <w:num w:numId="150" w16cid:durableId="1592354170">
    <w:abstractNumId w:val="69"/>
  </w:num>
  <w:num w:numId="151" w16cid:durableId="1988512753">
    <w:abstractNumId w:val="100"/>
  </w:num>
  <w:num w:numId="152" w16cid:durableId="1952710975">
    <w:abstractNumId w:val="2"/>
  </w:num>
  <w:num w:numId="153" w16cid:durableId="1035886999">
    <w:abstractNumId w:val="153"/>
  </w:num>
  <w:num w:numId="154" w16cid:durableId="67306938">
    <w:abstractNumId w:val="54"/>
  </w:num>
  <w:num w:numId="155" w16cid:durableId="1330016680">
    <w:abstractNumId w:val="68"/>
  </w:num>
  <w:num w:numId="156" w16cid:durableId="745305976">
    <w:abstractNumId w:val="6"/>
  </w:num>
  <w:num w:numId="157" w16cid:durableId="1583833572">
    <w:abstractNumId w:val="71"/>
  </w:num>
  <w:num w:numId="158" w16cid:durableId="947393300">
    <w:abstractNumId w:val="18"/>
  </w:num>
  <w:num w:numId="159" w16cid:durableId="633294026">
    <w:abstractNumId w:val="40"/>
  </w:num>
  <w:num w:numId="160" w16cid:durableId="1681080549">
    <w:abstractNumId w:val="99"/>
  </w:num>
  <w:num w:numId="161" w16cid:durableId="571231975">
    <w:abstractNumId w:val="151"/>
  </w:num>
  <w:num w:numId="162" w16cid:durableId="1610775048">
    <w:abstractNumId w:val="101"/>
  </w:num>
  <w:num w:numId="163" w16cid:durableId="174930545">
    <w:abstractNumId w:val="133"/>
  </w:num>
  <w:num w:numId="164" w16cid:durableId="1764833995">
    <w:abstractNumId w:val="76"/>
  </w:num>
  <w:num w:numId="165" w16cid:durableId="87043804">
    <w:abstractNumId w:val="53"/>
  </w:num>
  <w:num w:numId="166" w16cid:durableId="225991171">
    <w:abstractNumId w:val="158"/>
  </w:num>
  <w:num w:numId="167" w16cid:durableId="715735969">
    <w:abstractNumId w:val="92"/>
  </w:num>
  <w:num w:numId="168" w16cid:durableId="731467804">
    <w:abstractNumId w:val="17"/>
  </w:num>
  <w:num w:numId="169" w16cid:durableId="1748961904">
    <w:abstractNumId w:val="33"/>
  </w:num>
  <w:num w:numId="170" w16cid:durableId="452481500">
    <w:abstractNumId w:val="58"/>
  </w:num>
  <w:num w:numId="171" w16cid:durableId="53505200">
    <w:abstractNumId w:val="145"/>
  </w:num>
  <w:num w:numId="172" w16cid:durableId="1476411229">
    <w:abstractNumId w:val="10"/>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AC"/>
    <w:rsid w:val="00000B95"/>
    <w:rsid w:val="0001297E"/>
    <w:rsid w:val="00013177"/>
    <w:rsid w:val="00016C39"/>
    <w:rsid w:val="0002550D"/>
    <w:rsid w:val="000329E0"/>
    <w:rsid w:val="00032BFE"/>
    <w:rsid w:val="00044CB0"/>
    <w:rsid w:val="00051CA3"/>
    <w:rsid w:val="00051E6B"/>
    <w:rsid w:val="00052B16"/>
    <w:rsid w:val="0005637B"/>
    <w:rsid w:val="00063541"/>
    <w:rsid w:val="00082036"/>
    <w:rsid w:val="0008691B"/>
    <w:rsid w:val="0008774F"/>
    <w:rsid w:val="00094F84"/>
    <w:rsid w:val="00095A5B"/>
    <w:rsid w:val="000A0911"/>
    <w:rsid w:val="000A3EBA"/>
    <w:rsid w:val="000A47F9"/>
    <w:rsid w:val="000A67D0"/>
    <w:rsid w:val="000B1CC7"/>
    <w:rsid w:val="000D11CB"/>
    <w:rsid w:val="000D230F"/>
    <w:rsid w:val="000D58D1"/>
    <w:rsid w:val="000E608A"/>
    <w:rsid w:val="000E65C4"/>
    <w:rsid w:val="000F38D5"/>
    <w:rsid w:val="000F3B10"/>
    <w:rsid w:val="00110A25"/>
    <w:rsid w:val="00110F27"/>
    <w:rsid w:val="00113B0F"/>
    <w:rsid w:val="00114424"/>
    <w:rsid w:val="0011544D"/>
    <w:rsid w:val="00116C6E"/>
    <w:rsid w:val="001172F2"/>
    <w:rsid w:val="00132572"/>
    <w:rsid w:val="001340DA"/>
    <w:rsid w:val="0013603F"/>
    <w:rsid w:val="00136070"/>
    <w:rsid w:val="00140BD3"/>
    <w:rsid w:val="00157A7A"/>
    <w:rsid w:val="0016551A"/>
    <w:rsid w:val="001676FF"/>
    <w:rsid w:val="00185B00"/>
    <w:rsid w:val="001923D7"/>
    <w:rsid w:val="001944CF"/>
    <w:rsid w:val="001A02E5"/>
    <w:rsid w:val="001A2F4D"/>
    <w:rsid w:val="001B182A"/>
    <w:rsid w:val="001B1C8A"/>
    <w:rsid w:val="001B3BDD"/>
    <w:rsid w:val="001C2333"/>
    <w:rsid w:val="001C2FD8"/>
    <w:rsid w:val="001C3FB1"/>
    <w:rsid w:val="001C7831"/>
    <w:rsid w:val="001D1C45"/>
    <w:rsid w:val="001D1ED3"/>
    <w:rsid w:val="001D45E1"/>
    <w:rsid w:val="001D5800"/>
    <w:rsid w:val="001E030F"/>
    <w:rsid w:val="001E3D0F"/>
    <w:rsid w:val="001F1293"/>
    <w:rsid w:val="001F1BCD"/>
    <w:rsid w:val="001F381C"/>
    <w:rsid w:val="001F69CA"/>
    <w:rsid w:val="00201AFF"/>
    <w:rsid w:val="0020614C"/>
    <w:rsid w:val="0021124E"/>
    <w:rsid w:val="0022193A"/>
    <w:rsid w:val="00224DF9"/>
    <w:rsid w:val="00226729"/>
    <w:rsid w:val="00227CDB"/>
    <w:rsid w:val="002345C1"/>
    <w:rsid w:val="00234A53"/>
    <w:rsid w:val="00234E75"/>
    <w:rsid w:val="00243204"/>
    <w:rsid w:val="002511DF"/>
    <w:rsid w:val="002523D8"/>
    <w:rsid w:val="00253037"/>
    <w:rsid w:val="002634BB"/>
    <w:rsid w:val="002644C2"/>
    <w:rsid w:val="00264597"/>
    <w:rsid w:val="00271ABD"/>
    <w:rsid w:val="002757E6"/>
    <w:rsid w:val="00276FBC"/>
    <w:rsid w:val="00285336"/>
    <w:rsid w:val="0029493A"/>
    <w:rsid w:val="002959E9"/>
    <w:rsid w:val="002A364C"/>
    <w:rsid w:val="002A3852"/>
    <w:rsid w:val="002A7460"/>
    <w:rsid w:val="002B0A9B"/>
    <w:rsid w:val="002B1CDC"/>
    <w:rsid w:val="002B2056"/>
    <w:rsid w:val="002B20D7"/>
    <w:rsid w:val="002D249C"/>
    <w:rsid w:val="002D7566"/>
    <w:rsid w:val="002E08DD"/>
    <w:rsid w:val="002E098F"/>
    <w:rsid w:val="002E58DD"/>
    <w:rsid w:val="002E6A59"/>
    <w:rsid w:val="002F30DF"/>
    <w:rsid w:val="002F3973"/>
    <w:rsid w:val="002F4AAF"/>
    <w:rsid w:val="00301988"/>
    <w:rsid w:val="003165E7"/>
    <w:rsid w:val="003223BD"/>
    <w:rsid w:val="00330588"/>
    <w:rsid w:val="00332818"/>
    <w:rsid w:val="003342C6"/>
    <w:rsid w:val="00334469"/>
    <w:rsid w:val="00335CC7"/>
    <w:rsid w:val="0034298F"/>
    <w:rsid w:val="003520FB"/>
    <w:rsid w:val="00354802"/>
    <w:rsid w:val="003568D5"/>
    <w:rsid w:val="0035777C"/>
    <w:rsid w:val="00361827"/>
    <w:rsid w:val="00362A97"/>
    <w:rsid w:val="00364D2C"/>
    <w:rsid w:val="0036607D"/>
    <w:rsid w:val="00376F98"/>
    <w:rsid w:val="003779CA"/>
    <w:rsid w:val="00377F0F"/>
    <w:rsid w:val="00386D3A"/>
    <w:rsid w:val="00394773"/>
    <w:rsid w:val="0039588F"/>
    <w:rsid w:val="003A2C58"/>
    <w:rsid w:val="003A4C43"/>
    <w:rsid w:val="003B4ED3"/>
    <w:rsid w:val="003C1802"/>
    <w:rsid w:val="003C249E"/>
    <w:rsid w:val="003C29E4"/>
    <w:rsid w:val="003C38FE"/>
    <w:rsid w:val="003D1AC0"/>
    <w:rsid w:val="003D488F"/>
    <w:rsid w:val="003D5690"/>
    <w:rsid w:val="003D6442"/>
    <w:rsid w:val="003D7F4A"/>
    <w:rsid w:val="003E05A4"/>
    <w:rsid w:val="003E1848"/>
    <w:rsid w:val="003E23E3"/>
    <w:rsid w:val="003E39CF"/>
    <w:rsid w:val="003E4C8C"/>
    <w:rsid w:val="003E65C6"/>
    <w:rsid w:val="003F2F06"/>
    <w:rsid w:val="003F4235"/>
    <w:rsid w:val="003F65AB"/>
    <w:rsid w:val="004021E7"/>
    <w:rsid w:val="0040710D"/>
    <w:rsid w:val="004144D1"/>
    <w:rsid w:val="00416C81"/>
    <w:rsid w:val="004200D7"/>
    <w:rsid w:val="00421E54"/>
    <w:rsid w:val="004234E4"/>
    <w:rsid w:val="004242DC"/>
    <w:rsid w:val="00430145"/>
    <w:rsid w:val="00432798"/>
    <w:rsid w:val="00433B6E"/>
    <w:rsid w:val="0043421A"/>
    <w:rsid w:val="00440FB4"/>
    <w:rsid w:val="00444806"/>
    <w:rsid w:val="00446A8A"/>
    <w:rsid w:val="004472D7"/>
    <w:rsid w:val="00453DF2"/>
    <w:rsid w:val="004605E6"/>
    <w:rsid w:val="00462D21"/>
    <w:rsid w:val="00467BCD"/>
    <w:rsid w:val="00472BCC"/>
    <w:rsid w:val="00475277"/>
    <w:rsid w:val="00475F07"/>
    <w:rsid w:val="0048320D"/>
    <w:rsid w:val="004850F8"/>
    <w:rsid w:val="004874E8"/>
    <w:rsid w:val="00492549"/>
    <w:rsid w:val="00492DF3"/>
    <w:rsid w:val="0049434A"/>
    <w:rsid w:val="00495298"/>
    <w:rsid w:val="004A388C"/>
    <w:rsid w:val="004A5F44"/>
    <w:rsid w:val="004A601A"/>
    <w:rsid w:val="004B27E3"/>
    <w:rsid w:val="004B3599"/>
    <w:rsid w:val="004C0C27"/>
    <w:rsid w:val="004C137D"/>
    <w:rsid w:val="004C3122"/>
    <w:rsid w:val="004C3B15"/>
    <w:rsid w:val="004C42FE"/>
    <w:rsid w:val="004C4CE6"/>
    <w:rsid w:val="004C5D2D"/>
    <w:rsid w:val="004C6FD5"/>
    <w:rsid w:val="004C79C8"/>
    <w:rsid w:val="004D1A18"/>
    <w:rsid w:val="004E2682"/>
    <w:rsid w:val="004E49C6"/>
    <w:rsid w:val="004E5859"/>
    <w:rsid w:val="004E7D9F"/>
    <w:rsid w:val="004F0B83"/>
    <w:rsid w:val="004F1635"/>
    <w:rsid w:val="004F4B7C"/>
    <w:rsid w:val="00505899"/>
    <w:rsid w:val="0050648C"/>
    <w:rsid w:val="0050793F"/>
    <w:rsid w:val="00510603"/>
    <w:rsid w:val="005123B4"/>
    <w:rsid w:val="005178C4"/>
    <w:rsid w:val="00525734"/>
    <w:rsid w:val="0053185A"/>
    <w:rsid w:val="00532A61"/>
    <w:rsid w:val="005332D1"/>
    <w:rsid w:val="005370F2"/>
    <w:rsid w:val="005400DE"/>
    <w:rsid w:val="005401D1"/>
    <w:rsid w:val="0054049A"/>
    <w:rsid w:val="0054189F"/>
    <w:rsid w:val="00542348"/>
    <w:rsid w:val="00551FA1"/>
    <w:rsid w:val="00552755"/>
    <w:rsid w:val="00561EC2"/>
    <w:rsid w:val="00565B52"/>
    <w:rsid w:val="00570597"/>
    <w:rsid w:val="005713FF"/>
    <w:rsid w:val="005719FB"/>
    <w:rsid w:val="00571FA4"/>
    <w:rsid w:val="00576F4D"/>
    <w:rsid w:val="00581499"/>
    <w:rsid w:val="00581BA2"/>
    <w:rsid w:val="0058506A"/>
    <w:rsid w:val="00587DEB"/>
    <w:rsid w:val="0059550A"/>
    <w:rsid w:val="00597C7E"/>
    <w:rsid w:val="005A0C21"/>
    <w:rsid w:val="005B171B"/>
    <w:rsid w:val="005B3009"/>
    <w:rsid w:val="005B3031"/>
    <w:rsid w:val="005C1792"/>
    <w:rsid w:val="005C68DD"/>
    <w:rsid w:val="005D0152"/>
    <w:rsid w:val="005D1C11"/>
    <w:rsid w:val="005E286F"/>
    <w:rsid w:val="005E6E9F"/>
    <w:rsid w:val="00600313"/>
    <w:rsid w:val="00600CED"/>
    <w:rsid w:val="0060255C"/>
    <w:rsid w:val="00605E48"/>
    <w:rsid w:val="00611DD2"/>
    <w:rsid w:val="00612C4B"/>
    <w:rsid w:val="00615992"/>
    <w:rsid w:val="00630B54"/>
    <w:rsid w:val="006315C9"/>
    <w:rsid w:val="006356F1"/>
    <w:rsid w:val="00640608"/>
    <w:rsid w:val="00646074"/>
    <w:rsid w:val="0064751A"/>
    <w:rsid w:val="00650FD5"/>
    <w:rsid w:val="00652052"/>
    <w:rsid w:val="00657162"/>
    <w:rsid w:val="00660454"/>
    <w:rsid w:val="006628B5"/>
    <w:rsid w:val="00663035"/>
    <w:rsid w:val="00664123"/>
    <w:rsid w:val="00665037"/>
    <w:rsid w:val="0066508A"/>
    <w:rsid w:val="00683788"/>
    <w:rsid w:val="00683D64"/>
    <w:rsid w:val="00687F11"/>
    <w:rsid w:val="00692BF8"/>
    <w:rsid w:val="00692E93"/>
    <w:rsid w:val="00696F2E"/>
    <w:rsid w:val="006970C3"/>
    <w:rsid w:val="006A01FD"/>
    <w:rsid w:val="006A42D5"/>
    <w:rsid w:val="006A62F4"/>
    <w:rsid w:val="006A77CC"/>
    <w:rsid w:val="006B05BA"/>
    <w:rsid w:val="006B2596"/>
    <w:rsid w:val="006C4AE1"/>
    <w:rsid w:val="006D025D"/>
    <w:rsid w:val="006D152D"/>
    <w:rsid w:val="006D55D1"/>
    <w:rsid w:val="006D7009"/>
    <w:rsid w:val="006E251E"/>
    <w:rsid w:val="006E262C"/>
    <w:rsid w:val="006E30C6"/>
    <w:rsid w:val="006E39C8"/>
    <w:rsid w:val="006E409B"/>
    <w:rsid w:val="006F019D"/>
    <w:rsid w:val="00700A4F"/>
    <w:rsid w:val="00702E3A"/>
    <w:rsid w:val="00703041"/>
    <w:rsid w:val="007045D4"/>
    <w:rsid w:val="00704D11"/>
    <w:rsid w:val="00705EF5"/>
    <w:rsid w:val="00713646"/>
    <w:rsid w:val="00713F89"/>
    <w:rsid w:val="00717F3D"/>
    <w:rsid w:val="007210D5"/>
    <w:rsid w:val="00722C6F"/>
    <w:rsid w:val="007303E8"/>
    <w:rsid w:val="0073723B"/>
    <w:rsid w:val="00740188"/>
    <w:rsid w:val="007407EE"/>
    <w:rsid w:val="007504CB"/>
    <w:rsid w:val="00754921"/>
    <w:rsid w:val="00755913"/>
    <w:rsid w:val="00764C5B"/>
    <w:rsid w:val="00766EB5"/>
    <w:rsid w:val="00771C84"/>
    <w:rsid w:val="00772827"/>
    <w:rsid w:val="00780954"/>
    <w:rsid w:val="00783381"/>
    <w:rsid w:val="00787D81"/>
    <w:rsid w:val="007922A7"/>
    <w:rsid w:val="007926FF"/>
    <w:rsid w:val="007A3842"/>
    <w:rsid w:val="007A459B"/>
    <w:rsid w:val="007A53F4"/>
    <w:rsid w:val="007A5A79"/>
    <w:rsid w:val="007B5145"/>
    <w:rsid w:val="007B52DF"/>
    <w:rsid w:val="007C1199"/>
    <w:rsid w:val="007C2BD5"/>
    <w:rsid w:val="007C4A86"/>
    <w:rsid w:val="007C4F13"/>
    <w:rsid w:val="007D04C5"/>
    <w:rsid w:val="007D6A7A"/>
    <w:rsid w:val="007D790A"/>
    <w:rsid w:val="007D79A6"/>
    <w:rsid w:val="007E3DF8"/>
    <w:rsid w:val="007E5311"/>
    <w:rsid w:val="007E70BB"/>
    <w:rsid w:val="007F2635"/>
    <w:rsid w:val="007F4C25"/>
    <w:rsid w:val="007F4E3D"/>
    <w:rsid w:val="00800367"/>
    <w:rsid w:val="008012BB"/>
    <w:rsid w:val="00805EC5"/>
    <w:rsid w:val="00807D32"/>
    <w:rsid w:val="00813462"/>
    <w:rsid w:val="00826E43"/>
    <w:rsid w:val="00830DF2"/>
    <w:rsid w:val="00831976"/>
    <w:rsid w:val="0085329B"/>
    <w:rsid w:val="00860395"/>
    <w:rsid w:val="00861B58"/>
    <w:rsid w:val="008655FC"/>
    <w:rsid w:val="0086577E"/>
    <w:rsid w:val="00865984"/>
    <w:rsid w:val="008720D7"/>
    <w:rsid w:val="008777AB"/>
    <w:rsid w:val="00885DBC"/>
    <w:rsid w:val="00893919"/>
    <w:rsid w:val="00894C58"/>
    <w:rsid w:val="0089593E"/>
    <w:rsid w:val="008964DD"/>
    <w:rsid w:val="008976BD"/>
    <w:rsid w:val="008A0583"/>
    <w:rsid w:val="008A1CC3"/>
    <w:rsid w:val="008C5B7B"/>
    <w:rsid w:val="008C779F"/>
    <w:rsid w:val="008E1C26"/>
    <w:rsid w:val="008E4BF4"/>
    <w:rsid w:val="008E5730"/>
    <w:rsid w:val="008F207F"/>
    <w:rsid w:val="008F64FE"/>
    <w:rsid w:val="008F75EE"/>
    <w:rsid w:val="0090188B"/>
    <w:rsid w:val="00901E7F"/>
    <w:rsid w:val="009028F1"/>
    <w:rsid w:val="0090470B"/>
    <w:rsid w:val="00930DF8"/>
    <w:rsid w:val="009335C3"/>
    <w:rsid w:val="00935900"/>
    <w:rsid w:val="00937398"/>
    <w:rsid w:val="0094064D"/>
    <w:rsid w:val="0094253D"/>
    <w:rsid w:val="00942FF8"/>
    <w:rsid w:val="00954230"/>
    <w:rsid w:val="00955EB4"/>
    <w:rsid w:val="009715C0"/>
    <w:rsid w:val="009717B7"/>
    <w:rsid w:val="00982060"/>
    <w:rsid w:val="00982494"/>
    <w:rsid w:val="00985369"/>
    <w:rsid w:val="00987E36"/>
    <w:rsid w:val="00996434"/>
    <w:rsid w:val="009A2BB1"/>
    <w:rsid w:val="009A2E5A"/>
    <w:rsid w:val="009A6771"/>
    <w:rsid w:val="009B3D32"/>
    <w:rsid w:val="009B513D"/>
    <w:rsid w:val="009B7929"/>
    <w:rsid w:val="009C034B"/>
    <w:rsid w:val="009C1397"/>
    <w:rsid w:val="009C3603"/>
    <w:rsid w:val="009C3C58"/>
    <w:rsid w:val="009C7DE8"/>
    <w:rsid w:val="009E34A0"/>
    <w:rsid w:val="009E385A"/>
    <w:rsid w:val="009E3B65"/>
    <w:rsid w:val="009E43DF"/>
    <w:rsid w:val="009E52F2"/>
    <w:rsid w:val="009F1268"/>
    <w:rsid w:val="00A01127"/>
    <w:rsid w:val="00A02105"/>
    <w:rsid w:val="00A03B45"/>
    <w:rsid w:val="00A050B4"/>
    <w:rsid w:val="00A10383"/>
    <w:rsid w:val="00A1492A"/>
    <w:rsid w:val="00A14EC1"/>
    <w:rsid w:val="00A24649"/>
    <w:rsid w:val="00A25B50"/>
    <w:rsid w:val="00A27FF3"/>
    <w:rsid w:val="00A32899"/>
    <w:rsid w:val="00A32A48"/>
    <w:rsid w:val="00A43622"/>
    <w:rsid w:val="00A47B24"/>
    <w:rsid w:val="00A504CC"/>
    <w:rsid w:val="00A508BF"/>
    <w:rsid w:val="00A550D4"/>
    <w:rsid w:val="00A5735B"/>
    <w:rsid w:val="00A57375"/>
    <w:rsid w:val="00A73F58"/>
    <w:rsid w:val="00A7582D"/>
    <w:rsid w:val="00A93496"/>
    <w:rsid w:val="00A93BC6"/>
    <w:rsid w:val="00A97741"/>
    <w:rsid w:val="00AA58FA"/>
    <w:rsid w:val="00AA6280"/>
    <w:rsid w:val="00AB2DD7"/>
    <w:rsid w:val="00AC0F31"/>
    <w:rsid w:val="00AC4AE9"/>
    <w:rsid w:val="00AC759A"/>
    <w:rsid w:val="00AD0D46"/>
    <w:rsid w:val="00AD0FC8"/>
    <w:rsid w:val="00AD4024"/>
    <w:rsid w:val="00AD43C7"/>
    <w:rsid w:val="00AE7124"/>
    <w:rsid w:val="00AF3145"/>
    <w:rsid w:val="00AF641C"/>
    <w:rsid w:val="00B018B8"/>
    <w:rsid w:val="00B04709"/>
    <w:rsid w:val="00B06DC4"/>
    <w:rsid w:val="00B1309A"/>
    <w:rsid w:val="00B13EF8"/>
    <w:rsid w:val="00B26C1E"/>
    <w:rsid w:val="00B32B80"/>
    <w:rsid w:val="00B339B6"/>
    <w:rsid w:val="00B3669B"/>
    <w:rsid w:val="00B51D35"/>
    <w:rsid w:val="00B5576A"/>
    <w:rsid w:val="00B60BF4"/>
    <w:rsid w:val="00B64BAC"/>
    <w:rsid w:val="00B67BDA"/>
    <w:rsid w:val="00B72F1B"/>
    <w:rsid w:val="00B7581F"/>
    <w:rsid w:val="00B81A3D"/>
    <w:rsid w:val="00B82DD1"/>
    <w:rsid w:val="00B8698E"/>
    <w:rsid w:val="00B9269C"/>
    <w:rsid w:val="00B934D7"/>
    <w:rsid w:val="00B95E35"/>
    <w:rsid w:val="00B97FC0"/>
    <w:rsid w:val="00BA04E0"/>
    <w:rsid w:val="00BA3012"/>
    <w:rsid w:val="00BA46F1"/>
    <w:rsid w:val="00BA5BEB"/>
    <w:rsid w:val="00BA6AC6"/>
    <w:rsid w:val="00BB1939"/>
    <w:rsid w:val="00BB72A8"/>
    <w:rsid w:val="00BB7CB5"/>
    <w:rsid w:val="00BC70AB"/>
    <w:rsid w:val="00BC7760"/>
    <w:rsid w:val="00BD30E4"/>
    <w:rsid w:val="00BD40BD"/>
    <w:rsid w:val="00BE0803"/>
    <w:rsid w:val="00BE6273"/>
    <w:rsid w:val="00BF3D8A"/>
    <w:rsid w:val="00C0437A"/>
    <w:rsid w:val="00C35A65"/>
    <w:rsid w:val="00C4131C"/>
    <w:rsid w:val="00C4477D"/>
    <w:rsid w:val="00C52542"/>
    <w:rsid w:val="00C54E5D"/>
    <w:rsid w:val="00C61F6D"/>
    <w:rsid w:val="00C6466E"/>
    <w:rsid w:val="00C71052"/>
    <w:rsid w:val="00C71CA3"/>
    <w:rsid w:val="00C75FF8"/>
    <w:rsid w:val="00C77940"/>
    <w:rsid w:val="00C80D8A"/>
    <w:rsid w:val="00C86431"/>
    <w:rsid w:val="00C919AC"/>
    <w:rsid w:val="00C91F6E"/>
    <w:rsid w:val="00C92243"/>
    <w:rsid w:val="00C955A1"/>
    <w:rsid w:val="00CA1164"/>
    <w:rsid w:val="00CA7AD5"/>
    <w:rsid w:val="00CB2EF4"/>
    <w:rsid w:val="00CC06B5"/>
    <w:rsid w:val="00CC4D33"/>
    <w:rsid w:val="00CD1501"/>
    <w:rsid w:val="00CD1F4C"/>
    <w:rsid w:val="00CD2581"/>
    <w:rsid w:val="00CD374A"/>
    <w:rsid w:val="00CD5183"/>
    <w:rsid w:val="00CD7980"/>
    <w:rsid w:val="00CE3D01"/>
    <w:rsid w:val="00CE65B8"/>
    <w:rsid w:val="00CF73B5"/>
    <w:rsid w:val="00CF7C9F"/>
    <w:rsid w:val="00D008BC"/>
    <w:rsid w:val="00D21684"/>
    <w:rsid w:val="00D33406"/>
    <w:rsid w:val="00D34E68"/>
    <w:rsid w:val="00D3585D"/>
    <w:rsid w:val="00D36674"/>
    <w:rsid w:val="00D4107A"/>
    <w:rsid w:val="00D420B0"/>
    <w:rsid w:val="00D4420B"/>
    <w:rsid w:val="00D51C76"/>
    <w:rsid w:val="00D52AA0"/>
    <w:rsid w:val="00D54212"/>
    <w:rsid w:val="00D565ED"/>
    <w:rsid w:val="00D60A11"/>
    <w:rsid w:val="00D647ED"/>
    <w:rsid w:val="00D66492"/>
    <w:rsid w:val="00D70122"/>
    <w:rsid w:val="00D86EA8"/>
    <w:rsid w:val="00D971BE"/>
    <w:rsid w:val="00DB1B54"/>
    <w:rsid w:val="00DB4E15"/>
    <w:rsid w:val="00DB6A09"/>
    <w:rsid w:val="00DC14E5"/>
    <w:rsid w:val="00DC4D84"/>
    <w:rsid w:val="00DC648C"/>
    <w:rsid w:val="00DC7FF9"/>
    <w:rsid w:val="00DD5112"/>
    <w:rsid w:val="00DE0E12"/>
    <w:rsid w:val="00DE429F"/>
    <w:rsid w:val="00DE4A21"/>
    <w:rsid w:val="00DF63BB"/>
    <w:rsid w:val="00E00F32"/>
    <w:rsid w:val="00E02A4C"/>
    <w:rsid w:val="00E07889"/>
    <w:rsid w:val="00E101C2"/>
    <w:rsid w:val="00E148CA"/>
    <w:rsid w:val="00E17DF4"/>
    <w:rsid w:val="00E23923"/>
    <w:rsid w:val="00E26E68"/>
    <w:rsid w:val="00E334C5"/>
    <w:rsid w:val="00E348C7"/>
    <w:rsid w:val="00E474BB"/>
    <w:rsid w:val="00E543FF"/>
    <w:rsid w:val="00E61D8D"/>
    <w:rsid w:val="00E66F28"/>
    <w:rsid w:val="00E71367"/>
    <w:rsid w:val="00E73256"/>
    <w:rsid w:val="00E7738A"/>
    <w:rsid w:val="00E9722E"/>
    <w:rsid w:val="00EA2818"/>
    <w:rsid w:val="00EA4580"/>
    <w:rsid w:val="00EA7C17"/>
    <w:rsid w:val="00EB3723"/>
    <w:rsid w:val="00EB4057"/>
    <w:rsid w:val="00EB6DB0"/>
    <w:rsid w:val="00EC0B2E"/>
    <w:rsid w:val="00EC450E"/>
    <w:rsid w:val="00EC4E56"/>
    <w:rsid w:val="00EC7880"/>
    <w:rsid w:val="00ED14C6"/>
    <w:rsid w:val="00ED2D50"/>
    <w:rsid w:val="00EE163F"/>
    <w:rsid w:val="00EE27B1"/>
    <w:rsid w:val="00EE2E34"/>
    <w:rsid w:val="00EE4307"/>
    <w:rsid w:val="00EE616D"/>
    <w:rsid w:val="00EF0B9E"/>
    <w:rsid w:val="00EF5101"/>
    <w:rsid w:val="00EF77A1"/>
    <w:rsid w:val="00F11D1A"/>
    <w:rsid w:val="00F22751"/>
    <w:rsid w:val="00F3051A"/>
    <w:rsid w:val="00F30598"/>
    <w:rsid w:val="00F37F6B"/>
    <w:rsid w:val="00F41F19"/>
    <w:rsid w:val="00F440DE"/>
    <w:rsid w:val="00F463AD"/>
    <w:rsid w:val="00F5630F"/>
    <w:rsid w:val="00F6264B"/>
    <w:rsid w:val="00F67AC2"/>
    <w:rsid w:val="00F70697"/>
    <w:rsid w:val="00F73539"/>
    <w:rsid w:val="00F77466"/>
    <w:rsid w:val="00F81173"/>
    <w:rsid w:val="00F840CB"/>
    <w:rsid w:val="00F92EB7"/>
    <w:rsid w:val="00F93BDC"/>
    <w:rsid w:val="00F9472F"/>
    <w:rsid w:val="00FA248B"/>
    <w:rsid w:val="00FA3CC9"/>
    <w:rsid w:val="00FB037D"/>
    <w:rsid w:val="00FB2C50"/>
    <w:rsid w:val="00FB6F75"/>
    <w:rsid w:val="00FC477D"/>
    <w:rsid w:val="00FD132C"/>
    <w:rsid w:val="00FD6DB3"/>
    <w:rsid w:val="00FE223F"/>
    <w:rsid w:val="00FE2303"/>
    <w:rsid w:val="00FE2B65"/>
    <w:rsid w:val="00FE2DD2"/>
    <w:rsid w:val="00FE40E8"/>
    <w:rsid w:val="00FE57D8"/>
    <w:rsid w:val="00FF08F9"/>
    <w:rsid w:val="00FF4DB0"/>
    <w:rsid w:val="00FF6CFD"/>
    <w:rsid w:val="0FCD40BC"/>
    <w:rsid w:val="0FCF9657"/>
    <w:rsid w:val="56A2A8DF"/>
    <w:rsid w:val="5E117666"/>
    <w:rsid w:val="5F304774"/>
    <w:rsid w:val="6B6C32B7"/>
    <w:rsid w:val="738FA263"/>
    <w:rsid w:val="7C61BE71"/>
    <w:rsid w:val="7D715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A0FFC"/>
  <w15:chartTrackingRefBased/>
  <w15:docId w15:val="{0108ABC6-FF12-43A3-AFF1-7C1B42A4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EBA"/>
  </w:style>
  <w:style w:type="paragraph" w:styleId="Heading1">
    <w:name w:val="heading 1"/>
    <w:basedOn w:val="Normal"/>
    <w:next w:val="Normal"/>
    <w:link w:val="Heading1Char"/>
    <w:uiPriority w:val="9"/>
    <w:qFormat/>
    <w:rsid w:val="00A5735B"/>
    <w:pPr>
      <w:keepNext/>
      <w:keepLines/>
      <w:spacing w:before="240" w:after="0"/>
      <w:jc w:val="center"/>
      <w:outlineLvl w:val="0"/>
    </w:pPr>
    <w:rPr>
      <w:rFonts w:asciiTheme="majorHAnsi" w:eastAsiaTheme="majorEastAsia" w:hAnsiTheme="majorHAnsi" w:cstheme="majorBidi"/>
      <w:b/>
      <w:color w:val="2F5496" w:themeColor="accent1" w:themeShade="BF"/>
      <w:kern w:val="2"/>
      <w:sz w:val="32"/>
      <w:szCs w:val="32"/>
      <w:lang w:eastAsia="zh-CN"/>
      <w14:ligatures w14:val="standardContextual"/>
    </w:rPr>
  </w:style>
  <w:style w:type="paragraph" w:styleId="Heading2">
    <w:name w:val="heading 2"/>
    <w:basedOn w:val="Normal"/>
    <w:next w:val="Normal"/>
    <w:link w:val="Heading2Char"/>
    <w:uiPriority w:val="9"/>
    <w:unhideWhenUsed/>
    <w:qFormat/>
    <w:rsid w:val="00B7581F"/>
    <w:pPr>
      <w:keepNext/>
      <w:keepLines/>
      <w:spacing w:before="40" w:after="0"/>
      <w:outlineLvl w:val="1"/>
    </w:pPr>
    <w:rPr>
      <w:rFonts w:asciiTheme="majorHAnsi" w:eastAsiaTheme="majorEastAsia" w:hAnsiTheme="majorHAnsi" w:cstheme="majorBidi"/>
      <w:color w:val="2F5496" w:themeColor="accent1" w:themeShade="BF"/>
      <w:kern w:val="2"/>
      <w:sz w:val="26"/>
      <w:szCs w:val="26"/>
      <w:lang w:eastAsia="zh-CN"/>
      <w14:ligatures w14:val="standardContextual"/>
    </w:rPr>
  </w:style>
  <w:style w:type="paragraph" w:styleId="Heading3">
    <w:name w:val="heading 3"/>
    <w:basedOn w:val="Normal"/>
    <w:next w:val="Normal"/>
    <w:link w:val="Heading3Char"/>
    <w:uiPriority w:val="9"/>
    <w:unhideWhenUsed/>
    <w:qFormat/>
    <w:rsid w:val="00B7581F"/>
    <w:pPr>
      <w:keepNext/>
      <w:keepLines/>
      <w:spacing w:before="40" w:after="0"/>
      <w:outlineLvl w:val="2"/>
    </w:pPr>
    <w:rPr>
      <w:rFonts w:asciiTheme="majorHAnsi" w:eastAsiaTheme="majorEastAsia" w:hAnsiTheme="majorHAnsi" w:cstheme="majorBidi"/>
      <w:color w:val="1F3763" w:themeColor="accent1" w:themeShade="7F"/>
      <w:kern w:val="2"/>
      <w:sz w:val="24"/>
      <w:szCs w:val="24"/>
      <w:lang w:eastAsia="zh-CN"/>
      <w14:ligatures w14:val="standardContextual"/>
    </w:rPr>
  </w:style>
  <w:style w:type="paragraph" w:styleId="Heading4">
    <w:name w:val="heading 4"/>
    <w:basedOn w:val="Normal"/>
    <w:next w:val="Normal"/>
    <w:link w:val="Heading4Char"/>
    <w:uiPriority w:val="9"/>
    <w:unhideWhenUsed/>
    <w:qFormat/>
    <w:rsid w:val="00800367"/>
    <w:pPr>
      <w:keepNext/>
      <w:keepLines/>
      <w:spacing w:before="80" w:after="40" w:line="278" w:lineRule="auto"/>
      <w:outlineLvl w:val="3"/>
    </w:pPr>
    <w:rPr>
      <w:rFonts w:eastAsiaTheme="majorEastAsia" w:cstheme="majorBidi"/>
      <w:i/>
      <w:iCs/>
      <w:color w:val="2F5496" w:themeColor="accent1" w:themeShade="BF"/>
      <w:kern w:val="2"/>
      <w:sz w:val="24"/>
      <w:szCs w:val="24"/>
      <w:lang w:eastAsia="zh-CN"/>
      <w14:ligatures w14:val="standardContextual"/>
    </w:rPr>
  </w:style>
  <w:style w:type="paragraph" w:styleId="Heading5">
    <w:name w:val="heading 5"/>
    <w:basedOn w:val="Normal"/>
    <w:next w:val="Normal"/>
    <w:link w:val="Heading5Char"/>
    <w:uiPriority w:val="9"/>
    <w:unhideWhenUsed/>
    <w:qFormat/>
    <w:rsid w:val="00800367"/>
    <w:pPr>
      <w:keepNext/>
      <w:keepLines/>
      <w:spacing w:before="80" w:after="40" w:line="278" w:lineRule="auto"/>
      <w:outlineLvl w:val="4"/>
    </w:pPr>
    <w:rPr>
      <w:rFonts w:eastAsiaTheme="majorEastAsia" w:cstheme="majorBidi"/>
      <w:color w:val="2F5496" w:themeColor="accent1" w:themeShade="BF"/>
      <w:kern w:val="2"/>
      <w:sz w:val="24"/>
      <w:szCs w:val="24"/>
      <w:lang w:eastAsia="zh-CN"/>
      <w14:ligatures w14:val="standardContextual"/>
    </w:rPr>
  </w:style>
  <w:style w:type="paragraph" w:styleId="Heading6">
    <w:name w:val="heading 6"/>
    <w:basedOn w:val="Normal"/>
    <w:next w:val="Normal"/>
    <w:link w:val="Heading6Char"/>
    <w:uiPriority w:val="9"/>
    <w:unhideWhenUsed/>
    <w:qFormat/>
    <w:rsid w:val="00800367"/>
    <w:pPr>
      <w:keepNext/>
      <w:keepLines/>
      <w:spacing w:before="40" w:after="0" w:line="278" w:lineRule="auto"/>
      <w:outlineLvl w:val="5"/>
    </w:pPr>
    <w:rPr>
      <w:rFonts w:eastAsiaTheme="majorEastAsia" w:cstheme="majorBidi"/>
      <w:i/>
      <w:iCs/>
      <w:color w:val="595959" w:themeColor="text1" w:themeTint="A6"/>
      <w:kern w:val="2"/>
      <w:sz w:val="24"/>
      <w:szCs w:val="24"/>
      <w:lang w:eastAsia="zh-CN"/>
      <w14:ligatures w14:val="standardContextual"/>
    </w:rPr>
  </w:style>
  <w:style w:type="paragraph" w:styleId="Heading7">
    <w:name w:val="heading 7"/>
    <w:basedOn w:val="Normal"/>
    <w:next w:val="Normal"/>
    <w:link w:val="Heading7Char"/>
    <w:uiPriority w:val="9"/>
    <w:unhideWhenUsed/>
    <w:qFormat/>
    <w:rsid w:val="00800367"/>
    <w:pPr>
      <w:keepNext/>
      <w:keepLines/>
      <w:spacing w:before="40" w:after="0" w:line="278" w:lineRule="auto"/>
      <w:outlineLvl w:val="6"/>
    </w:pPr>
    <w:rPr>
      <w:rFonts w:eastAsiaTheme="majorEastAsia" w:cstheme="majorBidi"/>
      <w:color w:val="595959" w:themeColor="text1" w:themeTint="A6"/>
      <w:kern w:val="2"/>
      <w:sz w:val="24"/>
      <w:szCs w:val="24"/>
      <w:lang w:eastAsia="zh-CN"/>
      <w14:ligatures w14:val="standardContextual"/>
    </w:rPr>
  </w:style>
  <w:style w:type="paragraph" w:styleId="Heading8">
    <w:name w:val="heading 8"/>
    <w:basedOn w:val="Normal"/>
    <w:next w:val="Normal"/>
    <w:link w:val="Heading8Char"/>
    <w:uiPriority w:val="9"/>
    <w:unhideWhenUsed/>
    <w:qFormat/>
    <w:rsid w:val="00800367"/>
    <w:pPr>
      <w:keepNext/>
      <w:keepLines/>
      <w:numPr>
        <w:numId w:val="28"/>
      </w:numPr>
      <w:spacing w:after="0" w:line="276" w:lineRule="auto"/>
      <w:outlineLvl w:val="7"/>
    </w:pPr>
    <w:rPr>
      <w:rFonts w:eastAsiaTheme="majorEastAsia" w:cstheme="majorBidi"/>
      <w:i/>
      <w:iCs/>
      <w:color w:val="272727" w:themeColor="text1" w:themeTint="D8"/>
      <w:kern w:val="2"/>
      <w:sz w:val="24"/>
      <w:szCs w:val="24"/>
      <w:lang w:eastAsia="zh-CN"/>
      <w14:ligatures w14:val="standardContextual"/>
    </w:rPr>
  </w:style>
  <w:style w:type="paragraph" w:styleId="Heading9">
    <w:name w:val="heading 9"/>
    <w:basedOn w:val="Normal"/>
    <w:next w:val="Normal"/>
    <w:link w:val="Heading9Char"/>
    <w:uiPriority w:val="9"/>
    <w:unhideWhenUsed/>
    <w:qFormat/>
    <w:rsid w:val="00800367"/>
    <w:pPr>
      <w:keepNext/>
      <w:keepLines/>
      <w:spacing w:after="0" w:line="278" w:lineRule="auto"/>
      <w:outlineLvl w:val="8"/>
    </w:pPr>
    <w:rPr>
      <w:rFonts w:eastAsiaTheme="majorEastAsia" w:cstheme="majorBidi"/>
      <w:color w:val="272727" w:themeColor="text1" w:themeTint="D8"/>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43"/>
    <w:pPr>
      <w:ind w:left="720"/>
      <w:contextualSpacing/>
    </w:pPr>
  </w:style>
  <w:style w:type="table" w:styleId="TableGrid">
    <w:name w:val="Table Grid"/>
    <w:basedOn w:val="TableNormal"/>
    <w:uiPriority w:val="39"/>
    <w:rsid w:val="00136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E0788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E0788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1676F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F81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73"/>
  </w:style>
  <w:style w:type="paragraph" w:styleId="Footer">
    <w:name w:val="footer"/>
    <w:basedOn w:val="Normal"/>
    <w:link w:val="FooterChar"/>
    <w:uiPriority w:val="99"/>
    <w:unhideWhenUsed/>
    <w:rsid w:val="00F81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173"/>
  </w:style>
  <w:style w:type="paragraph" w:styleId="Revision">
    <w:name w:val="Revision"/>
    <w:hidden/>
    <w:uiPriority w:val="99"/>
    <w:semiHidden/>
    <w:rsid w:val="006F019D"/>
    <w:pPr>
      <w:spacing w:after="0" w:line="240" w:lineRule="auto"/>
    </w:pPr>
  </w:style>
  <w:style w:type="character" w:styleId="CommentReference">
    <w:name w:val="annotation reference"/>
    <w:basedOn w:val="DefaultParagraphFont"/>
    <w:uiPriority w:val="99"/>
    <w:semiHidden/>
    <w:unhideWhenUsed/>
    <w:rsid w:val="00D70122"/>
    <w:rPr>
      <w:sz w:val="16"/>
      <w:szCs w:val="16"/>
    </w:rPr>
  </w:style>
  <w:style w:type="paragraph" w:styleId="CommentText">
    <w:name w:val="annotation text"/>
    <w:basedOn w:val="Normal"/>
    <w:link w:val="CommentTextChar"/>
    <w:uiPriority w:val="99"/>
    <w:unhideWhenUsed/>
    <w:rsid w:val="00D70122"/>
    <w:pPr>
      <w:spacing w:line="240" w:lineRule="auto"/>
    </w:pPr>
    <w:rPr>
      <w:sz w:val="20"/>
      <w:szCs w:val="20"/>
    </w:rPr>
  </w:style>
  <w:style w:type="character" w:customStyle="1" w:styleId="CommentTextChar">
    <w:name w:val="Comment Text Char"/>
    <w:basedOn w:val="DefaultParagraphFont"/>
    <w:link w:val="CommentText"/>
    <w:uiPriority w:val="99"/>
    <w:rsid w:val="00D70122"/>
    <w:rPr>
      <w:sz w:val="20"/>
      <w:szCs w:val="20"/>
    </w:rPr>
  </w:style>
  <w:style w:type="paragraph" w:styleId="CommentSubject">
    <w:name w:val="annotation subject"/>
    <w:basedOn w:val="CommentText"/>
    <w:next w:val="CommentText"/>
    <w:link w:val="CommentSubjectChar"/>
    <w:uiPriority w:val="99"/>
    <w:semiHidden/>
    <w:unhideWhenUsed/>
    <w:rsid w:val="00D70122"/>
    <w:rPr>
      <w:b/>
      <w:bCs/>
    </w:rPr>
  </w:style>
  <w:style w:type="character" w:customStyle="1" w:styleId="CommentSubjectChar">
    <w:name w:val="Comment Subject Char"/>
    <w:basedOn w:val="CommentTextChar"/>
    <w:link w:val="CommentSubject"/>
    <w:uiPriority w:val="99"/>
    <w:semiHidden/>
    <w:rsid w:val="00D70122"/>
    <w:rPr>
      <w:b/>
      <w:bCs/>
      <w:sz w:val="20"/>
      <w:szCs w:val="20"/>
    </w:rPr>
  </w:style>
  <w:style w:type="paragraph" w:styleId="NoSpacing">
    <w:name w:val="No Spacing"/>
    <w:link w:val="NoSpacingChar"/>
    <w:uiPriority w:val="1"/>
    <w:qFormat/>
    <w:rsid w:val="003342C6"/>
    <w:pPr>
      <w:spacing w:after="0" w:line="240" w:lineRule="auto"/>
    </w:pPr>
    <w:rPr>
      <w:rFonts w:eastAsiaTheme="minorEastAsia"/>
    </w:rPr>
  </w:style>
  <w:style w:type="paragraph" w:styleId="BodyText">
    <w:name w:val="Body Text"/>
    <w:aliases w:val="bt,Body Text - Level 2,bd,body text,Body Text x,block,1body,BodText,Body Txt,by,Body,heading3,OC Body Text,3 indent,heading31,body text1,3 indent1,heading32,body text2,3 indent2,heading33,body text3,3 indent3,heading34,body text4,3 indent4,B,t"/>
    <w:basedOn w:val="Normal"/>
    <w:link w:val="BodyTextChar"/>
    <w:uiPriority w:val="99"/>
    <w:unhideWhenUsed/>
    <w:rsid w:val="004234E4"/>
    <w:pPr>
      <w:spacing w:after="180" w:line="260" w:lineRule="atLeast"/>
    </w:pPr>
    <w:rPr>
      <w:rFonts w:ascii="Georgia" w:eastAsia="Arial" w:hAnsi="Georgia" w:cs="Times New Roman"/>
      <w:sz w:val="20"/>
      <w:szCs w:val="20"/>
      <w:lang w:val="en-GB"/>
    </w:rPr>
  </w:style>
  <w:style w:type="character" w:customStyle="1" w:styleId="BodyTextChar">
    <w:name w:val="Body Text Char"/>
    <w:aliases w:val="bt Char,Body Text - Level 2 Char,bd Char,body text Char,Body Text x Char,block Char,1body Char,BodText Char,Body Txt Char,by Char,Body Char,heading3 Char,OC Body Text Char,3 indent Char,heading31 Char,body text1 Char,3 indent1 Char,B Char"/>
    <w:basedOn w:val="DefaultParagraphFont"/>
    <w:link w:val="BodyText"/>
    <w:uiPriority w:val="99"/>
    <w:rsid w:val="004234E4"/>
    <w:rPr>
      <w:rFonts w:ascii="Georgia" w:eastAsia="Arial" w:hAnsi="Georgia" w:cs="Times New Roman"/>
      <w:sz w:val="20"/>
      <w:szCs w:val="20"/>
      <w:lang w:val="en-GB"/>
    </w:rPr>
  </w:style>
  <w:style w:type="character" w:customStyle="1" w:styleId="Heading1Char">
    <w:name w:val="Heading 1 Char"/>
    <w:basedOn w:val="DefaultParagraphFont"/>
    <w:link w:val="Heading1"/>
    <w:uiPriority w:val="9"/>
    <w:rsid w:val="00A5735B"/>
    <w:rPr>
      <w:rFonts w:asciiTheme="majorHAnsi" w:eastAsiaTheme="majorEastAsia" w:hAnsiTheme="majorHAnsi" w:cstheme="majorBidi"/>
      <w:b/>
      <w:color w:val="2F5496" w:themeColor="accent1" w:themeShade="BF"/>
      <w:kern w:val="2"/>
      <w:sz w:val="32"/>
      <w:szCs w:val="32"/>
      <w:lang w:eastAsia="zh-CN"/>
      <w14:ligatures w14:val="standardContextual"/>
    </w:rPr>
  </w:style>
  <w:style w:type="character" w:customStyle="1" w:styleId="Heading2Char">
    <w:name w:val="Heading 2 Char"/>
    <w:basedOn w:val="DefaultParagraphFont"/>
    <w:link w:val="Heading2"/>
    <w:uiPriority w:val="9"/>
    <w:rsid w:val="00B7581F"/>
    <w:rPr>
      <w:rFonts w:asciiTheme="majorHAnsi" w:eastAsiaTheme="majorEastAsia" w:hAnsiTheme="majorHAnsi" w:cstheme="majorBidi"/>
      <w:color w:val="2F5496" w:themeColor="accent1" w:themeShade="BF"/>
      <w:kern w:val="2"/>
      <w:sz w:val="26"/>
      <w:szCs w:val="26"/>
      <w:lang w:eastAsia="zh-CN"/>
      <w14:ligatures w14:val="standardContextual"/>
    </w:rPr>
  </w:style>
  <w:style w:type="character" w:customStyle="1" w:styleId="Heading3Char">
    <w:name w:val="Heading 3 Char"/>
    <w:basedOn w:val="DefaultParagraphFont"/>
    <w:link w:val="Heading3"/>
    <w:uiPriority w:val="9"/>
    <w:rsid w:val="00B7581F"/>
    <w:rPr>
      <w:rFonts w:asciiTheme="majorHAnsi" w:eastAsiaTheme="majorEastAsia" w:hAnsiTheme="majorHAnsi" w:cstheme="majorBidi"/>
      <w:color w:val="1F3763" w:themeColor="accent1" w:themeShade="7F"/>
      <w:kern w:val="2"/>
      <w:sz w:val="24"/>
      <w:szCs w:val="24"/>
      <w:lang w:eastAsia="zh-CN"/>
      <w14:ligatures w14:val="standardContextual"/>
    </w:rPr>
  </w:style>
  <w:style w:type="paragraph" w:styleId="TOCHeading">
    <w:name w:val="TOC Heading"/>
    <w:basedOn w:val="Heading1"/>
    <w:next w:val="Normal"/>
    <w:uiPriority w:val="39"/>
    <w:unhideWhenUsed/>
    <w:qFormat/>
    <w:rsid w:val="00B7581F"/>
    <w:pPr>
      <w:outlineLvl w:val="9"/>
    </w:pPr>
    <w:rPr>
      <w:kern w:val="0"/>
      <w:lang w:eastAsia="en-US"/>
      <w14:ligatures w14:val="none"/>
    </w:rPr>
  </w:style>
  <w:style w:type="paragraph" w:styleId="TOC1">
    <w:name w:val="toc 1"/>
    <w:basedOn w:val="Normal"/>
    <w:next w:val="Normal"/>
    <w:autoRedefine/>
    <w:uiPriority w:val="39"/>
    <w:unhideWhenUsed/>
    <w:rsid w:val="00B7581F"/>
    <w:pPr>
      <w:spacing w:before="120" w:after="0"/>
    </w:pPr>
    <w:rPr>
      <w:rFonts w:cstheme="minorHAnsi"/>
      <w:b/>
      <w:bCs/>
      <w:i/>
      <w:iCs/>
      <w:sz w:val="24"/>
      <w:szCs w:val="24"/>
    </w:rPr>
  </w:style>
  <w:style w:type="paragraph" w:styleId="TOC2">
    <w:name w:val="toc 2"/>
    <w:basedOn w:val="Normal"/>
    <w:next w:val="Normal"/>
    <w:autoRedefine/>
    <w:uiPriority w:val="39"/>
    <w:unhideWhenUsed/>
    <w:rsid w:val="00B7581F"/>
    <w:pPr>
      <w:spacing w:before="120" w:after="0"/>
      <w:ind w:left="220"/>
    </w:pPr>
    <w:rPr>
      <w:rFonts w:cstheme="minorHAnsi"/>
      <w:b/>
      <w:bCs/>
    </w:rPr>
  </w:style>
  <w:style w:type="paragraph" w:styleId="TOC3">
    <w:name w:val="toc 3"/>
    <w:basedOn w:val="Normal"/>
    <w:next w:val="Normal"/>
    <w:autoRedefine/>
    <w:uiPriority w:val="39"/>
    <w:unhideWhenUsed/>
    <w:rsid w:val="00B7581F"/>
    <w:pPr>
      <w:spacing w:after="0"/>
      <w:ind w:left="440"/>
    </w:pPr>
    <w:rPr>
      <w:rFonts w:cstheme="minorHAnsi"/>
      <w:sz w:val="20"/>
      <w:szCs w:val="20"/>
    </w:rPr>
  </w:style>
  <w:style w:type="character" w:styleId="Hyperlink">
    <w:name w:val="Hyperlink"/>
    <w:basedOn w:val="DefaultParagraphFont"/>
    <w:uiPriority w:val="99"/>
    <w:unhideWhenUsed/>
    <w:rsid w:val="00B7581F"/>
    <w:rPr>
      <w:color w:val="0563C1" w:themeColor="hyperlink"/>
      <w:u w:val="single"/>
    </w:rPr>
  </w:style>
  <w:style w:type="character" w:customStyle="1" w:styleId="Heading8Char">
    <w:name w:val="Heading 8 Char"/>
    <w:basedOn w:val="DefaultParagraphFont"/>
    <w:link w:val="Heading8"/>
    <w:uiPriority w:val="9"/>
    <w:rsid w:val="00800367"/>
    <w:rPr>
      <w:rFonts w:eastAsiaTheme="majorEastAsia" w:cstheme="majorBidi"/>
      <w:i/>
      <w:iCs/>
      <w:color w:val="272727" w:themeColor="text1" w:themeTint="D8"/>
      <w:kern w:val="2"/>
      <w:sz w:val="24"/>
      <w:szCs w:val="24"/>
      <w:lang w:eastAsia="zh-CN"/>
      <w14:ligatures w14:val="standardContextual"/>
    </w:rPr>
  </w:style>
  <w:style w:type="character" w:customStyle="1" w:styleId="Heading4Char">
    <w:name w:val="Heading 4 Char"/>
    <w:basedOn w:val="DefaultParagraphFont"/>
    <w:link w:val="Heading4"/>
    <w:uiPriority w:val="9"/>
    <w:rsid w:val="00800367"/>
    <w:rPr>
      <w:rFonts w:eastAsiaTheme="majorEastAsia" w:cstheme="majorBidi"/>
      <w:i/>
      <w:iCs/>
      <w:color w:val="2F5496" w:themeColor="accent1" w:themeShade="BF"/>
      <w:kern w:val="2"/>
      <w:sz w:val="24"/>
      <w:szCs w:val="24"/>
      <w:lang w:eastAsia="zh-CN"/>
      <w14:ligatures w14:val="standardContextual"/>
    </w:rPr>
  </w:style>
  <w:style w:type="character" w:customStyle="1" w:styleId="Heading5Char">
    <w:name w:val="Heading 5 Char"/>
    <w:basedOn w:val="DefaultParagraphFont"/>
    <w:link w:val="Heading5"/>
    <w:uiPriority w:val="9"/>
    <w:rsid w:val="00800367"/>
    <w:rPr>
      <w:rFonts w:eastAsiaTheme="majorEastAsia" w:cstheme="majorBidi"/>
      <w:color w:val="2F5496" w:themeColor="accent1" w:themeShade="BF"/>
      <w:kern w:val="2"/>
      <w:sz w:val="24"/>
      <w:szCs w:val="24"/>
      <w:lang w:eastAsia="zh-CN"/>
      <w14:ligatures w14:val="standardContextual"/>
    </w:rPr>
  </w:style>
  <w:style w:type="character" w:customStyle="1" w:styleId="Heading6Char">
    <w:name w:val="Heading 6 Char"/>
    <w:basedOn w:val="DefaultParagraphFont"/>
    <w:link w:val="Heading6"/>
    <w:uiPriority w:val="9"/>
    <w:rsid w:val="00800367"/>
    <w:rPr>
      <w:rFonts w:eastAsiaTheme="majorEastAsia" w:cstheme="majorBidi"/>
      <w:i/>
      <w:iCs/>
      <w:color w:val="595959" w:themeColor="text1" w:themeTint="A6"/>
      <w:kern w:val="2"/>
      <w:sz w:val="24"/>
      <w:szCs w:val="24"/>
      <w:lang w:eastAsia="zh-CN"/>
      <w14:ligatures w14:val="standardContextual"/>
    </w:rPr>
  </w:style>
  <w:style w:type="character" w:customStyle="1" w:styleId="Heading7Char">
    <w:name w:val="Heading 7 Char"/>
    <w:basedOn w:val="DefaultParagraphFont"/>
    <w:link w:val="Heading7"/>
    <w:uiPriority w:val="9"/>
    <w:rsid w:val="00800367"/>
    <w:rPr>
      <w:rFonts w:eastAsiaTheme="majorEastAsia" w:cstheme="majorBidi"/>
      <w:color w:val="595959" w:themeColor="text1" w:themeTint="A6"/>
      <w:kern w:val="2"/>
      <w:sz w:val="24"/>
      <w:szCs w:val="24"/>
      <w:lang w:eastAsia="zh-CN"/>
      <w14:ligatures w14:val="standardContextual"/>
    </w:rPr>
  </w:style>
  <w:style w:type="character" w:customStyle="1" w:styleId="Heading9Char">
    <w:name w:val="Heading 9 Char"/>
    <w:basedOn w:val="DefaultParagraphFont"/>
    <w:link w:val="Heading9"/>
    <w:uiPriority w:val="9"/>
    <w:rsid w:val="00800367"/>
    <w:rPr>
      <w:rFonts w:eastAsiaTheme="majorEastAsia" w:cstheme="majorBidi"/>
      <w:color w:val="272727" w:themeColor="text1" w:themeTint="D8"/>
      <w:kern w:val="2"/>
      <w:sz w:val="24"/>
      <w:szCs w:val="24"/>
      <w:lang w:eastAsia="zh-CN"/>
      <w14:ligatures w14:val="standardContextual"/>
    </w:rPr>
  </w:style>
  <w:style w:type="paragraph" w:styleId="Title">
    <w:name w:val="Title"/>
    <w:basedOn w:val="Normal"/>
    <w:next w:val="Normal"/>
    <w:link w:val="TitleChar"/>
    <w:uiPriority w:val="10"/>
    <w:qFormat/>
    <w:rsid w:val="00800367"/>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800367"/>
    <w:rPr>
      <w:rFonts w:asciiTheme="majorHAnsi" w:eastAsiaTheme="majorEastAsia" w:hAnsiTheme="majorHAnsi" w:cstheme="majorBidi"/>
      <w:spacing w:val="-10"/>
      <w:kern w:val="28"/>
      <w:sz w:val="56"/>
      <w:szCs w:val="56"/>
      <w:lang w:eastAsia="zh-CN"/>
      <w14:ligatures w14:val="standardContextual"/>
    </w:rPr>
  </w:style>
  <w:style w:type="paragraph" w:styleId="Subtitle">
    <w:name w:val="Subtitle"/>
    <w:basedOn w:val="Normal"/>
    <w:next w:val="Normal"/>
    <w:link w:val="SubtitleChar"/>
    <w:uiPriority w:val="11"/>
    <w:qFormat/>
    <w:rsid w:val="00800367"/>
    <w:pPr>
      <w:numPr>
        <w:ilvl w:val="1"/>
      </w:numPr>
      <w:spacing w:line="278" w:lineRule="auto"/>
    </w:pPr>
    <w:rPr>
      <w:rFonts w:eastAsiaTheme="majorEastAsia"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800367"/>
    <w:rPr>
      <w:rFonts w:eastAsiaTheme="majorEastAsia" w:cstheme="majorBidi"/>
      <w:color w:val="595959" w:themeColor="text1" w:themeTint="A6"/>
      <w:spacing w:val="15"/>
      <w:kern w:val="2"/>
      <w:sz w:val="28"/>
      <w:szCs w:val="28"/>
      <w:lang w:eastAsia="zh-CN"/>
      <w14:ligatures w14:val="standardContextual"/>
    </w:rPr>
  </w:style>
  <w:style w:type="paragraph" w:styleId="Quote">
    <w:name w:val="Quote"/>
    <w:basedOn w:val="Normal"/>
    <w:next w:val="Normal"/>
    <w:link w:val="QuoteChar"/>
    <w:uiPriority w:val="29"/>
    <w:qFormat/>
    <w:rsid w:val="00800367"/>
    <w:pPr>
      <w:spacing w:before="160" w:line="278" w:lineRule="auto"/>
      <w:jc w:val="center"/>
    </w:pPr>
    <w:rPr>
      <w:rFonts w:eastAsiaTheme="minorEastAsia"/>
      <w:i/>
      <w:iCs/>
      <w:color w:val="404040" w:themeColor="text1" w:themeTint="BF"/>
      <w:kern w:val="2"/>
      <w:sz w:val="24"/>
      <w:szCs w:val="24"/>
      <w:lang w:eastAsia="zh-CN"/>
      <w14:ligatures w14:val="standardContextual"/>
    </w:rPr>
  </w:style>
  <w:style w:type="character" w:customStyle="1" w:styleId="QuoteChar">
    <w:name w:val="Quote Char"/>
    <w:basedOn w:val="DefaultParagraphFont"/>
    <w:link w:val="Quote"/>
    <w:uiPriority w:val="29"/>
    <w:rsid w:val="00800367"/>
    <w:rPr>
      <w:rFonts w:eastAsiaTheme="minorEastAsia"/>
      <w:i/>
      <w:iCs/>
      <w:color w:val="404040" w:themeColor="text1" w:themeTint="BF"/>
      <w:kern w:val="2"/>
      <w:sz w:val="24"/>
      <w:szCs w:val="24"/>
      <w:lang w:eastAsia="zh-CN"/>
      <w14:ligatures w14:val="standardContextual"/>
    </w:rPr>
  </w:style>
  <w:style w:type="character" w:styleId="IntenseEmphasis">
    <w:name w:val="Intense Emphasis"/>
    <w:basedOn w:val="DefaultParagraphFont"/>
    <w:uiPriority w:val="21"/>
    <w:qFormat/>
    <w:rsid w:val="00800367"/>
    <w:rPr>
      <w:i/>
      <w:iCs/>
      <w:color w:val="2F5496" w:themeColor="accent1" w:themeShade="BF"/>
    </w:rPr>
  </w:style>
  <w:style w:type="paragraph" w:styleId="IntenseQuote">
    <w:name w:val="Intense Quote"/>
    <w:basedOn w:val="Normal"/>
    <w:next w:val="Normal"/>
    <w:link w:val="IntenseQuoteChar"/>
    <w:uiPriority w:val="30"/>
    <w:qFormat/>
    <w:rsid w:val="0080036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EastAsia"/>
      <w:i/>
      <w:iCs/>
      <w:color w:val="2F5496"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800367"/>
    <w:rPr>
      <w:rFonts w:eastAsiaTheme="minorEastAsia"/>
      <w:i/>
      <w:iCs/>
      <w:color w:val="2F5496" w:themeColor="accent1" w:themeShade="BF"/>
      <w:kern w:val="2"/>
      <w:sz w:val="24"/>
      <w:szCs w:val="24"/>
      <w:lang w:eastAsia="zh-CN"/>
      <w14:ligatures w14:val="standardContextual"/>
    </w:rPr>
  </w:style>
  <w:style w:type="character" w:styleId="IntenseReference">
    <w:name w:val="Intense Reference"/>
    <w:basedOn w:val="DefaultParagraphFont"/>
    <w:uiPriority w:val="32"/>
    <w:qFormat/>
    <w:rsid w:val="00800367"/>
    <w:rPr>
      <w:b/>
      <w:bCs/>
      <w:smallCaps/>
      <w:color w:val="2F5496" w:themeColor="accent1" w:themeShade="BF"/>
      <w:spacing w:val="5"/>
    </w:rPr>
  </w:style>
  <w:style w:type="character" w:styleId="Strong">
    <w:name w:val="Strong"/>
    <w:basedOn w:val="DefaultParagraphFont"/>
    <w:uiPriority w:val="22"/>
    <w:qFormat/>
    <w:rsid w:val="00800367"/>
    <w:rPr>
      <w:b/>
      <w:bCs/>
    </w:rPr>
  </w:style>
  <w:style w:type="character" w:customStyle="1" w:styleId="uv3um">
    <w:name w:val="uv3um"/>
    <w:basedOn w:val="DefaultParagraphFont"/>
    <w:rsid w:val="00800367"/>
  </w:style>
  <w:style w:type="character" w:styleId="FollowedHyperlink">
    <w:name w:val="FollowedHyperlink"/>
    <w:basedOn w:val="DefaultParagraphFont"/>
    <w:uiPriority w:val="99"/>
    <w:semiHidden/>
    <w:unhideWhenUsed/>
    <w:rsid w:val="00800367"/>
    <w:rPr>
      <w:color w:val="954F72" w:themeColor="followedHyperlink"/>
      <w:u w:val="single"/>
    </w:rPr>
  </w:style>
  <w:style w:type="character" w:customStyle="1" w:styleId="NoSpacingChar">
    <w:name w:val="No Spacing Char"/>
    <w:basedOn w:val="DefaultParagraphFont"/>
    <w:link w:val="NoSpacing"/>
    <w:uiPriority w:val="1"/>
    <w:rsid w:val="00800367"/>
    <w:rPr>
      <w:rFonts w:eastAsiaTheme="minorEastAsia"/>
    </w:rPr>
  </w:style>
  <w:style w:type="character" w:customStyle="1" w:styleId="fontstyle01">
    <w:name w:val="fontstyle01"/>
    <w:basedOn w:val="DefaultParagraphFont"/>
    <w:rsid w:val="00B82DD1"/>
    <w:rPr>
      <w:rFonts w:ascii="Tahoma" w:hAnsi="Tahoma" w:cs="Tahoma" w:hint="default"/>
      <w:b w:val="0"/>
      <w:bCs w:val="0"/>
      <w:i w:val="0"/>
      <w:iCs w:val="0"/>
      <w:color w:val="000000"/>
      <w:sz w:val="24"/>
      <w:szCs w:val="24"/>
    </w:rPr>
  </w:style>
  <w:style w:type="table" w:styleId="GridTable1Light-Accent1">
    <w:name w:val="Grid Table 1 Light Accent 1"/>
    <w:basedOn w:val="TableNormal"/>
    <w:uiPriority w:val="46"/>
    <w:rsid w:val="00C61F6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61F6D"/>
    <w:pPr>
      <w:spacing w:after="0" w:line="240" w:lineRule="auto"/>
    </w:pPr>
    <w:rPr>
      <w:rFonts w:eastAsiaTheme="minorEastAsia"/>
      <w:kern w:val="2"/>
      <w:sz w:val="24"/>
      <w:szCs w:val="24"/>
      <w:lang w:eastAsia="zh-CN"/>
      <w14:ligatures w14:val="standardContextual"/>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61F6D"/>
    <w:pPr>
      <w:spacing w:after="0" w:line="240" w:lineRule="auto"/>
    </w:pPr>
    <w:rPr>
      <w:rFonts w:eastAsiaTheme="minorEastAsia"/>
      <w:kern w:val="2"/>
      <w:sz w:val="24"/>
      <w:szCs w:val="24"/>
      <w:lang w:eastAsia="zh-CN"/>
      <w14:ligatures w14:val="standardContextual"/>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05E4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605E4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605E4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605E4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964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CurrentList1">
    <w:name w:val="Current List1"/>
    <w:uiPriority w:val="99"/>
    <w:rsid w:val="003F4235"/>
    <w:pPr>
      <w:numPr>
        <w:numId w:val="130"/>
      </w:numPr>
    </w:pPr>
  </w:style>
  <w:style w:type="numbering" w:customStyle="1" w:styleId="CurrentList2">
    <w:name w:val="Current List2"/>
    <w:uiPriority w:val="99"/>
    <w:rsid w:val="003F4235"/>
    <w:pPr>
      <w:numPr>
        <w:numId w:val="131"/>
      </w:numPr>
    </w:pPr>
  </w:style>
  <w:style w:type="numbering" w:customStyle="1" w:styleId="CurrentList3">
    <w:name w:val="Current List3"/>
    <w:uiPriority w:val="99"/>
    <w:rsid w:val="003F4235"/>
    <w:pPr>
      <w:numPr>
        <w:numId w:val="132"/>
      </w:numPr>
    </w:pPr>
  </w:style>
  <w:style w:type="numbering" w:styleId="111111">
    <w:name w:val="Outline List 2"/>
    <w:basedOn w:val="NoList"/>
    <w:uiPriority w:val="99"/>
    <w:semiHidden/>
    <w:unhideWhenUsed/>
    <w:rsid w:val="003F4235"/>
    <w:pPr>
      <w:numPr>
        <w:numId w:val="134"/>
      </w:numPr>
    </w:pPr>
  </w:style>
  <w:style w:type="table" w:styleId="ListTable2-Accent3">
    <w:name w:val="List Table 2 Accent 3"/>
    <w:basedOn w:val="TableNormal"/>
    <w:uiPriority w:val="47"/>
    <w:rsid w:val="0030198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CurrentList4">
    <w:name w:val="Current List4"/>
    <w:uiPriority w:val="99"/>
    <w:rsid w:val="00E9722E"/>
    <w:pPr>
      <w:numPr>
        <w:numId w:val="145"/>
      </w:numPr>
    </w:pPr>
  </w:style>
  <w:style w:type="numbering" w:customStyle="1" w:styleId="CurrentList5">
    <w:name w:val="Current List5"/>
    <w:uiPriority w:val="99"/>
    <w:rsid w:val="00E9722E"/>
    <w:pPr>
      <w:numPr>
        <w:numId w:val="146"/>
      </w:numPr>
    </w:pPr>
  </w:style>
  <w:style w:type="numbering" w:customStyle="1" w:styleId="CurrentList6">
    <w:name w:val="Current List6"/>
    <w:uiPriority w:val="99"/>
    <w:rsid w:val="00E9722E"/>
    <w:pPr>
      <w:numPr>
        <w:numId w:val="147"/>
      </w:numPr>
    </w:pPr>
  </w:style>
  <w:style w:type="numbering" w:customStyle="1" w:styleId="CurrentList7">
    <w:name w:val="Current List7"/>
    <w:uiPriority w:val="99"/>
    <w:rsid w:val="00E9722E"/>
    <w:pPr>
      <w:numPr>
        <w:numId w:val="148"/>
      </w:numPr>
    </w:pPr>
  </w:style>
  <w:style w:type="numbering" w:customStyle="1" w:styleId="CurrentList8">
    <w:name w:val="Current List8"/>
    <w:uiPriority w:val="99"/>
    <w:rsid w:val="00E9722E"/>
    <w:pPr>
      <w:numPr>
        <w:numId w:val="149"/>
      </w:numPr>
    </w:pPr>
  </w:style>
  <w:style w:type="numbering" w:customStyle="1" w:styleId="CurrentList9">
    <w:name w:val="Current List9"/>
    <w:uiPriority w:val="99"/>
    <w:rsid w:val="00E9722E"/>
    <w:pPr>
      <w:numPr>
        <w:numId w:val="150"/>
      </w:numPr>
    </w:pPr>
  </w:style>
  <w:style w:type="numbering" w:customStyle="1" w:styleId="CurrentList10">
    <w:name w:val="Current List10"/>
    <w:uiPriority w:val="99"/>
    <w:rsid w:val="00E9722E"/>
    <w:pPr>
      <w:numPr>
        <w:numId w:val="151"/>
      </w:numPr>
    </w:pPr>
  </w:style>
  <w:style w:type="numbering" w:customStyle="1" w:styleId="CurrentList11">
    <w:name w:val="Current List11"/>
    <w:uiPriority w:val="99"/>
    <w:rsid w:val="00E9722E"/>
    <w:pPr>
      <w:numPr>
        <w:numId w:val="152"/>
      </w:numPr>
    </w:pPr>
  </w:style>
  <w:style w:type="numbering" w:customStyle="1" w:styleId="CurrentList12">
    <w:name w:val="Current List12"/>
    <w:uiPriority w:val="99"/>
    <w:rsid w:val="00E9722E"/>
    <w:pPr>
      <w:numPr>
        <w:numId w:val="153"/>
      </w:numPr>
    </w:pPr>
  </w:style>
  <w:style w:type="numbering" w:customStyle="1" w:styleId="CurrentList13">
    <w:name w:val="Current List13"/>
    <w:uiPriority w:val="99"/>
    <w:rsid w:val="00E9722E"/>
    <w:pPr>
      <w:numPr>
        <w:numId w:val="154"/>
      </w:numPr>
    </w:pPr>
  </w:style>
  <w:style w:type="paragraph" w:styleId="TOC4">
    <w:name w:val="toc 4"/>
    <w:basedOn w:val="Normal"/>
    <w:next w:val="Normal"/>
    <w:autoRedefine/>
    <w:uiPriority w:val="39"/>
    <w:unhideWhenUsed/>
    <w:rsid w:val="00A5735B"/>
    <w:pPr>
      <w:spacing w:after="0"/>
      <w:ind w:left="660"/>
    </w:pPr>
    <w:rPr>
      <w:rFonts w:cstheme="minorHAnsi"/>
      <w:sz w:val="20"/>
      <w:szCs w:val="20"/>
    </w:rPr>
  </w:style>
  <w:style w:type="paragraph" w:styleId="TOC5">
    <w:name w:val="toc 5"/>
    <w:basedOn w:val="Normal"/>
    <w:next w:val="Normal"/>
    <w:autoRedefine/>
    <w:uiPriority w:val="39"/>
    <w:unhideWhenUsed/>
    <w:rsid w:val="00A5735B"/>
    <w:pPr>
      <w:spacing w:after="0"/>
      <w:ind w:left="880"/>
    </w:pPr>
    <w:rPr>
      <w:rFonts w:cstheme="minorHAnsi"/>
      <w:sz w:val="20"/>
      <w:szCs w:val="20"/>
    </w:rPr>
  </w:style>
  <w:style w:type="paragraph" w:styleId="TOC6">
    <w:name w:val="toc 6"/>
    <w:basedOn w:val="Normal"/>
    <w:next w:val="Normal"/>
    <w:autoRedefine/>
    <w:uiPriority w:val="39"/>
    <w:unhideWhenUsed/>
    <w:rsid w:val="00A5735B"/>
    <w:pPr>
      <w:spacing w:after="0"/>
      <w:ind w:left="1100"/>
    </w:pPr>
    <w:rPr>
      <w:rFonts w:cstheme="minorHAnsi"/>
      <w:sz w:val="20"/>
      <w:szCs w:val="20"/>
    </w:rPr>
  </w:style>
  <w:style w:type="paragraph" w:styleId="TOC7">
    <w:name w:val="toc 7"/>
    <w:basedOn w:val="Normal"/>
    <w:next w:val="Normal"/>
    <w:autoRedefine/>
    <w:uiPriority w:val="39"/>
    <w:unhideWhenUsed/>
    <w:rsid w:val="00A5735B"/>
    <w:pPr>
      <w:spacing w:after="0"/>
      <w:ind w:left="1320"/>
    </w:pPr>
    <w:rPr>
      <w:rFonts w:cstheme="minorHAnsi"/>
      <w:sz w:val="20"/>
      <w:szCs w:val="20"/>
    </w:rPr>
  </w:style>
  <w:style w:type="paragraph" w:styleId="TOC8">
    <w:name w:val="toc 8"/>
    <w:basedOn w:val="Normal"/>
    <w:next w:val="Normal"/>
    <w:autoRedefine/>
    <w:uiPriority w:val="39"/>
    <w:unhideWhenUsed/>
    <w:rsid w:val="00A5735B"/>
    <w:pPr>
      <w:spacing w:after="0"/>
      <w:ind w:left="1540"/>
    </w:pPr>
    <w:rPr>
      <w:rFonts w:cstheme="minorHAnsi"/>
      <w:sz w:val="20"/>
      <w:szCs w:val="20"/>
    </w:rPr>
  </w:style>
  <w:style w:type="paragraph" w:styleId="TOC9">
    <w:name w:val="toc 9"/>
    <w:basedOn w:val="Normal"/>
    <w:next w:val="Normal"/>
    <w:autoRedefine/>
    <w:uiPriority w:val="39"/>
    <w:unhideWhenUsed/>
    <w:rsid w:val="00A5735B"/>
    <w:pPr>
      <w:spacing w:after="0"/>
      <w:ind w:left="1760"/>
    </w:pPr>
    <w:rPr>
      <w:rFonts w:cstheme="minorHAnsi"/>
      <w:sz w:val="20"/>
      <w:szCs w:val="20"/>
    </w:rPr>
  </w:style>
  <w:style w:type="character" w:styleId="UnresolvedMention">
    <w:name w:val="Unresolved Mention"/>
    <w:basedOn w:val="DefaultParagraphFont"/>
    <w:uiPriority w:val="99"/>
    <w:semiHidden/>
    <w:unhideWhenUsed/>
    <w:rsid w:val="00A57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6395">
      <w:bodyDiv w:val="1"/>
      <w:marLeft w:val="0"/>
      <w:marRight w:val="0"/>
      <w:marTop w:val="0"/>
      <w:marBottom w:val="0"/>
      <w:divBdr>
        <w:top w:val="none" w:sz="0" w:space="0" w:color="auto"/>
        <w:left w:val="none" w:sz="0" w:space="0" w:color="auto"/>
        <w:bottom w:val="none" w:sz="0" w:space="0" w:color="auto"/>
        <w:right w:val="none" w:sz="0" w:space="0" w:color="auto"/>
      </w:divBdr>
    </w:div>
    <w:div w:id="457651325">
      <w:bodyDiv w:val="1"/>
      <w:marLeft w:val="0"/>
      <w:marRight w:val="0"/>
      <w:marTop w:val="0"/>
      <w:marBottom w:val="0"/>
      <w:divBdr>
        <w:top w:val="none" w:sz="0" w:space="0" w:color="auto"/>
        <w:left w:val="none" w:sz="0" w:space="0" w:color="auto"/>
        <w:bottom w:val="none" w:sz="0" w:space="0" w:color="auto"/>
        <w:right w:val="none" w:sz="0" w:space="0" w:color="auto"/>
      </w:divBdr>
    </w:div>
    <w:div w:id="596181596">
      <w:bodyDiv w:val="1"/>
      <w:marLeft w:val="0"/>
      <w:marRight w:val="0"/>
      <w:marTop w:val="0"/>
      <w:marBottom w:val="0"/>
      <w:divBdr>
        <w:top w:val="none" w:sz="0" w:space="0" w:color="auto"/>
        <w:left w:val="none" w:sz="0" w:space="0" w:color="auto"/>
        <w:bottom w:val="none" w:sz="0" w:space="0" w:color="auto"/>
        <w:right w:val="none" w:sz="0" w:space="0" w:color="auto"/>
      </w:divBdr>
    </w:div>
    <w:div w:id="752702666">
      <w:bodyDiv w:val="1"/>
      <w:marLeft w:val="0"/>
      <w:marRight w:val="0"/>
      <w:marTop w:val="0"/>
      <w:marBottom w:val="0"/>
      <w:divBdr>
        <w:top w:val="none" w:sz="0" w:space="0" w:color="auto"/>
        <w:left w:val="none" w:sz="0" w:space="0" w:color="auto"/>
        <w:bottom w:val="none" w:sz="0" w:space="0" w:color="auto"/>
        <w:right w:val="none" w:sz="0" w:space="0" w:color="auto"/>
      </w:divBdr>
    </w:div>
    <w:div w:id="763066356">
      <w:bodyDiv w:val="1"/>
      <w:marLeft w:val="0"/>
      <w:marRight w:val="0"/>
      <w:marTop w:val="0"/>
      <w:marBottom w:val="0"/>
      <w:divBdr>
        <w:top w:val="none" w:sz="0" w:space="0" w:color="auto"/>
        <w:left w:val="none" w:sz="0" w:space="0" w:color="auto"/>
        <w:bottom w:val="none" w:sz="0" w:space="0" w:color="auto"/>
        <w:right w:val="none" w:sz="0" w:space="0" w:color="auto"/>
      </w:divBdr>
    </w:div>
    <w:div w:id="886338436">
      <w:bodyDiv w:val="1"/>
      <w:marLeft w:val="0"/>
      <w:marRight w:val="0"/>
      <w:marTop w:val="0"/>
      <w:marBottom w:val="0"/>
      <w:divBdr>
        <w:top w:val="none" w:sz="0" w:space="0" w:color="auto"/>
        <w:left w:val="none" w:sz="0" w:space="0" w:color="auto"/>
        <w:bottom w:val="none" w:sz="0" w:space="0" w:color="auto"/>
        <w:right w:val="none" w:sz="0" w:space="0" w:color="auto"/>
      </w:divBdr>
    </w:div>
    <w:div w:id="974717599">
      <w:bodyDiv w:val="1"/>
      <w:marLeft w:val="0"/>
      <w:marRight w:val="0"/>
      <w:marTop w:val="0"/>
      <w:marBottom w:val="0"/>
      <w:divBdr>
        <w:top w:val="none" w:sz="0" w:space="0" w:color="auto"/>
        <w:left w:val="none" w:sz="0" w:space="0" w:color="auto"/>
        <w:bottom w:val="none" w:sz="0" w:space="0" w:color="auto"/>
        <w:right w:val="none" w:sz="0" w:space="0" w:color="auto"/>
      </w:divBdr>
    </w:div>
    <w:div w:id="1004942924">
      <w:bodyDiv w:val="1"/>
      <w:marLeft w:val="0"/>
      <w:marRight w:val="0"/>
      <w:marTop w:val="0"/>
      <w:marBottom w:val="0"/>
      <w:divBdr>
        <w:top w:val="none" w:sz="0" w:space="0" w:color="auto"/>
        <w:left w:val="none" w:sz="0" w:space="0" w:color="auto"/>
        <w:bottom w:val="none" w:sz="0" w:space="0" w:color="auto"/>
        <w:right w:val="none" w:sz="0" w:space="0" w:color="auto"/>
      </w:divBdr>
    </w:div>
    <w:div w:id="1084574934">
      <w:bodyDiv w:val="1"/>
      <w:marLeft w:val="0"/>
      <w:marRight w:val="0"/>
      <w:marTop w:val="0"/>
      <w:marBottom w:val="0"/>
      <w:divBdr>
        <w:top w:val="none" w:sz="0" w:space="0" w:color="auto"/>
        <w:left w:val="none" w:sz="0" w:space="0" w:color="auto"/>
        <w:bottom w:val="none" w:sz="0" w:space="0" w:color="auto"/>
        <w:right w:val="none" w:sz="0" w:space="0" w:color="auto"/>
      </w:divBdr>
    </w:div>
    <w:div w:id="1156652680">
      <w:bodyDiv w:val="1"/>
      <w:marLeft w:val="0"/>
      <w:marRight w:val="0"/>
      <w:marTop w:val="0"/>
      <w:marBottom w:val="0"/>
      <w:divBdr>
        <w:top w:val="none" w:sz="0" w:space="0" w:color="auto"/>
        <w:left w:val="none" w:sz="0" w:space="0" w:color="auto"/>
        <w:bottom w:val="none" w:sz="0" w:space="0" w:color="auto"/>
        <w:right w:val="none" w:sz="0" w:space="0" w:color="auto"/>
      </w:divBdr>
    </w:div>
    <w:div w:id="1176849481">
      <w:bodyDiv w:val="1"/>
      <w:marLeft w:val="0"/>
      <w:marRight w:val="0"/>
      <w:marTop w:val="0"/>
      <w:marBottom w:val="0"/>
      <w:divBdr>
        <w:top w:val="none" w:sz="0" w:space="0" w:color="auto"/>
        <w:left w:val="none" w:sz="0" w:space="0" w:color="auto"/>
        <w:bottom w:val="none" w:sz="0" w:space="0" w:color="auto"/>
        <w:right w:val="none" w:sz="0" w:space="0" w:color="auto"/>
      </w:divBdr>
    </w:div>
    <w:div w:id="1216576721">
      <w:bodyDiv w:val="1"/>
      <w:marLeft w:val="0"/>
      <w:marRight w:val="0"/>
      <w:marTop w:val="0"/>
      <w:marBottom w:val="0"/>
      <w:divBdr>
        <w:top w:val="none" w:sz="0" w:space="0" w:color="auto"/>
        <w:left w:val="none" w:sz="0" w:space="0" w:color="auto"/>
        <w:bottom w:val="none" w:sz="0" w:space="0" w:color="auto"/>
        <w:right w:val="none" w:sz="0" w:space="0" w:color="auto"/>
      </w:divBdr>
    </w:div>
    <w:div w:id="1389182699">
      <w:bodyDiv w:val="1"/>
      <w:marLeft w:val="0"/>
      <w:marRight w:val="0"/>
      <w:marTop w:val="0"/>
      <w:marBottom w:val="0"/>
      <w:divBdr>
        <w:top w:val="none" w:sz="0" w:space="0" w:color="auto"/>
        <w:left w:val="none" w:sz="0" w:space="0" w:color="auto"/>
        <w:bottom w:val="none" w:sz="0" w:space="0" w:color="auto"/>
        <w:right w:val="none" w:sz="0" w:space="0" w:color="auto"/>
      </w:divBdr>
    </w:div>
    <w:div w:id="1471285668">
      <w:bodyDiv w:val="1"/>
      <w:marLeft w:val="0"/>
      <w:marRight w:val="0"/>
      <w:marTop w:val="0"/>
      <w:marBottom w:val="0"/>
      <w:divBdr>
        <w:top w:val="none" w:sz="0" w:space="0" w:color="auto"/>
        <w:left w:val="none" w:sz="0" w:space="0" w:color="auto"/>
        <w:bottom w:val="none" w:sz="0" w:space="0" w:color="auto"/>
        <w:right w:val="none" w:sz="0" w:space="0" w:color="auto"/>
      </w:divBdr>
    </w:div>
    <w:div w:id="1480151401">
      <w:bodyDiv w:val="1"/>
      <w:marLeft w:val="0"/>
      <w:marRight w:val="0"/>
      <w:marTop w:val="0"/>
      <w:marBottom w:val="0"/>
      <w:divBdr>
        <w:top w:val="none" w:sz="0" w:space="0" w:color="auto"/>
        <w:left w:val="none" w:sz="0" w:space="0" w:color="auto"/>
        <w:bottom w:val="none" w:sz="0" w:space="0" w:color="auto"/>
        <w:right w:val="none" w:sz="0" w:space="0" w:color="auto"/>
      </w:divBdr>
    </w:div>
    <w:div w:id="1546985269">
      <w:bodyDiv w:val="1"/>
      <w:marLeft w:val="0"/>
      <w:marRight w:val="0"/>
      <w:marTop w:val="0"/>
      <w:marBottom w:val="0"/>
      <w:divBdr>
        <w:top w:val="none" w:sz="0" w:space="0" w:color="auto"/>
        <w:left w:val="none" w:sz="0" w:space="0" w:color="auto"/>
        <w:bottom w:val="none" w:sz="0" w:space="0" w:color="auto"/>
        <w:right w:val="none" w:sz="0" w:space="0" w:color="auto"/>
      </w:divBdr>
    </w:div>
    <w:div w:id="1555048520">
      <w:bodyDiv w:val="1"/>
      <w:marLeft w:val="0"/>
      <w:marRight w:val="0"/>
      <w:marTop w:val="0"/>
      <w:marBottom w:val="0"/>
      <w:divBdr>
        <w:top w:val="none" w:sz="0" w:space="0" w:color="auto"/>
        <w:left w:val="none" w:sz="0" w:space="0" w:color="auto"/>
        <w:bottom w:val="none" w:sz="0" w:space="0" w:color="auto"/>
        <w:right w:val="none" w:sz="0" w:space="0" w:color="auto"/>
      </w:divBdr>
    </w:div>
    <w:div w:id="1651011126">
      <w:bodyDiv w:val="1"/>
      <w:marLeft w:val="0"/>
      <w:marRight w:val="0"/>
      <w:marTop w:val="0"/>
      <w:marBottom w:val="0"/>
      <w:divBdr>
        <w:top w:val="none" w:sz="0" w:space="0" w:color="auto"/>
        <w:left w:val="none" w:sz="0" w:space="0" w:color="auto"/>
        <w:bottom w:val="none" w:sz="0" w:space="0" w:color="auto"/>
        <w:right w:val="none" w:sz="0" w:space="0" w:color="auto"/>
      </w:divBdr>
    </w:div>
    <w:div w:id="182061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1.xml"/><Relationship Id="rId39" Type="http://schemas.openxmlformats.org/officeDocument/2006/relationships/image" Target="media/image5.png"/><Relationship Id="rId21" Type="http://schemas.openxmlformats.org/officeDocument/2006/relationships/chart" Target="charts/chart9.xml"/><Relationship Id="rId34" Type="http://schemas.openxmlformats.org/officeDocument/2006/relationships/chart" Target="charts/chart19.xml"/><Relationship Id="rId42" Type="http://schemas.openxmlformats.org/officeDocument/2006/relationships/chart" Target="charts/chart24.xml"/><Relationship Id="rId47" Type="http://schemas.openxmlformats.org/officeDocument/2006/relationships/chart" Target="charts/chart29.xml"/><Relationship Id="rId50" Type="http://schemas.openxmlformats.org/officeDocument/2006/relationships/chart" Target="charts/chart32.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9" Type="http://schemas.openxmlformats.org/officeDocument/2006/relationships/chart" Target="charts/chart14.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image" Target="media/image6.png"/><Relationship Id="rId45" Type="http://schemas.openxmlformats.org/officeDocument/2006/relationships/chart" Target="charts/chart27.xml"/><Relationship Id="rId53" Type="http://schemas.openxmlformats.org/officeDocument/2006/relationships/chart" Target="charts/chart35.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6.xml"/><Relationship Id="rId44" Type="http://schemas.openxmlformats.org/officeDocument/2006/relationships/chart" Target="charts/chart26.xml"/><Relationship Id="rId52" Type="http://schemas.openxmlformats.org/officeDocument/2006/relationships/chart" Target="charts/chart3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2.png"/><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5.xml"/><Relationship Id="rId48" Type="http://schemas.openxmlformats.org/officeDocument/2006/relationships/chart" Target="charts/chart30.xml"/><Relationship Id="rId56"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chart" Target="charts/chart33.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image" Target="media/image4.png"/><Relationship Id="rId33" Type="http://schemas.openxmlformats.org/officeDocument/2006/relationships/chart" Target="charts/chart18.xml"/><Relationship Id="rId46" Type="http://schemas.openxmlformats.org/officeDocument/2006/relationships/chart" Target="charts/chart28.xml"/><Relationship Id="rId20" Type="http://schemas.openxmlformats.org/officeDocument/2006/relationships/chart" Target="charts/chart8.xml"/><Relationship Id="rId41" Type="http://schemas.openxmlformats.org/officeDocument/2006/relationships/chart" Target="charts/chart2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3.xml"/><Relationship Id="rId23" Type="http://schemas.openxmlformats.org/officeDocument/2006/relationships/chart" Target="charts/chart10.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chart" Target="charts/chart3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https://pcgoke-my.sharepoint.com/personal/vkariuki_privatisation_go_ke/Documents/data%20on%20mucipalti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G:\DOCS\FIREAWARDS\SECTORIAL%202024\Report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DOCS\FIREAWARDS\SECTORIAL%202024\Report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DOCS\FIREAWARDS\SECTORIAL%202024\Report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D:\DOCS\FIREAWARDS\SECTORIAL%202024\Report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DOCS\FIREAWARDS\SECTORIAL%202024\Report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DOCS\FIREAWARDS\SECTORIAL%202024\Report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utom\Downloads\sectorial.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DOCS\FIREAWARDS\SECTORIAL%202024\Report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DOCS\FIREAWARDS\SECTORIAL%202024\Report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DOCS\FIREAWARDS\SECTORIAL%202024\Reports.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D:\DOCS\FIREAWARDS\SECTORIAL%202024\Reports.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d.docs.live.net/d750626053632d40/sectorial%20reporting.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https://d.docs.live.net/d750626053632d40/sectorial%20reporting.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Thaddeus%20Mogoi\Desktop\FiRE%20Award%202024\Sectoral%20Review%202024\Sectoral%20Reports\Sectoral%20Reports%202\Graphical%20representations.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Thaddeus%20Mogoi\Desktop\FiRE%20Award%202024\Sectoral%20Review%202024\Sectoral%20Reports\Sectoral%20Reports%202\Graphical%20representations.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utom\Downloads\sectorial.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Thaddeus%20Mogoi\Desktop\FiRE%20Award%202024\Sectoral%20Review%202024\Sectoral%20Reports\Sectoral%20Reports%202\Graphical%20representations.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Thaddeus%20Mogoi\Desktop\FiRE%20Award%202024\Sectoral%20Review%202024\Sectoral%20Reports\Sectoral%20Reports%202\Graphical%20representations.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Thaddeus%20Mogoi\Desktop\FiRE%20Award%202024\Sectoral%20Review%202024\Sectoral%20Reports\Sectoral%20Reports%202\Graphical%20representations.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Thaddeus%20Mogoi\Desktop\FiRE%20Award%202024\Sectoral%20Review%202024\Sectoral%20Reports\Sectoral%20Reports%202\Graphical%20representations.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Thaddeus%20Mogoi\Desktop\FiRE%20Award%202024\Sectoral%20Review%202024\Sectoral%20Reports\Sectoral%20Reports%202\Graphical%20representations.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MWM\Desktop\FiRE\Oct%202024\Sectoral\Sectoral%20review.xlsx" TargetMode="External"/><Relationship Id="rId2" Type="http://schemas.microsoft.com/office/2011/relationships/chartColorStyle" Target="colors35.xml"/><Relationship Id="rId1" Type="http://schemas.microsoft.com/office/2011/relationships/chartStyle" Target="style35.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utom\Downloads\sectori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utom\Downloads\sectoria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utom\Downloads\sectoria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Sectoral%20Report%20on%20county%20government%20excel%20analysi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ubow\Downloads\sectorial.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KE"/>
        </a:p>
      </c:txPr>
    </c:title>
    <c:autoTitleDeleted val="0"/>
    <c:plotArea>
      <c:layout/>
      <c:pieChart>
        <c:varyColors val="1"/>
        <c:ser>
          <c:idx val="0"/>
          <c:order val="0"/>
          <c:tx>
            <c:strRef>
              <c:f>'[data on mucipalties.xlsx]Sheet1'!$B$1</c:f>
              <c:strCache>
                <c:ptCount val="1"/>
                <c:pt idx="0">
                  <c:v>No. of entities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F5F-8146-9BEF-9BBA4BC3BE9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F5F-8146-9BEF-9BBA4BC3BE9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F5F-8146-9BEF-9BBA4BC3BE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KE"/>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on mucipalties.xlsx]Sheet1'!$A$2:$A$4</c:f>
              <c:strCache>
                <c:ptCount val="3"/>
                <c:pt idx="0">
                  <c:v>Unqualified with emphasis</c:v>
                </c:pt>
                <c:pt idx="1">
                  <c:v>Qualified</c:v>
                </c:pt>
                <c:pt idx="2">
                  <c:v>Adverse</c:v>
                </c:pt>
              </c:strCache>
            </c:strRef>
          </c:cat>
          <c:val>
            <c:numRef>
              <c:f>'[data on mucipalties.xlsx]Sheet1'!$B$2:$B$4</c:f>
              <c:numCache>
                <c:formatCode>General</c:formatCode>
                <c:ptCount val="3"/>
                <c:pt idx="0">
                  <c:v>3</c:v>
                </c:pt>
                <c:pt idx="1">
                  <c:v>10</c:v>
                </c:pt>
                <c:pt idx="2">
                  <c:v>7</c:v>
                </c:pt>
              </c:numCache>
            </c:numRef>
          </c:val>
          <c:extLst>
            <c:ext xmlns:c16="http://schemas.microsoft.com/office/drawing/2014/chart" uri="{C3380CC4-5D6E-409C-BE32-E72D297353CC}">
              <c16:uniqueId val="{00000006-3F5F-8146-9BEF-9BBA4BC3BE9C}"/>
            </c:ext>
          </c:extLst>
        </c:ser>
        <c:ser>
          <c:idx val="1"/>
          <c:order val="1"/>
          <c:tx>
            <c:strRef>
              <c:f>'[data on mucipalties.xlsx]Sheet1'!$C$1</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3F5F-8146-9BEF-9BBA4BC3BE9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3F5F-8146-9BEF-9BBA4BC3BE9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3F5F-8146-9BEF-9BBA4BC3BE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K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on mucipalties.xlsx]Sheet1'!$A$2:$A$4</c:f>
              <c:strCache>
                <c:ptCount val="3"/>
                <c:pt idx="0">
                  <c:v>Unqualified with emphasis</c:v>
                </c:pt>
                <c:pt idx="1">
                  <c:v>Qualified</c:v>
                </c:pt>
                <c:pt idx="2">
                  <c:v>Adverse</c:v>
                </c:pt>
              </c:strCache>
            </c:strRef>
          </c:cat>
          <c:val>
            <c:numRef>
              <c:f>'[data on mucipalties.xlsx]Sheet1'!$C$2:$C$4</c:f>
              <c:numCache>
                <c:formatCode>0%</c:formatCode>
                <c:ptCount val="3"/>
                <c:pt idx="0">
                  <c:v>0.15</c:v>
                </c:pt>
                <c:pt idx="1">
                  <c:v>0.5</c:v>
                </c:pt>
                <c:pt idx="2">
                  <c:v>0.35</c:v>
                </c:pt>
              </c:numCache>
            </c:numRef>
          </c:val>
          <c:extLst>
            <c:ext xmlns:c16="http://schemas.microsoft.com/office/drawing/2014/chart" uri="{C3380CC4-5D6E-409C-BE32-E72D297353CC}">
              <c16:uniqueId val="{0000000D-3F5F-8146-9BEF-9BBA4BC3BE9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8.5444575857006766E-2"/>
          <c:y val="5.1365865047863647E-2"/>
          <c:w val="0.90832662208866211"/>
          <c:h val="0.73808850592251729"/>
        </c:manualLayout>
      </c:layout>
      <c:barChart>
        <c:barDir val="col"/>
        <c:grouping val="clustered"/>
        <c:varyColors val="0"/>
        <c:ser>
          <c:idx val="0"/>
          <c:order val="0"/>
          <c:tx>
            <c:strRef>
              <c:f>Sheet1!$B$1</c:f>
              <c:strCache>
                <c:ptCount val="1"/>
                <c:pt idx="0">
                  <c:v>Column3</c:v>
                </c:pt>
              </c:strCache>
            </c:strRef>
          </c:tx>
          <c:spPr>
            <a:pattFill prst="narHorz">
              <a:fgClr>
                <a:schemeClr val="accent5">
                  <a:shade val="65000"/>
                </a:schemeClr>
              </a:fgClr>
              <a:bgClr>
                <a:schemeClr val="accent5">
                  <a:shade val="65000"/>
                  <a:lumMod val="20000"/>
                  <a:lumOff val="80000"/>
                </a:schemeClr>
              </a:bgClr>
            </a:pattFill>
            <a:ln>
              <a:noFill/>
            </a:ln>
            <a:effectLst>
              <a:innerShdw blurRad="114300">
                <a:schemeClr val="accent5">
                  <a:shade val="65000"/>
                </a:schemeClr>
              </a:innerShdw>
            </a:effectLst>
          </c:spPr>
          <c:invertIfNegative val="0"/>
          <c:cat>
            <c:strRef>
              <c:f>Sheet1!$A$2:$A$6</c:f>
              <c:strCache>
                <c:ptCount val="5"/>
                <c:pt idx="0">
                  <c:v>Stalled projects</c:v>
                </c:pt>
                <c:pt idx="1">
                  <c:v>Irregular payments</c:v>
                </c:pt>
                <c:pt idx="2">
                  <c:v>Irregular procurement process</c:v>
                </c:pt>
                <c:pt idx="3">
                  <c:v>Compliance with statutory requirements</c:v>
                </c:pt>
                <c:pt idx="4">
                  <c:v>Irregular recruitment</c:v>
                </c:pt>
              </c:strCache>
            </c:strRef>
          </c:cat>
          <c:val>
            <c:numRef>
              <c:f>Sheet1!$B$2:$B$6</c:f>
              <c:numCache>
                <c:formatCode>General</c:formatCode>
                <c:ptCount val="5"/>
                <c:pt idx="0">
                  <c:v>190</c:v>
                </c:pt>
                <c:pt idx="1">
                  <c:v>119</c:v>
                </c:pt>
                <c:pt idx="2">
                  <c:v>84</c:v>
                </c:pt>
                <c:pt idx="3">
                  <c:v>84</c:v>
                </c:pt>
                <c:pt idx="4">
                  <c:v>9</c:v>
                </c:pt>
              </c:numCache>
            </c:numRef>
          </c:val>
          <c:extLst>
            <c:ext xmlns:c16="http://schemas.microsoft.com/office/drawing/2014/chart" uri="{C3380CC4-5D6E-409C-BE32-E72D297353CC}">
              <c16:uniqueId val="{00000000-4C22-7443-B2AE-9C45B3095453}"/>
            </c:ext>
          </c:extLst>
        </c:ser>
        <c:ser>
          <c:idx val="1"/>
          <c:order val="1"/>
          <c:tx>
            <c:strRef>
              <c:f>Sheet1!$C$1</c:f>
              <c:strCache>
                <c:ptCount val="1"/>
                <c:pt idx="0">
                  <c:v>Column1</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cat>
            <c:strRef>
              <c:f>Sheet1!$A$2:$A$6</c:f>
              <c:strCache>
                <c:ptCount val="5"/>
                <c:pt idx="0">
                  <c:v>Stalled projects</c:v>
                </c:pt>
                <c:pt idx="1">
                  <c:v>Irregular payments</c:v>
                </c:pt>
                <c:pt idx="2">
                  <c:v>Irregular procurement process</c:v>
                </c:pt>
                <c:pt idx="3">
                  <c:v>Compliance with statutory requirements</c:v>
                </c:pt>
                <c:pt idx="4">
                  <c:v>Irregular recruitment</c:v>
                </c:pt>
              </c:strCache>
            </c:strRef>
          </c:cat>
          <c:val>
            <c:numRef>
              <c:f>Sheet1!$C$2:$C$6</c:f>
              <c:numCache>
                <c:formatCode>General</c:formatCode>
                <c:ptCount val="5"/>
              </c:numCache>
            </c:numRef>
          </c:val>
          <c:extLst>
            <c:ext xmlns:c16="http://schemas.microsoft.com/office/drawing/2014/chart" uri="{C3380CC4-5D6E-409C-BE32-E72D297353CC}">
              <c16:uniqueId val="{00000001-4C22-7443-B2AE-9C45B3095453}"/>
            </c:ext>
          </c:extLst>
        </c:ser>
        <c:ser>
          <c:idx val="2"/>
          <c:order val="2"/>
          <c:tx>
            <c:strRef>
              <c:f>Sheet1!$D$1</c:f>
              <c:strCache>
                <c:ptCount val="1"/>
                <c:pt idx="0">
                  <c:v>Column2</c:v>
                </c:pt>
              </c:strCache>
            </c:strRef>
          </c:tx>
          <c:spPr>
            <a:pattFill prst="narHorz">
              <a:fgClr>
                <a:schemeClr val="accent5">
                  <a:tint val="65000"/>
                </a:schemeClr>
              </a:fgClr>
              <a:bgClr>
                <a:schemeClr val="accent5">
                  <a:tint val="65000"/>
                  <a:lumMod val="20000"/>
                  <a:lumOff val="80000"/>
                </a:schemeClr>
              </a:bgClr>
            </a:pattFill>
            <a:ln>
              <a:noFill/>
            </a:ln>
            <a:effectLst>
              <a:innerShdw blurRad="114300">
                <a:schemeClr val="accent5">
                  <a:tint val="65000"/>
                </a:schemeClr>
              </a:innerShdw>
            </a:effectLst>
          </c:spPr>
          <c:invertIfNegative val="0"/>
          <c:cat>
            <c:strRef>
              <c:f>Sheet1!$A$2:$A$6</c:f>
              <c:strCache>
                <c:ptCount val="5"/>
                <c:pt idx="0">
                  <c:v>Stalled projects</c:v>
                </c:pt>
                <c:pt idx="1">
                  <c:v>Irregular payments</c:v>
                </c:pt>
                <c:pt idx="2">
                  <c:v>Irregular procurement process</c:v>
                </c:pt>
                <c:pt idx="3">
                  <c:v>Compliance with statutory requirements</c:v>
                </c:pt>
                <c:pt idx="4">
                  <c:v>Irregular recruitment</c:v>
                </c:pt>
              </c:strCache>
            </c:strRef>
          </c:cat>
          <c:val>
            <c:numRef>
              <c:f>Sheet1!$D$2:$D$6</c:f>
              <c:numCache>
                <c:formatCode>General</c:formatCode>
                <c:ptCount val="5"/>
              </c:numCache>
            </c:numRef>
          </c:val>
          <c:extLst>
            <c:ext xmlns:c16="http://schemas.microsoft.com/office/drawing/2014/chart" uri="{C3380CC4-5D6E-409C-BE32-E72D297353CC}">
              <c16:uniqueId val="{00000002-4C22-7443-B2AE-9C45B3095453}"/>
            </c:ext>
          </c:extLst>
        </c:ser>
        <c:dLbls>
          <c:showLegendKey val="0"/>
          <c:showVal val="0"/>
          <c:showCatName val="0"/>
          <c:showSerName val="0"/>
          <c:showPercent val="0"/>
          <c:showBubbleSize val="0"/>
        </c:dLbls>
        <c:gapWidth val="164"/>
        <c:overlap val="-22"/>
        <c:axId val="473507656"/>
        <c:axId val="473505496"/>
      </c:barChart>
      <c:catAx>
        <c:axId val="47350765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473505496"/>
        <c:crosses val="autoZero"/>
        <c:auto val="1"/>
        <c:lblAlgn val="ctr"/>
        <c:lblOffset val="100"/>
        <c:noMultiLvlLbl val="0"/>
      </c:catAx>
      <c:valAx>
        <c:axId val="4735054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473507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cap="none">
                <a:latin typeface="Tahoma" panose="020B0604030504040204" pitchFamily="34" charset="0"/>
                <a:ea typeface="Tahoma" panose="020B0604030504040204" pitchFamily="34" charset="0"/>
                <a:cs typeface="Tahoma" panose="020B0604030504040204" pitchFamily="34" charset="0"/>
              </a:rPr>
              <a:t>Audit Opinion</a:t>
            </a:r>
          </a:p>
        </c:rich>
      </c:tx>
      <c:layout>
        <c:manualLayout>
          <c:xMode val="edge"/>
          <c:yMode val="edge"/>
          <c:x val="5.0244250630144323E-2"/>
          <c:y val="3.9499670836076368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K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Audit Opinion</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8A3-6343-AF56-F81AFEEBA3B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8A3-6343-AF56-F81AFEEBA3B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8A3-6343-AF56-F81AFEEBA3B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8A3-6343-AF56-F81AFEEBA3B5}"/>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A3-6343-AF56-F81AFEEBA3B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endParaRPr lang="en-KE"/>
                </a:p>
              </c:txPr>
              <c:dLblPos val="outEnd"/>
              <c:showLegendKey val="0"/>
              <c:showVal val="0"/>
              <c:showCatName val="1"/>
              <c:showSerName val="0"/>
              <c:showPercent val="1"/>
              <c:showBubbleSize val="0"/>
              <c:extLst>
                <c:ext xmlns:c16="http://schemas.microsoft.com/office/drawing/2014/chart" uri="{C3380CC4-5D6E-409C-BE32-E72D297353CC}">
                  <c16:uniqueId val="{00000001-E8A3-6343-AF56-F81AFEEBA3B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Tahoma" panose="020B0604030504040204" pitchFamily="34" charset="0"/>
                      <a:ea typeface="Tahoma" panose="020B0604030504040204" pitchFamily="34" charset="0"/>
                      <a:cs typeface="Tahoma" panose="020B0604030504040204" pitchFamily="34" charset="0"/>
                    </a:defRPr>
                  </a:pPr>
                  <a:endParaRPr lang="en-KE"/>
                </a:p>
              </c:txPr>
              <c:dLblPos val="outEnd"/>
              <c:showLegendKey val="0"/>
              <c:showVal val="0"/>
              <c:showCatName val="1"/>
              <c:showSerName val="0"/>
              <c:showPercent val="1"/>
              <c:showBubbleSize val="0"/>
              <c:extLst>
                <c:ext xmlns:c16="http://schemas.microsoft.com/office/drawing/2014/chart" uri="{C3380CC4-5D6E-409C-BE32-E72D297353CC}">
                  <c16:uniqueId val="{00000003-E8A3-6343-AF56-F81AFEEBA3B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Tahoma" panose="020B0604030504040204" pitchFamily="34" charset="0"/>
                      <a:ea typeface="Tahoma" panose="020B0604030504040204" pitchFamily="34" charset="0"/>
                      <a:cs typeface="Tahoma" panose="020B0604030504040204" pitchFamily="34" charset="0"/>
                    </a:defRPr>
                  </a:pPr>
                  <a:endParaRPr lang="en-KE"/>
                </a:p>
              </c:txPr>
              <c:dLblPos val="outEnd"/>
              <c:showLegendKey val="0"/>
              <c:showVal val="0"/>
              <c:showCatName val="1"/>
              <c:showSerName val="0"/>
              <c:showPercent val="1"/>
              <c:showBubbleSize val="0"/>
              <c:extLst>
                <c:ext xmlns:c16="http://schemas.microsoft.com/office/drawing/2014/chart" uri="{C3380CC4-5D6E-409C-BE32-E72D297353CC}">
                  <c16:uniqueId val="{00000005-E8A3-6343-AF56-F81AFEEBA3B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Tahoma" panose="020B0604030504040204" pitchFamily="34" charset="0"/>
                      <a:ea typeface="Tahoma" panose="020B0604030504040204" pitchFamily="34" charset="0"/>
                      <a:cs typeface="Tahoma" panose="020B0604030504040204" pitchFamily="34" charset="0"/>
                    </a:defRPr>
                  </a:pPr>
                  <a:endParaRPr lang="en-KE"/>
                </a:p>
              </c:txPr>
              <c:dLblPos val="outEnd"/>
              <c:showLegendKey val="0"/>
              <c:showVal val="0"/>
              <c:showCatName val="1"/>
              <c:showSerName val="0"/>
              <c:showPercent val="1"/>
              <c:showBubbleSize val="0"/>
              <c:extLst>
                <c:ext xmlns:c16="http://schemas.microsoft.com/office/drawing/2014/chart" uri="{C3380CC4-5D6E-409C-BE32-E72D297353CC}">
                  <c16:uniqueId val="{00000007-E8A3-6343-AF56-F81AFEEBA3B5}"/>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Tahoma" panose="020B0604030504040204" pitchFamily="34" charset="0"/>
                      <a:ea typeface="Tahoma" panose="020B0604030504040204" pitchFamily="34" charset="0"/>
                      <a:cs typeface="Tahoma" panose="020B0604030504040204" pitchFamily="34" charset="0"/>
                    </a:defRPr>
                  </a:pPr>
                  <a:endParaRPr lang="en-KE"/>
                </a:p>
              </c:txPr>
              <c:dLblPos val="outEnd"/>
              <c:showLegendKey val="0"/>
              <c:showVal val="0"/>
              <c:showCatName val="1"/>
              <c:showSerName val="0"/>
              <c:showPercent val="1"/>
              <c:showBubbleSize val="0"/>
              <c:extLst>
                <c:ext xmlns:c16="http://schemas.microsoft.com/office/drawing/2014/chart" uri="{C3380CC4-5D6E-409C-BE32-E72D297353CC}">
                  <c16:uniqueId val="{00000009-E8A3-6343-AF56-F81AFEEBA3B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endParaRPr lang="en-KE"/>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Unqualified-Other Matter</c:v>
                </c:pt>
                <c:pt idx="1">
                  <c:v>Unqualified-With Emphasis</c:v>
                </c:pt>
                <c:pt idx="2">
                  <c:v>Qualified</c:v>
                </c:pt>
                <c:pt idx="3">
                  <c:v>Adverse</c:v>
                </c:pt>
                <c:pt idx="4">
                  <c:v>Disclaimer</c:v>
                </c:pt>
              </c:strCache>
            </c:strRef>
          </c:cat>
          <c:val>
            <c:numRef>
              <c:f>Sheet1!$B$2:$B$6</c:f>
              <c:numCache>
                <c:formatCode>General</c:formatCode>
                <c:ptCount val="5"/>
                <c:pt idx="0">
                  <c:v>1</c:v>
                </c:pt>
                <c:pt idx="1">
                  <c:v>7</c:v>
                </c:pt>
                <c:pt idx="2">
                  <c:v>29</c:v>
                </c:pt>
                <c:pt idx="3">
                  <c:v>6</c:v>
                </c:pt>
                <c:pt idx="4">
                  <c:v>4</c:v>
                </c:pt>
              </c:numCache>
            </c:numRef>
          </c:val>
          <c:extLst>
            <c:ext xmlns:c16="http://schemas.microsoft.com/office/drawing/2014/chart" uri="{C3380CC4-5D6E-409C-BE32-E72D297353CC}">
              <c16:uniqueId val="{0000000A-E8A3-6343-AF56-F81AFEEBA3B5}"/>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749711649365627E-2"/>
          <c:y val="0.15844463886458637"/>
          <c:w val="0.94925028835063441"/>
          <c:h val="0.64960357733061147"/>
        </c:manualLayout>
      </c:layout>
      <c:pie3DChart>
        <c:varyColors val="1"/>
        <c:ser>
          <c:idx val="0"/>
          <c:order val="0"/>
          <c:tx>
            <c:strRef>
              <c:f>Sheet1!$C$2</c:f>
              <c:strCache>
                <c:ptCount val="1"/>
                <c:pt idx="0">
                  <c:v>No. of Entities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CFB-DF4E-A49E-9F7560B483B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CFB-DF4E-A49E-9F7560B483B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CFB-DF4E-A49E-9F7560B483BF}"/>
              </c:ext>
            </c:extLst>
          </c:dPt>
          <c:cat>
            <c:strRef>
              <c:f>Sheet1!$B$3:$B$5</c:f>
              <c:strCache>
                <c:ptCount val="3"/>
                <c:pt idx="0">
                  <c:v>Qualified  </c:v>
                </c:pt>
                <c:pt idx="1">
                  <c:v>Adverse</c:v>
                </c:pt>
                <c:pt idx="2">
                  <c:v>Disclaimer</c:v>
                </c:pt>
              </c:strCache>
            </c:strRef>
          </c:cat>
          <c:val>
            <c:numRef>
              <c:f>Sheet1!$C$3:$C$5</c:f>
              <c:numCache>
                <c:formatCode>General</c:formatCode>
                <c:ptCount val="3"/>
                <c:pt idx="0">
                  <c:v>179</c:v>
                </c:pt>
                <c:pt idx="1">
                  <c:v>18</c:v>
                </c:pt>
                <c:pt idx="2">
                  <c:v>1</c:v>
                </c:pt>
              </c:numCache>
            </c:numRef>
          </c:val>
          <c:extLst>
            <c:ext xmlns:c16="http://schemas.microsoft.com/office/drawing/2014/chart" uri="{C3380CC4-5D6E-409C-BE32-E72D297353CC}">
              <c16:uniqueId val="{00000006-8CFB-DF4E-A49E-9F7560B483BF}"/>
            </c:ext>
          </c:extLst>
        </c:ser>
        <c:ser>
          <c:idx val="1"/>
          <c:order val="1"/>
          <c:tx>
            <c:strRef>
              <c:f>Sheet1!$D$2</c:f>
              <c:strCache>
                <c:ptCount val="1"/>
                <c:pt idx="0">
                  <c:v>Percentage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8CFB-DF4E-A49E-9F7560B483B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8CFB-DF4E-A49E-9F7560B483B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8CFB-DF4E-A49E-9F7560B483BF}"/>
              </c:ext>
            </c:extLst>
          </c:dPt>
          <c:cat>
            <c:strRef>
              <c:f>Sheet1!$B$3:$B$5</c:f>
              <c:strCache>
                <c:ptCount val="3"/>
                <c:pt idx="0">
                  <c:v>Qualified  </c:v>
                </c:pt>
                <c:pt idx="1">
                  <c:v>Adverse</c:v>
                </c:pt>
                <c:pt idx="2">
                  <c:v>Disclaimer</c:v>
                </c:pt>
              </c:strCache>
            </c:strRef>
          </c:cat>
          <c:val>
            <c:numRef>
              <c:f>Sheet1!$D$3:$D$5</c:f>
              <c:numCache>
                <c:formatCode>General</c:formatCode>
                <c:ptCount val="3"/>
                <c:pt idx="0">
                  <c:v>90.4</c:v>
                </c:pt>
                <c:pt idx="1">
                  <c:v>9.09</c:v>
                </c:pt>
                <c:pt idx="2">
                  <c:v>0.51</c:v>
                </c:pt>
              </c:numCache>
            </c:numRef>
          </c:val>
          <c:extLst>
            <c:ext xmlns:c16="http://schemas.microsoft.com/office/drawing/2014/chart" uri="{C3380CC4-5D6E-409C-BE32-E72D297353CC}">
              <c16:uniqueId val="{0000000D-8CFB-DF4E-A49E-9F7560B483B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1485927707750411"/>
          <c:y val="3.755852188905281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KE"/>
        </a:p>
      </c:txPr>
    </c:title>
    <c:autoTitleDeleted val="0"/>
    <c:plotArea>
      <c:layout/>
      <c:pieChart>
        <c:varyColors val="1"/>
        <c:ser>
          <c:idx val="0"/>
          <c:order val="0"/>
          <c:tx>
            <c:strRef>
              <c:f>Sheet3!$C$8</c:f>
              <c:strCache>
                <c:ptCount val="1"/>
                <c:pt idx="0">
                  <c:v>Opinion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F13-CD44-ADAA-076B4E8C491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F13-CD44-ADAA-076B4E8C491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F13-CD44-ADAA-076B4E8C491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F13-CD44-ADAA-076B4E8C491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K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Sheet3!$C$9:$C$12</c:f>
              <c:strCache>
                <c:ptCount val="3"/>
                <c:pt idx="0">
                  <c:v> Unqualified</c:v>
                </c:pt>
                <c:pt idx="1">
                  <c:v>Qualified </c:v>
                </c:pt>
                <c:pt idx="2">
                  <c:v>Adverse</c:v>
                </c:pt>
              </c:strCache>
            </c:strRef>
          </c:cat>
          <c:val>
            <c:numRef>
              <c:f>Sheet3!$D$9:$D$12</c:f>
              <c:numCache>
                <c:formatCode>General</c:formatCode>
                <c:ptCount val="4"/>
                <c:pt idx="0">
                  <c:v>7</c:v>
                </c:pt>
                <c:pt idx="1">
                  <c:v>28</c:v>
                </c:pt>
                <c:pt idx="2">
                  <c:v>2</c:v>
                </c:pt>
              </c:numCache>
            </c:numRef>
          </c:val>
          <c:extLst>
            <c:ext xmlns:c16="http://schemas.microsoft.com/office/drawing/2014/chart" uri="{C3380CC4-5D6E-409C-BE32-E72D297353CC}">
              <c16:uniqueId val="{00000008-8F13-CD44-ADAA-076B4E8C4915}"/>
            </c:ext>
          </c:extLst>
        </c:ser>
        <c:ser>
          <c:idx val="1"/>
          <c:order val="1"/>
          <c:tx>
            <c:strRef>
              <c:f>Sheet3!$E$8</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8F13-CD44-ADAA-076B4E8C491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8F13-CD44-ADAA-076B4E8C491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8F13-CD44-ADAA-076B4E8C491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8F13-CD44-ADAA-076B4E8C491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K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Sheet3!$C$9:$C$12</c:f>
              <c:strCache>
                <c:ptCount val="3"/>
                <c:pt idx="0">
                  <c:v> Unqualified</c:v>
                </c:pt>
                <c:pt idx="1">
                  <c:v>Qualified </c:v>
                </c:pt>
                <c:pt idx="2">
                  <c:v>Adverse</c:v>
                </c:pt>
              </c:strCache>
            </c:strRef>
          </c:cat>
          <c:val>
            <c:numRef>
              <c:f>Sheet3!$E$9:$E$12</c:f>
              <c:numCache>
                <c:formatCode>0%</c:formatCode>
                <c:ptCount val="4"/>
                <c:pt idx="0">
                  <c:v>0.1891891891891892</c:v>
                </c:pt>
                <c:pt idx="1">
                  <c:v>0.7567567567567568</c:v>
                </c:pt>
                <c:pt idx="2">
                  <c:v>5.4054054054054057E-2</c:v>
                </c:pt>
              </c:numCache>
            </c:numRef>
          </c:val>
          <c:extLst>
            <c:ext xmlns:c16="http://schemas.microsoft.com/office/drawing/2014/chart" uri="{C3380CC4-5D6E-409C-BE32-E72D297353CC}">
              <c16:uniqueId val="{00000011-8F13-CD44-ADAA-076B4E8C491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rtl="0">
              <a:defRPr sz="1200" b="1" i="1"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KE"/>
          </a:p>
        </c:txPr>
      </c:legendEntry>
      <c:legendEntry>
        <c:idx val="1"/>
        <c:txPr>
          <a:bodyPr rot="0" spcFirstLastPara="1" vertOverflow="ellipsis" vert="horz" wrap="square" anchor="ctr" anchorCtr="1"/>
          <a:lstStyle/>
          <a:p>
            <a:pPr rtl="0">
              <a:defRPr sz="1200" b="1" i="1"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KE"/>
          </a:p>
        </c:txPr>
      </c:legendEntry>
      <c:legendEntry>
        <c:idx val="2"/>
        <c:txPr>
          <a:bodyPr rot="0" spcFirstLastPara="1" vertOverflow="ellipsis" vert="horz" wrap="square" anchor="ctr" anchorCtr="1"/>
          <a:lstStyle/>
          <a:p>
            <a:pPr rtl="0">
              <a:defRPr sz="1200" b="1" i="1"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KE"/>
          </a:p>
        </c:txPr>
      </c:legendEntry>
      <c:legendEntry>
        <c:idx val="3"/>
        <c:delete val="1"/>
      </c:legendEntry>
      <c:layout>
        <c:manualLayout>
          <c:xMode val="edge"/>
          <c:yMode val="edge"/>
          <c:x val="0.73349954206543855"/>
          <c:y val="0.4048696905844516"/>
          <c:w val="0.2614069690992768"/>
          <c:h val="0.49530738235185384"/>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K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KE"/>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655626881981114E-2"/>
          <c:y val="0"/>
          <c:w val="0.86301552959776995"/>
          <c:h val="1"/>
        </c:manualLayout>
      </c:layout>
      <c:doughnut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5D5-0248-9CA0-05DBB580CAB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5D5-0248-9CA0-05DBB580CAB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5D5-0248-9CA0-05DBB580CAB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5D5-0248-9CA0-05DBB580CAB5}"/>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E5D5-0248-9CA0-05DBB580CAB5}"/>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E5D5-0248-9CA0-05DBB580CAB5}"/>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E5D5-0248-9CA0-05DBB580CAB5}"/>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E5D5-0248-9CA0-05DBB580CAB5}"/>
              </c:ext>
            </c:extLst>
          </c:dPt>
          <c:dLbls>
            <c:dLbl>
              <c:idx val="0"/>
              <c:layout>
                <c:manualLayout>
                  <c:x val="2.3923444976076555E-2"/>
                  <c:y val="-7.739938080495358E-2"/>
                </c:manualLayout>
              </c:layout>
              <c:tx>
                <c:rich>
                  <a:bodyPr/>
                  <a:lstStyle/>
                  <a:p>
                    <a:fld id="{7FD25899-011E-4C8D-9236-3AE6D715F161}" type="CATEGORYNAME">
                      <a:rPr lang="en-US"/>
                      <a:pPr/>
                      <a:t>[CATEGORY NAME]</a:t>
                    </a:fld>
                    <a:endParaRPr lang="en-GB"/>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5D5-0248-9CA0-05DBB580CAB5}"/>
                </c:ext>
              </c:extLst>
            </c:dLbl>
            <c:dLbl>
              <c:idx val="1"/>
              <c:layout>
                <c:manualLayout>
                  <c:x val="4.9840510366826081E-2"/>
                  <c:y val="1.2899896800825499E-2"/>
                </c:manualLayout>
              </c:layout>
              <c:tx>
                <c:rich>
                  <a:bodyPr/>
                  <a:lstStyle/>
                  <a:p>
                    <a:fld id="{272B4C33-E4AA-40F4-B08C-9940777E5237}" type="CATEGORYNAME">
                      <a:rPr lang="en-US"/>
                      <a:pPr/>
                      <a:t>[CATEGORY NAME]</a:t>
                    </a:fld>
                    <a:endParaRPr lang="en-GB"/>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5D5-0248-9CA0-05DBB580CAB5}"/>
                </c:ext>
              </c:extLst>
            </c:dLbl>
            <c:dLbl>
              <c:idx val="2"/>
              <c:layout>
                <c:manualLayout>
                  <c:x val="4.1866028708133975E-2"/>
                  <c:y val="2.8379772961816211E-2"/>
                </c:manualLayout>
              </c:layout>
              <c:tx>
                <c:rich>
                  <a:bodyPr/>
                  <a:lstStyle/>
                  <a:p>
                    <a:fld id="{8549087D-2005-4447-8A70-6F9E4D14499D}" type="CATEGORYNAME">
                      <a:rPr lang="en-US"/>
                      <a:pPr/>
                      <a:t>[CATEGORY NAME]</a:t>
                    </a:fld>
                    <a:endParaRPr lang="en-GB"/>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5D5-0248-9CA0-05DBB580CAB5}"/>
                </c:ext>
              </c:extLst>
            </c:dLbl>
            <c:dLbl>
              <c:idx val="3"/>
              <c:layout>
                <c:manualLayout>
                  <c:x val="1.7942583732057416E-2"/>
                  <c:y val="8.5139318885448914E-2"/>
                </c:manualLayout>
              </c:layout>
              <c:tx>
                <c:rich>
                  <a:bodyPr/>
                  <a:lstStyle/>
                  <a:p>
                    <a:fld id="{E60D6997-4436-4966-A475-DE6A0CA3E0FC}" type="CATEGORYNAME">
                      <a:rPr lang="en-US"/>
                      <a:pPr/>
                      <a:t>[CATEGORY NAME]</a:t>
                    </a:fld>
                    <a:endParaRPr lang="en-GB"/>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5D5-0248-9CA0-05DBB580CAB5}"/>
                </c:ext>
              </c:extLst>
            </c:dLbl>
            <c:dLbl>
              <c:idx val="4"/>
              <c:layout>
                <c:manualLayout>
                  <c:x val="-1.9936204146730536E-2"/>
                  <c:y val="4.9019607843137157E-2"/>
                </c:manualLayout>
              </c:layout>
              <c:tx>
                <c:rich>
                  <a:bodyPr/>
                  <a:lstStyle/>
                  <a:p>
                    <a:fld id="{AEEB3B7F-CE22-43DD-8627-8B6D2A25C420}" type="CATEGORYNAME">
                      <a:rPr lang="en-US"/>
                      <a:pPr/>
                      <a:t>[CATEGORY NAME]</a:t>
                    </a:fld>
                    <a:endParaRPr lang="en-GB"/>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5D5-0248-9CA0-05DBB580CAB5}"/>
                </c:ext>
              </c:extLst>
            </c:dLbl>
            <c:dLbl>
              <c:idx val="5"/>
              <c:layout>
                <c:manualLayout>
                  <c:x val="-4.5853269537480063E-2"/>
                  <c:y val="-1.031991744066057E-2"/>
                </c:manualLayout>
              </c:layout>
              <c:tx>
                <c:rich>
                  <a:bodyPr/>
                  <a:lstStyle/>
                  <a:p>
                    <a:fld id="{611EEACB-0BD3-49A7-9AEB-D191ECDC0763}" type="CATEGORYNAME">
                      <a:rPr lang="en-US" b="1">
                        <a:solidFill>
                          <a:schemeClr val="bg1"/>
                        </a:solidFill>
                        <a:latin typeface="Times New Roman" panose="02020603050405020304" pitchFamily="18" charset="0"/>
                        <a:cs typeface="Times New Roman" panose="02020603050405020304" pitchFamily="18" charset="0"/>
                      </a:rPr>
                      <a:pPr/>
                      <a:t>[CATEGORY NAME]</a:t>
                    </a:fld>
                    <a:endParaRPr lang="en-GB"/>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5D5-0248-9CA0-05DBB580CAB5}"/>
                </c:ext>
              </c:extLst>
            </c:dLbl>
            <c:dLbl>
              <c:idx val="6"/>
              <c:layout>
                <c:manualLayout>
                  <c:x val="-4.9840510366826192E-2"/>
                  <c:y val="-1.5479876160990759E-2"/>
                </c:manualLayout>
              </c:layout>
              <c:tx>
                <c:rich>
                  <a:bodyPr/>
                  <a:lstStyle/>
                  <a:p>
                    <a:fld id="{B02F65A1-08EF-403D-8A99-EF322D463479}" type="CATEGORYNAME">
                      <a:rPr lang="en-US"/>
                      <a:pPr/>
                      <a:t>[CATEGORY NAME]</a:t>
                    </a:fld>
                    <a:endParaRPr lang="en-GB"/>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E5D5-0248-9CA0-05DBB580CAB5}"/>
                </c:ext>
              </c:extLst>
            </c:dLbl>
            <c:dLbl>
              <c:idx val="7"/>
              <c:layout>
                <c:manualLayout>
                  <c:x val="-3.9872408293460886E-2"/>
                  <c:y val="-7.739938080495358E-2"/>
                </c:manualLayout>
              </c:layout>
              <c:tx>
                <c:rich>
                  <a:bodyPr/>
                  <a:lstStyle/>
                  <a:p>
                    <a:fld id="{EDB2B65D-2F64-47FE-919D-43B4F611F5D9}" type="CATEGORYNAME">
                      <a:rPr lang="en-US"/>
                      <a:pPr/>
                      <a:t>[CATEGORY NAME]</a:t>
                    </a:fld>
                    <a:endParaRPr lang="en-GB"/>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E5D5-0248-9CA0-05DBB580CAB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K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Sheet2!$B$3:$B$10</c:f>
              <c:strCache>
                <c:ptCount val="8"/>
                <c:pt idx="0">
                  <c:v>Audit</c:v>
                </c:pt>
                <c:pt idx="1">
                  <c:v>Financial Statements</c:v>
                </c:pt>
                <c:pt idx="2">
                  <c:v>Governance</c:v>
                </c:pt>
                <c:pt idx="3">
                  <c:v>CSR/Environment</c:v>
                </c:pt>
                <c:pt idx="4">
                  <c:v>Management Discussions and Analysis</c:v>
                </c:pt>
                <c:pt idx="5">
                  <c:v>General compliance with the reporting template</c:v>
                </c:pt>
                <c:pt idx="6">
                  <c:v>Other key findings</c:v>
                </c:pt>
                <c:pt idx="7">
                  <c:v>Recommendations</c:v>
                </c:pt>
              </c:strCache>
            </c:strRef>
          </c:cat>
          <c:val>
            <c:numRef>
              <c:f>Sheet2!$A$3:$A$10</c:f>
              <c:numCache>
                <c:formatCode>General</c:formatCode>
                <c:ptCount val="8"/>
                <c:pt idx="0">
                  <c:v>50</c:v>
                </c:pt>
                <c:pt idx="1">
                  <c:v>50</c:v>
                </c:pt>
                <c:pt idx="2">
                  <c:v>50</c:v>
                </c:pt>
                <c:pt idx="3">
                  <c:v>50</c:v>
                </c:pt>
                <c:pt idx="4">
                  <c:v>50</c:v>
                </c:pt>
                <c:pt idx="5">
                  <c:v>50</c:v>
                </c:pt>
                <c:pt idx="6">
                  <c:v>50</c:v>
                </c:pt>
                <c:pt idx="7">
                  <c:v>50</c:v>
                </c:pt>
              </c:numCache>
            </c:numRef>
          </c:val>
          <c:extLst>
            <c:ext xmlns:c16="http://schemas.microsoft.com/office/drawing/2014/chart" uri="{C3380CC4-5D6E-409C-BE32-E72D297353CC}">
              <c16:uniqueId val="{00000010-E5D5-0248-9CA0-05DBB580CAB5}"/>
            </c:ext>
          </c:extLst>
        </c:ser>
        <c:dLbls>
          <c:showLegendKey val="0"/>
          <c:showVal val="0"/>
          <c:showCatName val="0"/>
          <c:showSerName val="0"/>
          <c:showPercent val="1"/>
          <c:showBubbleSize val="0"/>
          <c:showLeaderLines val="1"/>
        </c:dLbls>
        <c:firstSliceAng val="0"/>
        <c:holeSize val="0"/>
      </c:doughnutChart>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KE"/>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2225" cap="rnd">
              <a:solidFill>
                <a:schemeClr val="accent1"/>
              </a:solidFill>
              <a:round/>
            </a:ln>
            <a:effectLst/>
          </c:spPr>
          <c:marker>
            <c:symbol val="none"/>
          </c:marker>
          <c:dLbls>
            <c:dLbl>
              <c:idx val="0"/>
              <c:layout>
                <c:manualLayout>
                  <c:x val="-4.7470405485028656E-2"/>
                  <c:y val="-8.7412587412587353E-2"/>
                </c:manualLayout>
              </c:layout>
              <c:tx>
                <c:rich>
                  <a:bodyPr/>
                  <a:lstStyle/>
                  <a:p>
                    <a:r>
                      <a:rPr lang="en-US"/>
                      <a:t>39%</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A93-7949-9261-9394CEC6C444}"/>
                </c:ext>
              </c:extLst>
            </c:dLbl>
            <c:dLbl>
              <c:idx val="1"/>
              <c:layout>
                <c:manualLayout>
                  <c:x val="-5.313933972539147E-2"/>
                  <c:y val="-4.07925407925407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93-7949-9261-9394CEC6C444}"/>
                </c:ext>
              </c:extLst>
            </c:dLbl>
            <c:dLbl>
              <c:idx val="2"/>
              <c:layout>
                <c:manualLayout>
                  <c:x val="-5.0304872605210112E-2"/>
                  <c:y val="-2.33100233100233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93-7949-9261-9394CEC6C444}"/>
                </c:ext>
              </c:extLst>
            </c:dLbl>
            <c:dLbl>
              <c:idx val="3"/>
              <c:layout>
                <c:manualLayout>
                  <c:x val="-4.463593836484725E-2"/>
                  <c:y val="-8.15850815850815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93-7949-9261-9394CEC6C444}"/>
                </c:ext>
              </c:extLst>
            </c:dLbl>
            <c:dLbl>
              <c:idx val="4"/>
              <c:layout>
                <c:manualLayout>
                  <c:x val="-4.7470405485028656E-2"/>
                  <c:y val="-6.41025641025640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A93-7949-9261-9394CEC6C444}"/>
                </c:ext>
              </c:extLst>
            </c:dLbl>
            <c:dLbl>
              <c:idx val="5"/>
              <c:layout>
                <c:manualLayout>
                  <c:x val="-4.747040548502876E-2"/>
                  <c:y val="-5.24475524475525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A93-7949-9261-9394CEC6C444}"/>
                </c:ext>
              </c:extLst>
            </c:dLbl>
            <c:dLbl>
              <c:idx val="6"/>
              <c:layout>
                <c:manualLayout>
                  <c:x val="-4.7470405485028552E-2"/>
                  <c:y val="-4.07925407925408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A93-7949-9261-9394CEC6C44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3833F1"/>
                    </a:solidFill>
                    <a:latin typeface="Times New Roman" panose="02020603050405020304" pitchFamily="18" charset="0"/>
                    <a:ea typeface="+mn-ea"/>
                    <a:cs typeface="Times New Roman" panose="02020603050405020304" pitchFamily="18" charset="0"/>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Sheet5!$CC$4:$CC$10</c:f>
              <c:strCache>
                <c:ptCount val="7"/>
                <c:pt idx="0">
                  <c:v>A</c:v>
                </c:pt>
                <c:pt idx="1">
                  <c:v>B</c:v>
                </c:pt>
                <c:pt idx="2">
                  <c:v>C</c:v>
                </c:pt>
                <c:pt idx="3">
                  <c:v>D</c:v>
                </c:pt>
                <c:pt idx="4">
                  <c:v>E</c:v>
                </c:pt>
                <c:pt idx="5">
                  <c:v>F</c:v>
                </c:pt>
                <c:pt idx="6">
                  <c:v>G</c:v>
                </c:pt>
              </c:strCache>
            </c:strRef>
          </c:cat>
          <c:val>
            <c:numRef>
              <c:f>Sheet5!$CB$4:$CB$10</c:f>
              <c:numCache>
                <c:formatCode>0%</c:formatCode>
                <c:ptCount val="7"/>
                <c:pt idx="0">
                  <c:v>0.47</c:v>
                </c:pt>
                <c:pt idx="1">
                  <c:v>0.71</c:v>
                </c:pt>
                <c:pt idx="2">
                  <c:v>0.92</c:v>
                </c:pt>
                <c:pt idx="3">
                  <c:v>0.32</c:v>
                </c:pt>
                <c:pt idx="4">
                  <c:v>0.16</c:v>
                </c:pt>
                <c:pt idx="5">
                  <c:v>0.11</c:v>
                </c:pt>
                <c:pt idx="6">
                  <c:v>0.28999999999999998</c:v>
                </c:pt>
              </c:numCache>
            </c:numRef>
          </c:val>
          <c:smooth val="0"/>
          <c:extLst>
            <c:ext xmlns:c16="http://schemas.microsoft.com/office/drawing/2014/chart" uri="{C3380CC4-5D6E-409C-BE32-E72D297353CC}">
              <c16:uniqueId val="{00000007-1A93-7949-9261-9394CEC6C444}"/>
            </c:ext>
          </c:extLst>
        </c:ser>
        <c:ser>
          <c:idx val="1"/>
          <c:order val="1"/>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Sheet5!$CC$4:$CC$10</c:f>
              <c:strCache>
                <c:ptCount val="7"/>
                <c:pt idx="0">
                  <c:v>A</c:v>
                </c:pt>
                <c:pt idx="1">
                  <c:v>B</c:v>
                </c:pt>
                <c:pt idx="2">
                  <c:v>C</c:v>
                </c:pt>
                <c:pt idx="3">
                  <c:v>D</c:v>
                </c:pt>
                <c:pt idx="4">
                  <c:v>E</c:v>
                </c:pt>
                <c:pt idx="5">
                  <c:v>F</c:v>
                </c:pt>
                <c:pt idx="6">
                  <c:v>G</c:v>
                </c:pt>
              </c:strCache>
            </c:strRef>
          </c:cat>
          <c:val>
            <c:numRef>
              <c:f>Sheet5!$CC$4:$CC$10</c:f>
              <c:numCache>
                <c:formatCode>General</c:formatCode>
                <c:ptCount val="7"/>
                <c:pt idx="0">
                  <c:v>0</c:v>
                </c:pt>
                <c:pt idx="1">
                  <c:v>0</c:v>
                </c:pt>
                <c:pt idx="2">
                  <c:v>0</c:v>
                </c:pt>
                <c:pt idx="3">
                  <c:v>0</c:v>
                </c:pt>
                <c:pt idx="4">
                  <c:v>0</c:v>
                </c:pt>
                <c:pt idx="5">
                  <c:v>0</c:v>
                </c:pt>
                <c:pt idx="6">
                  <c:v>0</c:v>
                </c:pt>
              </c:numCache>
            </c:numRef>
          </c:val>
          <c:smooth val="0"/>
          <c:extLst>
            <c:ext xmlns:c16="http://schemas.microsoft.com/office/drawing/2014/chart" uri="{C3380CC4-5D6E-409C-BE32-E72D297353CC}">
              <c16:uniqueId val="{00000008-1A93-7949-9261-9394CEC6C444}"/>
            </c:ext>
          </c:extLst>
        </c:ser>
        <c:dLbls>
          <c:dLblPos val="ctr"/>
          <c:showLegendKey val="0"/>
          <c:showVal val="1"/>
          <c:showCatName val="0"/>
          <c:showSerName val="0"/>
          <c:showPercent val="0"/>
          <c:showBubbleSize val="0"/>
        </c:dLbls>
        <c:smooth val="0"/>
        <c:axId val="1944040351"/>
        <c:axId val="1944044511"/>
      </c:lineChart>
      <c:catAx>
        <c:axId val="1944040351"/>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rgbClr val="FF0000"/>
                </a:solidFill>
                <a:latin typeface="Times New Roman" panose="02020603050405020304" pitchFamily="18" charset="0"/>
                <a:ea typeface="+mn-ea"/>
                <a:cs typeface="Times New Roman" panose="02020603050405020304" pitchFamily="18" charset="0"/>
              </a:defRPr>
            </a:pPr>
            <a:endParaRPr lang="en-KE"/>
          </a:p>
        </c:txPr>
        <c:crossAx val="1944044511"/>
        <c:crosses val="autoZero"/>
        <c:auto val="1"/>
        <c:lblAlgn val="ctr"/>
        <c:lblOffset val="100"/>
        <c:noMultiLvlLbl val="0"/>
      </c:catAx>
      <c:valAx>
        <c:axId val="1944044511"/>
        <c:scaling>
          <c:orientation val="minMax"/>
        </c:scaling>
        <c:delete val="1"/>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crossAx val="1944040351"/>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6350" cap="flat" cmpd="sng" algn="ctr">
      <a:solidFill>
        <a:schemeClr val="dk1">
          <a:lumMod val="15000"/>
          <a:lumOff val="85000"/>
        </a:schemeClr>
      </a:solidFill>
      <a:round/>
    </a:ln>
    <a:effectLst/>
  </c:spPr>
  <c:txPr>
    <a:bodyPr/>
    <a:lstStyle/>
    <a:p>
      <a:pPr>
        <a:defRPr/>
      </a:pPr>
      <a:endParaRPr lang="en-KE"/>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51544384188423"/>
          <c:y val="0"/>
          <c:w val="0.45455058057882441"/>
          <c:h val="1"/>
        </c:manualLayout>
      </c:layout>
      <c:pieChart>
        <c:varyColors val="1"/>
        <c:ser>
          <c:idx val="0"/>
          <c:order val="0"/>
          <c:tx>
            <c:strRef>
              <c:f>Sheet3!$C$8</c:f>
              <c:strCache>
                <c:ptCount val="1"/>
                <c:pt idx="0">
                  <c:v>Opinion</c:v>
                </c:pt>
              </c:strCache>
            </c:strRef>
          </c:tx>
          <c:dPt>
            <c:idx val="0"/>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AD6-1541-A789-5D608C499297}"/>
              </c:ext>
            </c:extLst>
          </c:dPt>
          <c:dPt>
            <c:idx val="1"/>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AD6-1541-A789-5D608C499297}"/>
              </c:ext>
            </c:extLst>
          </c:dPt>
          <c:dPt>
            <c:idx val="2"/>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AD6-1541-A789-5D608C499297}"/>
              </c:ext>
            </c:extLst>
          </c:dPt>
          <c:dPt>
            <c:idx val="3"/>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AD6-1541-A789-5D608C49929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KE"/>
                </a:p>
              </c:txPr>
              <c:dLblPos val="outEnd"/>
              <c:showLegendKey val="0"/>
              <c:showVal val="0"/>
              <c:showCatName val="1"/>
              <c:showSerName val="0"/>
              <c:showPercent val="1"/>
              <c:showBubbleSize val="0"/>
              <c:extLst>
                <c:ext xmlns:c16="http://schemas.microsoft.com/office/drawing/2014/chart" uri="{C3380CC4-5D6E-409C-BE32-E72D297353CC}">
                  <c16:uniqueId val="{00000001-BAD6-1541-A789-5D608C499297}"/>
                </c:ext>
              </c:extLst>
            </c:dLbl>
            <c:dLbl>
              <c:idx val="1"/>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5"/>
                      </a:solidFill>
                      <a:latin typeface="+mn-lt"/>
                      <a:ea typeface="+mn-ea"/>
                      <a:cs typeface="+mn-cs"/>
                    </a:defRPr>
                  </a:pPr>
                  <a:endParaRPr lang="en-KE"/>
                </a:p>
              </c:txPr>
              <c:dLblPos val="outEnd"/>
              <c:showLegendKey val="0"/>
              <c:showVal val="0"/>
              <c:showCatName val="1"/>
              <c:showSerName val="0"/>
              <c:showPercent val="1"/>
              <c:showBubbleSize val="0"/>
              <c:extLst>
                <c:ext xmlns:c15="http://schemas.microsoft.com/office/drawing/2012/chart" uri="{CE6537A1-D6FC-4f65-9D91-7224C49458BB}">
                  <c15:layout>
                    <c:manualLayout>
                      <c:w val="0.26488513830285981"/>
                      <c:h val="0.17537593984962402"/>
                    </c:manualLayout>
                  </c15:layout>
                </c:ext>
                <c:ext xmlns:c16="http://schemas.microsoft.com/office/drawing/2014/chart" uri="{C3380CC4-5D6E-409C-BE32-E72D297353CC}">
                  <c16:uniqueId val="{00000003-BAD6-1541-A789-5D608C499297}"/>
                </c:ext>
              </c:extLst>
            </c:dLbl>
            <c:dLbl>
              <c:idx val="2"/>
              <c:layout>
                <c:manualLayout>
                  <c:x val="2.3441162681669011E-2"/>
                  <c:y val="2.4667969135437018E-7"/>
                </c:manualLayout>
              </c:layout>
              <c:spPr>
                <a:noFill/>
                <a:ln>
                  <a:noFill/>
                </a:ln>
                <a:effectLst/>
              </c:spPr>
              <c:txPr>
                <a:bodyPr rot="0" spcFirstLastPara="1" vertOverflow="ellipsis" horzOverflow="clip"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en-KE"/>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5161744022503522"/>
                      <c:h val="0.17537593984962402"/>
                    </c:manualLayout>
                  </c15:layout>
                </c:ext>
                <c:ext xmlns:c16="http://schemas.microsoft.com/office/drawing/2014/chart" uri="{C3380CC4-5D6E-409C-BE32-E72D297353CC}">
                  <c16:uniqueId val="{00000005-BAD6-1541-A789-5D608C499297}"/>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KE"/>
                </a:p>
              </c:txPr>
              <c:dLblPos val="outEnd"/>
              <c:showLegendKey val="0"/>
              <c:showVal val="0"/>
              <c:showCatName val="1"/>
              <c:showSerName val="0"/>
              <c:showPercent val="1"/>
              <c:showBubbleSize val="0"/>
              <c:extLst>
                <c:ext xmlns:c16="http://schemas.microsoft.com/office/drawing/2014/chart" uri="{C3380CC4-5D6E-409C-BE32-E72D297353CC}">
                  <c16:uniqueId val="{00000007-BAD6-1541-A789-5D608C49929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Sheet3!$C$9:$C$12</c:f>
              <c:strCache>
                <c:ptCount val="3"/>
                <c:pt idx="0">
                  <c:v>Direct method</c:v>
                </c:pt>
                <c:pt idx="1">
                  <c:v>Indirect method</c:v>
                </c:pt>
                <c:pt idx="2">
                  <c:v>Mixed both methods</c:v>
                </c:pt>
              </c:strCache>
            </c:strRef>
          </c:cat>
          <c:val>
            <c:numRef>
              <c:f>Sheet3!$D$9:$D$12</c:f>
              <c:numCache>
                <c:formatCode>General</c:formatCode>
                <c:ptCount val="4"/>
                <c:pt idx="0">
                  <c:v>20</c:v>
                </c:pt>
                <c:pt idx="1">
                  <c:v>12</c:v>
                </c:pt>
                <c:pt idx="2">
                  <c:v>6</c:v>
                </c:pt>
              </c:numCache>
            </c:numRef>
          </c:val>
          <c:extLst>
            <c:ext xmlns:c16="http://schemas.microsoft.com/office/drawing/2014/chart" uri="{C3380CC4-5D6E-409C-BE32-E72D297353CC}">
              <c16:uniqueId val="{00000008-BAD6-1541-A789-5D608C499297}"/>
            </c:ext>
          </c:extLst>
        </c:ser>
        <c:ser>
          <c:idx val="1"/>
          <c:order val="1"/>
          <c:tx>
            <c:strRef>
              <c:f>Sheet3!$E$8</c:f>
              <c:strCache>
                <c:ptCount val="1"/>
                <c:pt idx="0">
                  <c:v>%</c:v>
                </c:pt>
              </c:strCache>
            </c:strRef>
          </c:tx>
          <c:dPt>
            <c:idx val="0"/>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A-BAD6-1541-A789-5D608C499297}"/>
              </c:ext>
            </c:extLst>
          </c:dPt>
          <c:dPt>
            <c:idx val="1"/>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BAD6-1541-A789-5D608C499297}"/>
              </c:ext>
            </c:extLst>
          </c:dPt>
          <c:dPt>
            <c:idx val="2"/>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E-BAD6-1541-A789-5D608C499297}"/>
              </c:ext>
            </c:extLst>
          </c:dPt>
          <c:dPt>
            <c:idx val="3"/>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0-BAD6-1541-A789-5D608C49929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KE"/>
                </a:p>
              </c:txPr>
              <c:dLblPos val="outEnd"/>
              <c:showLegendKey val="0"/>
              <c:showVal val="0"/>
              <c:showCatName val="1"/>
              <c:showSerName val="0"/>
              <c:showPercent val="1"/>
              <c:showBubbleSize val="0"/>
              <c:extLst>
                <c:ext xmlns:c16="http://schemas.microsoft.com/office/drawing/2014/chart" uri="{C3380CC4-5D6E-409C-BE32-E72D297353CC}">
                  <c16:uniqueId val="{0000000A-BAD6-1541-A789-5D608C49929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KE"/>
                </a:p>
              </c:txPr>
              <c:dLblPos val="outEnd"/>
              <c:showLegendKey val="0"/>
              <c:showVal val="0"/>
              <c:showCatName val="1"/>
              <c:showSerName val="0"/>
              <c:showPercent val="1"/>
              <c:showBubbleSize val="0"/>
              <c:extLst>
                <c:ext xmlns:c16="http://schemas.microsoft.com/office/drawing/2014/chart" uri="{C3380CC4-5D6E-409C-BE32-E72D297353CC}">
                  <c16:uniqueId val="{0000000C-BAD6-1541-A789-5D608C499297}"/>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KE"/>
                </a:p>
              </c:txPr>
              <c:dLblPos val="outEnd"/>
              <c:showLegendKey val="0"/>
              <c:showVal val="0"/>
              <c:showCatName val="1"/>
              <c:showSerName val="0"/>
              <c:showPercent val="1"/>
              <c:showBubbleSize val="0"/>
              <c:extLst>
                <c:ext xmlns:c16="http://schemas.microsoft.com/office/drawing/2014/chart" uri="{C3380CC4-5D6E-409C-BE32-E72D297353CC}">
                  <c16:uniqueId val="{0000000E-BAD6-1541-A789-5D608C499297}"/>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KE"/>
                </a:p>
              </c:txPr>
              <c:dLblPos val="outEnd"/>
              <c:showLegendKey val="0"/>
              <c:showVal val="0"/>
              <c:showCatName val="1"/>
              <c:showSerName val="0"/>
              <c:showPercent val="1"/>
              <c:showBubbleSize val="0"/>
              <c:extLst>
                <c:ext xmlns:c16="http://schemas.microsoft.com/office/drawing/2014/chart" uri="{C3380CC4-5D6E-409C-BE32-E72D297353CC}">
                  <c16:uniqueId val="{00000010-BAD6-1541-A789-5D608C49929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Sheet3!$C$9:$C$12</c:f>
              <c:strCache>
                <c:ptCount val="3"/>
                <c:pt idx="0">
                  <c:v>Direct method</c:v>
                </c:pt>
                <c:pt idx="1">
                  <c:v>Indirect method</c:v>
                </c:pt>
                <c:pt idx="2">
                  <c:v>Mixed both methods</c:v>
                </c:pt>
              </c:strCache>
            </c:strRef>
          </c:cat>
          <c:val>
            <c:numRef>
              <c:f>Sheet3!$E$9:$E$12</c:f>
              <c:numCache>
                <c:formatCode>0%</c:formatCode>
                <c:ptCount val="4"/>
                <c:pt idx="0">
                  <c:v>0.53</c:v>
                </c:pt>
                <c:pt idx="1">
                  <c:v>0.32</c:v>
                </c:pt>
                <c:pt idx="2">
                  <c:v>0.16</c:v>
                </c:pt>
              </c:numCache>
            </c:numRef>
          </c:val>
          <c:extLst>
            <c:ext xmlns:c16="http://schemas.microsoft.com/office/drawing/2014/chart" uri="{C3380CC4-5D6E-409C-BE32-E72D297353CC}">
              <c16:uniqueId val="{00000011-BAD6-1541-A789-5D608C499297}"/>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KE"/>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Sheet1!$B$33</c:f>
              <c:strCache>
                <c:ptCount val="1"/>
                <c:pt idx="0">
                  <c:v>Have budget adjustment and budget notes</c:v>
                </c:pt>
              </c:strCache>
            </c:strRef>
          </c:tx>
          <c:spPr>
            <a:noFill/>
            <a:ln w="25400" cap="flat" cmpd="sng" algn="ctr">
              <a:solidFill>
                <a:schemeClr val="accent6"/>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K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Sheet1!$C$32:$D$32</c:f>
              <c:strCache>
                <c:ptCount val="2"/>
                <c:pt idx="0">
                  <c:v>Entities</c:v>
                </c:pt>
                <c:pt idx="1">
                  <c:v>Percentage</c:v>
                </c:pt>
              </c:strCache>
            </c:strRef>
          </c:cat>
          <c:val>
            <c:numRef>
              <c:f>Sheet1!$C$33:$D$33</c:f>
              <c:numCache>
                <c:formatCode>0%</c:formatCode>
                <c:ptCount val="2"/>
                <c:pt idx="0" formatCode="General">
                  <c:v>24</c:v>
                </c:pt>
                <c:pt idx="1">
                  <c:v>0.63157894736842102</c:v>
                </c:pt>
              </c:numCache>
            </c:numRef>
          </c:val>
          <c:extLst>
            <c:ext xmlns:c16="http://schemas.microsoft.com/office/drawing/2014/chart" uri="{C3380CC4-5D6E-409C-BE32-E72D297353CC}">
              <c16:uniqueId val="{00000000-F687-FD42-B7E7-40E90DC14F8D}"/>
            </c:ext>
          </c:extLst>
        </c:ser>
        <c:ser>
          <c:idx val="1"/>
          <c:order val="1"/>
          <c:tx>
            <c:strRef>
              <c:f>Sheet1!$B$34</c:f>
              <c:strCache>
                <c:ptCount val="1"/>
                <c:pt idx="0">
                  <c:v>Have budget adjustment with no budget notes</c:v>
                </c:pt>
              </c:strCache>
            </c:strRef>
          </c:tx>
          <c:spPr>
            <a:noFill/>
            <a:ln w="25400" cap="flat" cmpd="sng" algn="ctr">
              <a:solidFill>
                <a:schemeClr val="accent5"/>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K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Sheet1!$C$32:$D$32</c:f>
              <c:strCache>
                <c:ptCount val="2"/>
                <c:pt idx="0">
                  <c:v>Entities</c:v>
                </c:pt>
                <c:pt idx="1">
                  <c:v>Percentage</c:v>
                </c:pt>
              </c:strCache>
            </c:strRef>
          </c:cat>
          <c:val>
            <c:numRef>
              <c:f>Sheet1!$C$34:$D$34</c:f>
              <c:numCache>
                <c:formatCode>0%</c:formatCode>
                <c:ptCount val="2"/>
                <c:pt idx="0" formatCode="General">
                  <c:v>7</c:v>
                </c:pt>
                <c:pt idx="1">
                  <c:v>0.18421052631578946</c:v>
                </c:pt>
              </c:numCache>
            </c:numRef>
          </c:val>
          <c:extLst>
            <c:ext xmlns:c16="http://schemas.microsoft.com/office/drawing/2014/chart" uri="{C3380CC4-5D6E-409C-BE32-E72D297353CC}">
              <c16:uniqueId val="{00000001-F687-FD42-B7E7-40E90DC14F8D}"/>
            </c:ext>
          </c:extLst>
        </c:ser>
        <c:ser>
          <c:idx val="2"/>
          <c:order val="2"/>
          <c:tx>
            <c:strRef>
              <c:f>Sheet1!$B$35</c:f>
              <c:strCache>
                <c:ptCount val="1"/>
                <c:pt idx="0">
                  <c:v>No budget adjustment and no budget notes</c:v>
                </c:pt>
              </c:strCache>
            </c:strRef>
          </c:tx>
          <c:spPr>
            <a:noFill/>
            <a:ln w="25400" cap="flat" cmpd="sng" algn="ctr">
              <a:solidFill>
                <a:schemeClr val="accent4"/>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K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Sheet1!$C$32:$D$32</c:f>
              <c:strCache>
                <c:ptCount val="2"/>
                <c:pt idx="0">
                  <c:v>Entities</c:v>
                </c:pt>
                <c:pt idx="1">
                  <c:v>Percentage</c:v>
                </c:pt>
              </c:strCache>
            </c:strRef>
          </c:cat>
          <c:val>
            <c:numRef>
              <c:f>Sheet1!$C$35:$D$35</c:f>
              <c:numCache>
                <c:formatCode>0%</c:formatCode>
                <c:ptCount val="2"/>
                <c:pt idx="0" formatCode="General">
                  <c:v>7</c:v>
                </c:pt>
                <c:pt idx="1">
                  <c:v>0.18421052631578946</c:v>
                </c:pt>
              </c:numCache>
            </c:numRef>
          </c:val>
          <c:extLst>
            <c:ext xmlns:c16="http://schemas.microsoft.com/office/drawing/2014/chart" uri="{C3380CC4-5D6E-409C-BE32-E72D297353CC}">
              <c16:uniqueId val="{00000002-F687-FD42-B7E7-40E90DC14F8D}"/>
            </c:ext>
          </c:extLst>
        </c:ser>
        <c:dLbls>
          <c:dLblPos val="inEnd"/>
          <c:showLegendKey val="0"/>
          <c:showVal val="1"/>
          <c:showCatName val="0"/>
          <c:showSerName val="0"/>
          <c:showPercent val="0"/>
          <c:showBubbleSize val="0"/>
        </c:dLbls>
        <c:gapWidth val="164"/>
        <c:overlap val="-35"/>
        <c:axId val="422483888"/>
        <c:axId val="422493040"/>
      </c:barChart>
      <c:catAx>
        <c:axId val="4224838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KE"/>
          </a:p>
        </c:txPr>
        <c:crossAx val="422493040"/>
        <c:crosses val="autoZero"/>
        <c:auto val="1"/>
        <c:lblAlgn val="ctr"/>
        <c:lblOffset val="100"/>
        <c:noMultiLvlLbl val="0"/>
      </c:catAx>
      <c:valAx>
        <c:axId val="4224930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KE"/>
          </a:p>
        </c:txPr>
        <c:crossAx val="422483888"/>
        <c:crosses val="autoZero"/>
        <c:crossBetween val="between"/>
      </c:valAx>
      <c:spPr>
        <a:noFill/>
        <a:ln>
          <a:noFill/>
        </a:ln>
        <a:effectLst/>
      </c:spPr>
    </c:plotArea>
    <c:legend>
      <c:legendPos val="t"/>
      <c:legendEntry>
        <c:idx val="1"/>
        <c:txPr>
          <a:bodyPr rot="0" spcFirstLastPara="1" vertOverflow="ellipsis" vert="horz" wrap="square" anchor="ctr" anchorCtr="1"/>
          <a:lstStyle/>
          <a:p>
            <a:pPr>
              <a:defRPr sz="900" b="1" i="0" u="none" strike="noStrike" kern="1200" baseline="0">
                <a:solidFill>
                  <a:schemeClr val="accent5"/>
                </a:solidFill>
                <a:latin typeface="Times New Roman" panose="02020603050405020304" pitchFamily="18" charset="0"/>
                <a:ea typeface="+mn-ea"/>
                <a:cs typeface="Times New Roman" panose="02020603050405020304" pitchFamily="18" charset="0"/>
              </a:defRPr>
            </a:pPr>
            <a:endParaRPr lang="en-KE"/>
          </a:p>
        </c:txPr>
      </c:legendEntry>
      <c:legendEntry>
        <c:idx val="2"/>
        <c:txPr>
          <a:bodyPr rot="0" spcFirstLastPara="1" vertOverflow="ellipsis" vert="horz" wrap="square" anchor="ctr" anchorCtr="1"/>
          <a:lstStyle/>
          <a:p>
            <a:pPr>
              <a:defRPr sz="900" b="1" i="0" u="none" strike="noStrike" kern="1200" baseline="0">
                <a:solidFill>
                  <a:schemeClr val="tx2">
                    <a:lumMod val="50000"/>
                    <a:lumOff val="50000"/>
                  </a:schemeClr>
                </a:solidFill>
                <a:latin typeface="Times New Roman" panose="02020603050405020304" pitchFamily="18" charset="0"/>
                <a:ea typeface="+mn-ea"/>
                <a:cs typeface="Times New Roman" panose="02020603050405020304" pitchFamily="18" charset="0"/>
              </a:defRPr>
            </a:pPr>
            <a:endParaRPr lang="en-KE"/>
          </a:p>
        </c:txPr>
      </c:legendEntry>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KE"/>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KE"/>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1.0752688172043012E-2"/>
          <c:w val="0.72820411871592972"/>
          <c:h val="0.989247311827957"/>
        </c:manualLayout>
      </c:layout>
      <c:lineChart>
        <c:grouping val="stacked"/>
        <c:varyColors val="0"/>
        <c:ser>
          <c:idx val="0"/>
          <c:order val="0"/>
          <c:tx>
            <c:strRef>
              <c:f>Sheet3!$C$74</c:f>
              <c:strCache>
                <c:ptCount val="1"/>
                <c:pt idx="0">
                  <c:v>Had Policy on conflict of interest</c:v>
                </c:pt>
              </c:strCache>
            </c:strRef>
          </c:tx>
          <c:spPr>
            <a:ln w="31750" cap="rnd">
              <a:solidFill>
                <a:schemeClr val="accent2"/>
              </a:solidFill>
              <a:round/>
            </a:ln>
            <a:effectLst/>
          </c:spPr>
          <c:marker>
            <c:symbol val="circle"/>
            <c:size val="17"/>
            <c:spPr>
              <a:solidFill>
                <a:schemeClr val="accent2"/>
              </a:solidFill>
              <a:ln>
                <a:noFill/>
              </a:ln>
              <a:effectLst/>
            </c:spPr>
          </c:marker>
          <c:dLbls>
            <c:dLbl>
              <c:idx val="0"/>
              <c:layout>
                <c:manualLayout>
                  <c:x val="0.14329355945891378"/>
                  <c:y val="-0.1439135381114904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93-9B49-8E8A-3AAE35CFBC5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Sheet3!$D$74:$E$74</c:f>
              <c:numCache>
                <c:formatCode>General</c:formatCode>
                <c:ptCount val="2"/>
                <c:pt idx="0" formatCode="0%">
                  <c:v>0.45</c:v>
                </c:pt>
                <c:pt idx="1">
                  <c:v>17</c:v>
                </c:pt>
              </c:numCache>
            </c:numRef>
          </c:val>
          <c:smooth val="0"/>
          <c:extLst>
            <c:ext xmlns:c16="http://schemas.microsoft.com/office/drawing/2014/chart" uri="{C3380CC4-5D6E-409C-BE32-E72D297353CC}">
              <c16:uniqueId val="{00000001-4693-9B49-8E8A-3AAE35CFBC59}"/>
            </c:ext>
          </c:extLst>
        </c:ser>
        <c:ser>
          <c:idx val="1"/>
          <c:order val="1"/>
          <c:tx>
            <c:strRef>
              <c:f>Sheet3!$C$73</c:f>
              <c:strCache>
                <c:ptCount val="1"/>
                <c:pt idx="0">
                  <c:v>Had no Policy on conflict of interest</c:v>
                </c:pt>
              </c:strCache>
            </c:strRef>
          </c:tx>
          <c:spPr>
            <a:ln w="31750" cap="rnd">
              <a:solidFill>
                <a:schemeClr val="accent4"/>
              </a:solidFill>
              <a:round/>
            </a:ln>
            <a:effectLst/>
          </c:spPr>
          <c:marker>
            <c:symbol val="circle"/>
            <c:size val="17"/>
            <c:spPr>
              <a:solidFill>
                <a:schemeClr val="accent4"/>
              </a:solidFill>
              <a:ln>
                <a:noFill/>
              </a:ln>
              <a:effectLst/>
            </c:spPr>
          </c:marker>
          <c:dLbls>
            <c:dLbl>
              <c:idx val="0"/>
              <c:layout>
                <c:manualLayout>
                  <c:x val="0.14315505754088431"/>
                  <c:y val="-0.40042818879721948"/>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K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93-9B49-8E8A-3AAE35CFBC5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Sheet3!$D$73:$E$73</c:f>
              <c:numCache>
                <c:formatCode>General</c:formatCode>
                <c:ptCount val="2"/>
                <c:pt idx="0" formatCode="0%">
                  <c:v>0.55000000000000004</c:v>
                </c:pt>
                <c:pt idx="1">
                  <c:v>21</c:v>
                </c:pt>
              </c:numCache>
            </c:numRef>
          </c:val>
          <c:smooth val="0"/>
          <c:extLst>
            <c:ext xmlns:c16="http://schemas.microsoft.com/office/drawing/2014/chart" uri="{C3380CC4-5D6E-409C-BE32-E72D297353CC}">
              <c16:uniqueId val="{00000003-4693-9B49-8E8A-3AAE35CFBC59}"/>
            </c:ext>
          </c:extLst>
        </c:ser>
        <c:dLbls>
          <c:showLegendKey val="0"/>
          <c:showVal val="0"/>
          <c:showCatName val="0"/>
          <c:showSerName val="0"/>
          <c:showPercent val="0"/>
          <c:showBubbleSize val="0"/>
        </c:dLbls>
        <c:marker val="1"/>
        <c:smooth val="0"/>
        <c:axId val="968239376"/>
        <c:axId val="968242288"/>
      </c:lineChart>
      <c:catAx>
        <c:axId val="968239376"/>
        <c:scaling>
          <c:orientation val="minMax"/>
        </c:scaling>
        <c:delete val="1"/>
        <c:axPos val="b"/>
        <c:majorTickMark val="none"/>
        <c:minorTickMark val="none"/>
        <c:tickLblPos val="nextTo"/>
        <c:crossAx val="968242288"/>
        <c:crosses val="autoZero"/>
        <c:auto val="1"/>
        <c:lblAlgn val="ctr"/>
        <c:lblOffset val="100"/>
        <c:noMultiLvlLbl val="0"/>
      </c:catAx>
      <c:valAx>
        <c:axId val="9682422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968239376"/>
        <c:crosses val="autoZero"/>
        <c:crossBetween val="between"/>
      </c:valAx>
      <c:spPr>
        <a:noFill/>
        <a:ln>
          <a:noFill/>
        </a:ln>
        <a:effectLst/>
      </c:spPr>
    </c:plotArea>
    <c:legend>
      <c:legendPos val="r"/>
      <c:layout>
        <c:manualLayout>
          <c:xMode val="edge"/>
          <c:yMode val="edge"/>
          <c:x val="0.64472206452249892"/>
          <c:y val="0.32511297500855874"/>
          <c:w val="0.35527793547750103"/>
          <c:h val="0.5440106128038343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KE"/>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en-KE"/>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123301985370951E-3"/>
          <c:y val="0"/>
          <c:w val="0.96865203761755481"/>
          <c:h val="0.78461109391893702"/>
        </c:manualLayout>
      </c:layout>
      <c:lineChart>
        <c:grouping val="stacked"/>
        <c:varyColors val="0"/>
        <c:ser>
          <c:idx val="0"/>
          <c:order val="0"/>
          <c:tx>
            <c:strRef>
              <c:f>Sheet3!$C$74</c:f>
              <c:strCache>
                <c:ptCount val="1"/>
                <c:pt idx="0">
                  <c:v>Had Policy on conflict of interest</c:v>
                </c:pt>
              </c:strCache>
            </c:strRef>
          </c:tx>
          <c:spPr>
            <a:ln w="19050" cap="rnd" cmpd="sng" algn="ctr">
              <a:solidFill>
                <a:schemeClr val="accent6">
                  <a:shade val="95000"/>
                  <a:satMod val="105000"/>
                </a:schemeClr>
              </a:solidFill>
              <a:round/>
            </a:ln>
            <a:effectLst/>
          </c:spPr>
          <c:marker>
            <c:symbol val="circle"/>
            <c:size val="17"/>
            <c:spPr>
              <a:solidFill>
                <a:schemeClr val="lt1"/>
              </a:solidFill>
              <a:ln>
                <a:noFill/>
              </a:ln>
              <a:effectLst/>
            </c:spPr>
          </c:marker>
          <c:dLbls>
            <c:dLbl>
              <c:idx val="0"/>
              <c:layout>
                <c:manualLayout>
                  <c:x val="0.21071055381400208"/>
                  <c:y val="-0.138888888888888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ED1-FE45-ADF7-C084089EE7B2}"/>
                </c:ext>
              </c:extLst>
            </c:dLbl>
            <c:dLbl>
              <c:idx val="1"/>
              <c:layout>
                <c:manualLayout>
                  <c:x val="-5.7451723315149868E-2"/>
                  <c:y val="1.7543859649122806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 17</a:t>
                    </a:r>
                    <a:r>
                      <a:rPr lang="en-US" baseline="0">
                        <a:latin typeface="Times New Roman" panose="02020603050405020304" pitchFamily="18" charset="0"/>
                        <a:cs typeface="Times New Roman" panose="02020603050405020304" pitchFamily="18" charset="0"/>
                      </a:rPr>
                      <a:t> entities</a:t>
                    </a:r>
                    <a:endParaRPr lang="en-US">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Times New Roman" panose="02020603050405020304" pitchFamily="18" charset="0"/>
                      <a:ea typeface="+mn-ea"/>
                      <a:cs typeface="Times New Roman" panose="02020603050405020304" pitchFamily="18"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ED1-FE45-ADF7-C084089EE7B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val>
            <c:numRef>
              <c:f>Sheet3!$D$74:$E$74</c:f>
              <c:numCache>
                <c:formatCode>General</c:formatCode>
                <c:ptCount val="2"/>
                <c:pt idx="0" formatCode="0%">
                  <c:v>0.45</c:v>
                </c:pt>
                <c:pt idx="1">
                  <c:v>17</c:v>
                </c:pt>
              </c:numCache>
            </c:numRef>
          </c:val>
          <c:smooth val="0"/>
          <c:extLst>
            <c:ext xmlns:c16="http://schemas.microsoft.com/office/drawing/2014/chart" uri="{C3380CC4-5D6E-409C-BE32-E72D297353CC}">
              <c16:uniqueId val="{00000002-5ED1-FE45-ADF7-C084089EE7B2}"/>
            </c:ext>
          </c:extLst>
        </c:ser>
        <c:ser>
          <c:idx val="1"/>
          <c:order val="1"/>
          <c:tx>
            <c:strRef>
              <c:f>Sheet3!$C$73</c:f>
              <c:strCache>
                <c:ptCount val="1"/>
                <c:pt idx="0">
                  <c:v>Had no Policy on conflict of interest</c:v>
                </c:pt>
              </c:strCache>
            </c:strRef>
          </c:tx>
          <c:spPr>
            <a:ln w="19050" cap="rnd" cmpd="sng" algn="ctr">
              <a:solidFill>
                <a:schemeClr val="accent5">
                  <a:shade val="95000"/>
                  <a:satMod val="105000"/>
                </a:schemeClr>
              </a:solidFill>
              <a:round/>
            </a:ln>
            <a:effectLst/>
          </c:spPr>
          <c:marker>
            <c:symbol val="circle"/>
            <c:size val="17"/>
            <c:spPr>
              <a:solidFill>
                <a:schemeClr val="lt1"/>
              </a:solidFill>
              <a:ln>
                <a:noFill/>
              </a:ln>
              <a:effectLst/>
            </c:spPr>
          </c:marker>
          <c:dLbls>
            <c:dLbl>
              <c:idx val="0"/>
              <c:layout>
                <c:manualLayout>
                  <c:x val="0.17936259143155694"/>
                  <c:y val="-0.2870370370370371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D1-FE45-ADF7-C084089EE7B2}"/>
                </c:ext>
              </c:extLst>
            </c:dLbl>
            <c:dLbl>
              <c:idx val="1"/>
              <c:layout>
                <c:manualLayout>
                  <c:x val="-5.1900624490904157E-2"/>
                  <c:y val="8.771929824561403E-3"/>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Times New Roman" panose="02020603050405020304" pitchFamily="18" charset="0"/>
                        <a:ea typeface="+mn-ea"/>
                        <a:cs typeface="Times New Roman" panose="02020603050405020304" pitchFamily="18" charset="0"/>
                      </a:defRPr>
                    </a:pPr>
                    <a:fld id="{4369C4E4-2D2F-40D6-AF53-18A8031E0932}" type="VALUE">
                      <a:rPr lang="en-US">
                        <a:latin typeface="Times New Roman" panose="02020603050405020304" pitchFamily="18" charset="0"/>
                        <a:cs typeface="Times New Roman" panose="02020603050405020304" pitchFamily="18" charset="0"/>
                      </a:rPr>
                      <a:pPr>
                        <a:defRPr>
                          <a:solidFill>
                            <a:schemeClr val="accent6"/>
                          </a:solidFill>
                          <a:latin typeface="Times New Roman" panose="02020603050405020304" pitchFamily="18" charset="0"/>
                          <a:cs typeface="Times New Roman" panose="02020603050405020304" pitchFamily="18" charset="0"/>
                        </a:defRPr>
                      </a:pPr>
                      <a:t>[VALUE]</a:t>
                    </a:fld>
                    <a:r>
                      <a:rPr lang="en-US">
                        <a:latin typeface="Times New Roman" panose="02020603050405020304" pitchFamily="18" charset="0"/>
                        <a:cs typeface="Times New Roman" panose="02020603050405020304" pitchFamily="18" charset="0"/>
                      </a:rPr>
                      <a:t> entities</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Times New Roman" panose="02020603050405020304" pitchFamily="18" charset="0"/>
                      <a:ea typeface="+mn-ea"/>
                      <a:cs typeface="Times New Roman" panose="02020603050405020304" pitchFamily="18" charset="0"/>
                    </a:defRPr>
                  </a:pPr>
                  <a:endParaRPr lang="en-KE"/>
                </a:p>
              </c:txPr>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ED1-FE45-ADF7-C084089EE7B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solidFill>
                    <a:latin typeface="+mn-lt"/>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val>
            <c:numRef>
              <c:f>Sheet3!$D$73:$E$73</c:f>
              <c:numCache>
                <c:formatCode>General</c:formatCode>
                <c:ptCount val="2"/>
                <c:pt idx="0" formatCode="0%">
                  <c:v>0.55000000000000004</c:v>
                </c:pt>
                <c:pt idx="1">
                  <c:v>21</c:v>
                </c:pt>
              </c:numCache>
            </c:numRef>
          </c:val>
          <c:smooth val="0"/>
          <c:extLst>
            <c:ext xmlns:c16="http://schemas.microsoft.com/office/drawing/2014/chart" uri="{C3380CC4-5D6E-409C-BE32-E72D297353CC}">
              <c16:uniqueId val="{00000005-5ED1-FE45-ADF7-C084089EE7B2}"/>
            </c:ext>
          </c:extLst>
        </c:ser>
        <c:dLbls>
          <c:dLblPos val="ctr"/>
          <c:showLegendKey val="0"/>
          <c:showVal val="1"/>
          <c:showCatName val="0"/>
          <c:showSerName val="0"/>
          <c:showPercent val="0"/>
          <c:showBubbleSize val="0"/>
        </c:dLbls>
        <c:marker val="1"/>
        <c:smooth val="0"/>
        <c:axId val="968239376"/>
        <c:axId val="968242288"/>
      </c:lineChart>
      <c:catAx>
        <c:axId val="968239376"/>
        <c:scaling>
          <c:orientation val="minMax"/>
        </c:scaling>
        <c:delete val="1"/>
        <c:axPos val="b"/>
        <c:majorTickMark val="none"/>
        <c:minorTickMark val="none"/>
        <c:tickLblPos val="nextTo"/>
        <c:crossAx val="968242288"/>
        <c:crosses val="autoZero"/>
        <c:auto val="1"/>
        <c:lblAlgn val="ctr"/>
        <c:lblOffset val="100"/>
        <c:noMultiLvlLbl val="0"/>
      </c:catAx>
      <c:valAx>
        <c:axId val="968242288"/>
        <c:scaling>
          <c:orientation val="minMax"/>
        </c:scaling>
        <c:delete val="1"/>
        <c:axPos val="l"/>
        <c:numFmt formatCode="0%" sourceLinked="1"/>
        <c:majorTickMark val="none"/>
        <c:minorTickMark val="none"/>
        <c:tickLblPos val="nextTo"/>
        <c:crossAx val="96823937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1" u="none" strike="noStrike" kern="1200" baseline="0">
                <a:solidFill>
                  <a:srgbClr val="00B050"/>
                </a:solidFill>
                <a:latin typeface="Times New Roman" panose="02020603050405020304" pitchFamily="18" charset="0"/>
                <a:ea typeface="+mn-ea"/>
                <a:cs typeface="Times New Roman" panose="02020603050405020304" pitchFamily="18" charset="0"/>
              </a:defRPr>
            </a:pPr>
            <a:endParaRPr lang="en-KE"/>
          </a:p>
        </c:txPr>
      </c:legendEntry>
      <c:legendEntry>
        <c:idx val="1"/>
        <c:txPr>
          <a:bodyPr rot="0" spcFirstLastPara="1" vertOverflow="ellipsis" vert="horz" wrap="square" anchor="ctr" anchorCtr="1"/>
          <a:lstStyle/>
          <a:p>
            <a:pPr>
              <a:defRPr sz="900" b="1" i="1" u="none" strike="noStrike" kern="1200" baseline="0">
                <a:solidFill>
                  <a:schemeClr val="accent5"/>
                </a:solidFill>
                <a:latin typeface="Times New Roman" panose="02020603050405020304" pitchFamily="18" charset="0"/>
                <a:ea typeface="+mn-ea"/>
                <a:cs typeface="Times New Roman" panose="02020603050405020304" pitchFamily="18" charset="0"/>
              </a:defRPr>
            </a:pPr>
            <a:endParaRPr lang="en-KE"/>
          </a:p>
        </c:txPr>
      </c:legendEntry>
      <c:overlay val="0"/>
      <c:spPr>
        <a:noFill/>
        <a:ln>
          <a:noFill/>
        </a:ln>
        <a:effectLst/>
      </c:spPr>
      <c:txPr>
        <a:bodyPr rot="0" spcFirstLastPara="1" vertOverflow="ellipsis" vert="horz" wrap="square" anchor="ctr" anchorCtr="1"/>
        <a:lstStyle/>
        <a:p>
          <a:pPr>
            <a:defRPr sz="900" b="1" i="1"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KE"/>
        </a:p>
      </c:txPr>
    </c:legend>
    <c:plotVisOnly val="1"/>
    <c:dispBlanksAs val="zero"/>
    <c:showDLblsOverMax val="0"/>
  </c:chart>
  <c:spPr>
    <a:solidFill>
      <a:schemeClr val="lt1"/>
    </a:solidFill>
    <a:ln w="9525" cap="flat" cmpd="sng" algn="ctr">
      <a:noFill/>
      <a:round/>
    </a:ln>
    <a:effectLst/>
  </c:spPr>
  <c:txPr>
    <a:bodyPr/>
    <a:lstStyle/>
    <a:p>
      <a:pPr>
        <a:defRPr/>
      </a:pPr>
      <a:endParaRPr lang="en-K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AUDIT OPINION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KE"/>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625-134C-B089-E71D14425CD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625-134C-B089-E71D14425CD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KE"/>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Sheet2!$D$3:$D$4</c:f>
              <c:strCache>
                <c:ptCount val="2"/>
                <c:pt idx="0">
                  <c:v>Unqualified </c:v>
                </c:pt>
                <c:pt idx="1">
                  <c:v>Qualified</c:v>
                </c:pt>
              </c:strCache>
            </c:strRef>
          </c:cat>
          <c:val>
            <c:numRef>
              <c:f>Sheet2!$E$3:$E$4</c:f>
              <c:numCache>
                <c:formatCode>General</c:formatCode>
                <c:ptCount val="2"/>
                <c:pt idx="0">
                  <c:v>4</c:v>
                </c:pt>
                <c:pt idx="1">
                  <c:v>1</c:v>
                </c:pt>
              </c:numCache>
            </c:numRef>
          </c:val>
          <c:extLst>
            <c:ext xmlns:c16="http://schemas.microsoft.com/office/drawing/2014/chart" uri="{C3380CC4-5D6E-409C-BE32-E72D297353CC}">
              <c16:uniqueId val="{00000004-F625-134C-B089-E71D14425CD5}"/>
            </c:ext>
          </c:extLst>
        </c:ser>
        <c:ser>
          <c:idx val="1"/>
          <c:order val="1"/>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6-F625-134C-B089-E71D14425CD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8-F625-134C-B089-E71D14425CD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KE"/>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Sheet2!$D$3:$D$4</c:f>
              <c:strCache>
                <c:ptCount val="2"/>
                <c:pt idx="0">
                  <c:v>Unqualified </c:v>
                </c:pt>
                <c:pt idx="1">
                  <c:v>Qualified</c:v>
                </c:pt>
              </c:strCache>
            </c:strRef>
          </c:cat>
          <c:val>
            <c:numRef>
              <c:f>Sheet2!$F$3:$F$4</c:f>
              <c:numCache>
                <c:formatCode>0%</c:formatCode>
                <c:ptCount val="2"/>
                <c:pt idx="0">
                  <c:v>0.8</c:v>
                </c:pt>
                <c:pt idx="1">
                  <c:v>0.2</c:v>
                </c:pt>
              </c:numCache>
            </c:numRef>
          </c:val>
          <c:extLst>
            <c:ext xmlns:c16="http://schemas.microsoft.com/office/drawing/2014/chart" uri="{C3380CC4-5D6E-409C-BE32-E72D297353CC}">
              <c16:uniqueId val="{00000009-F625-134C-B089-E71D14425CD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
          <c:y val="0.25983741615631373"/>
          <c:w val="0.33708573928258967"/>
          <c:h val="0.74016258384368616"/>
        </c:manualLayout>
      </c:layout>
      <c:overlay val="0"/>
      <c:spPr>
        <a:solidFill>
          <a:schemeClr val="lt1">
            <a:alpha val="78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65000"/>
                  <a:lumOff val="35000"/>
                </a:schemeClr>
              </a:solidFill>
              <a:latin typeface="+mn-lt"/>
              <a:ea typeface="+mn-ea"/>
              <a:cs typeface="+mn-cs"/>
            </a:defRPr>
          </a:pPr>
          <a:endParaRPr lang="en-K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KE"/>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22261788905598"/>
          <c:y val="3.9163974695470847E-3"/>
          <c:w val="0.84519873042555071"/>
          <c:h val="0.65104271821791504"/>
        </c:manualLayout>
      </c:layout>
      <c:barChart>
        <c:barDir val="bar"/>
        <c:grouping val="clustered"/>
        <c:varyColors val="0"/>
        <c:ser>
          <c:idx val="0"/>
          <c:order val="0"/>
          <c:tx>
            <c:strRef>
              <c:f>Sheet3!$C$85</c:f>
              <c:strCache>
                <c:ptCount val="1"/>
                <c:pt idx="0">
                  <c:v>No independent party handling whisleblowing reports</c:v>
                </c:pt>
              </c:strCache>
            </c:strRef>
          </c:tx>
          <c:spPr>
            <a:noFill/>
            <a:ln w="25400" cap="flat" cmpd="sng" algn="ctr">
              <a:solidFill>
                <a:schemeClr val="accent1"/>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K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Sheet3!$D$84:$E$84</c:f>
              <c:strCache>
                <c:ptCount val="2"/>
                <c:pt idx="0">
                  <c:v>Entities</c:v>
                </c:pt>
                <c:pt idx="1">
                  <c:v>Percentage</c:v>
                </c:pt>
              </c:strCache>
            </c:strRef>
          </c:cat>
          <c:val>
            <c:numRef>
              <c:f>Sheet3!$D$85:$E$85</c:f>
              <c:numCache>
                <c:formatCode>0%</c:formatCode>
                <c:ptCount val="2"/>
                <c:pt idx="0" formatCode="General">
                  <c:v>29</c:v>
                </c:pt>
                <c:pt idx="1">
                  <c:v>0.76315789473684215</c:v>
                </c:pt>
              </c:numCache>
            </c:numRef>
          </c:val>
          <c:extLst>
            <c:ext xmlns:c16="http://schemas.microsoft.com/office/drawing/2014/chart" uri="{C3380CC4-5D6E-409C-BE32-E72D297353CC}">
              <c16:uniqueId val="{00000000-AA8A-C14B-A8CC-EE15D6B56DB3}"/>
            </c:ext>
          </c:extLst>
        </c:ser>
        <c:ser>
          <c:idx val="1"/>
          <c:order val="1"/>
          <c:tx>
            <c:strRef>
              <c:f>Sheet3!$C$86</c:f>
              <c:strCache>
                <c:ptCount val="1"/>
                <c:pt idx="0">
                  <c:v>Had a independent party handling whisleblowing reports</c:v>
                </c:pt>
              </c:strCache>
            </c:strRef>
          </c:tx>
          <c:spPr>
            <a:noFill/>
            <a:ln w="25400" cap="flat" cmpd="sng" algn="ctr">
              <a:solidFill>
                <a:schemeClr val="accent2"/>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K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Sheet3!$D$84:$E$84</c:f>
              <c:strCache>
                <c:ptCount val="2"/>
                <c:pt idx="0">
                  <c:v>Entities</c:v>
                </c:pt>
                <c:pt idx="1">
                  <c:v>Percentage</c:v>
                </c:pt>
              </c:strCache>
            </c:strRef>
          </c:cat>
          <c:val>
            <c:numRef>
              <c:f>Sheet3!$D$86:$E$86</c:f>
              <c:numCache>
                <c:formatCode>0%</c:formatCode>
                <c:ptCount val="2"/>
                <c:pt idx="0" formatCode="General">
                  <c:v>9</c:v>
                </c:pt>
                <c:pt idx="1">
                  <c:v>0.23684210526315788</c:v>
                </c:pt>
              </c:numCache>
            </c:numRef>
          </c:val>
          <c:extLst>
            <c:ext xmlns:c16="http://schemas.microsoft.com/office/drawing/2014/chart" uri="{C3380CC4-5D6E-409C-BE32-E72D297353CC}">
              <c16:uniqueId val="{00000001-AA8A-C14B-A8CC-EE15D6B56DB3}"/>
            </c:ext>
          </c:extLst>
        </c:ser>
        <c:dLbls>
          <c:dLblPos val="inEnd"/>
          <c:showLegendKey val="0"/>
          <c:showVal val="1"/>
          <c:showCatName val="0"/>
          <c:showSerName val="0"/>
          <c:showPercent val="0"/>
          <c:showBubbleSize val="0"/>
        </c:dLbls>
        <c:gapWidth val="227"/>
        <c:overlap val="-48"/>
        <c:axId val="964337792"/>
        <c:axId val="964355680"/>
      </c:barChart>
      <c:catAx>
        <c:axId val="964337792"/>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KE"/>
          </a:p>
        </c:txPr>
        <c:crossAx val="964355680"/>
        <c:crosses val="autoZero"/>
        <c:auto val="1"/>
        <c:lblAlgn val="ctr"/>
        <c:lblOffset val="100"/>
        <c:noMultiLvlLbl val="0"/>
      </c:catAx>
      <c:valAx>
        <c:axId val="964355680"/>
        <c:scaling>
          <c:orientation val="minMax"/>
          <c:max val="40"/>
        </c:scaling>
        <c:delete val="0"/>
        <c:axPos val="b"/>
        <c:numFmt formatCode="General"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KE"/>
          </a:p>
        </c:txPr>
        <c:crossAx val="964337792"/>
        <c:crosses val="autoZero"/>
        <c:crossBetween val="between"/>
      </c:valAx>
      <c:spPr>
        <a:noFill/>
        <a:ln>
          <a:noFill/>
        </a:ln>
        <a:effectLst/>
      </c:spPr>
    </c:plotArea>
    <c:legend>
      <c:legendPos val="b"/>
      <c:layout>
        <c:manualLayout>
          <c:xMode val="edge"/>
          <c:yMode val="edge"/>
          <c:x val="5.833618623758987E-2"/>
          <c:y val="0.76242681203311136"/>
          <c:w val="0.69632417090921139"/>
          <c:h val="0.2317295073692711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KE"/>
        </a:p>
      </c:txPr>
    </c:legend>
    <c:plotVisOnly val="1"/>
    <c:dispBlanksAs val="gap"/>
    <c:showDLblsOverMax val="0"/>
  </c:chart>
  <c:spPr>
    <a:solidFill>
      <a:schemeClr val="bg1"/>
    </a:solidFill>
    <a:ln w="9525" cap="flat" cmpd="sng" algn="ctr">
      <a:noFill/>
      <a:round/>
    </a:ln>
    <a:effectLst/>
  </c:spPr>
  <c:txPr>
    <a:bodyPr/>
    <a:lstStyle/>
    <a:p>
      <a:pPr>
        <a:defRPr/>
      </a:pPr>
      <a:endParaRPr lang="en-KE"/>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10299467774861476"/>
          <c:w val="0.97777777777777775"/>
          <c:h val="0.79183471857684451"/>
        </c:manualLayout>
      </c:layout>
      <c:ofPieChart>
        <c:ofPieType val="pie"/>
        <c:varyColors val="1"/>
        <c:ser>
          <c:idx val="0"/>
          <c:order val="0"/>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36A-2D41-8B00-898A9165DB12}"/>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36A-2D41-8B00-898A9165DB12}"/>
              </c:ext>
            </c:extLst>
          </c:dPt>
          <c:dPt>
            <c:idx val="2"/>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36A-2D41-8B00-898A9165DB12}"/>
              </c:ext>
            </c:extLst>
          </c:dPt>
          <c:dLbls>
            <c:dLbl>
              <c:idx val="1"/>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36A-2D41-8B00-898A9165DB12}"/>
                </c:ext>
              </c:extLst>
            </c:dLbl>
            <c:dLbl>
              <c:idx val="2"/>
              <c:tx>
                <c:rich>
                  <a:bodyPr/>
                  <a:lstStyle/>
                  <a:p>
                    <a:r>
                      <a:rPr lang="en-US"/>
                      <a:t>Three to five years performance
</a:t>
                    </a:r>
                    <a:fld id="{0504DE3B-BBC7-4E12-98C4-33993057707F}" type="PERCENTAGE">
                      <a:rPr lang="en-US"/>
                      <a:pPr/>
                      <a:t>[PERCENTAGE]</a:t>
                    </a:fld>
                    <a:endParaRPr lang="en-US"/>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36A-2D41-8B00-898A9165DB1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KE"/>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Sheet3!$C$45:$C$46</c:f>
              <c:strCache>
                <c:ptCount val="2"/>
                <c:pt idx="0">
                  <c:v>One year performance</c:v>
                </c:pt>
                <c:pt idx="1">
                  <c:v>Three to five years performance</c:v>
                </c:pt>
              </c:strCache>
            </c:strRef>
          </c:cat>
          <c:val>
            <c:numRef>
              <c:f>Sheet3!$D$45:$D$46</c:f>
              <c:numCache>
                <c:formatCode>0%</c:formatCode>
                <c:ptCount val="2"/>
                <c:pt idx="0">
                  <c:v>0.18</c:v>
                </c:pt>
                <c:pt idx="1">
                  <c:v>0.82</c:v>
                </c:pt>
              </c:numCache>
            </c:numRef>
          </c:val>
          <c:extLst>
            <c:ext xmlns:c16="http://schemas.microsoft.com/office/drawing/2014/chart" uri="{C3380CC4-5D6E-409C-BE32-E72D297353CC}">
              <c16:uniqueId val="{00000006-036A-2D41-8B00-898A9165DB12}"/>
            </c:ext>
          </c:extLst>
        </c:ser>
        <c:ser>
          <c:idx val="1"/>
          <c:order val="1"/>
          <c:tx>
            <c:strRef>
              <c:f>Sheet3!$C$48:$C$49</c:f>
              <c:strCache>
                <c:ptCount val="2"/>
                <c:pt idx="0">
                  <c:v>Used a paragraph</c:v>
                </c:pt>
                <c:pt idx="1">
                  <c:v>Used tables, graphs and pie charts</c:v>
                </c:pt>
              </c:strCache>
            </c:strRef>
          </c:tx>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8-036A-2D41-8B00-898A9165DB12}"/>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A-036A-2D41-8B00-898A9165DB12}"/>
              </c:ext>
            </c:extLst>
          </c:dPt>
          <c:dPt>
            <c:idx val="2"/>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C-036A-2D41-8B00-898A9165DB1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KE"/>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val>
            <c:numRef>
              <c:f>Sheet3!$D$48:$D$49</c:f>
              <c:numCache>
                <c:formatCode>0%</c:formatCode>
                <c:ptCount val="2"/>
                <c:pt idx="0">
                  <c:v>0.19354838709677419</c:v>
                </c:pt>
                <c:pt idx="1">
                  <c:v>0.80645161290322576</c:v>
                </c:pt>
              </c:numCache>
            </c:numRef>
          </c:val>
          <c:extLst>
            <c:ext xmlns:c16="http://schemas.microsoft.com/office/drawing/2014/chart" uri="{C3380CC4-5D6E-409C-BE32-E72D297353CC}">
              <c16:uniqueId val="{0000000D-036A-2D41-8B00-898A9165DB12}"/>
            </c:ext>
          </c:extLst>
        </c:ser>
        <c:dLbls>
          <c:dLblPos val="inEnd"/>
          <c:showLegendKey val="0"/>
          <c:showVal val="0"/>
          <c:showCatName val="0"/>
          <c:showSerName val="0"/>
          <c:showPercent val="1"/>
          <c:showBubbleSize val="0"/>
          <c:showLeaderLines val="1"/>
        </c:dLbls>
        <c:gapWidth val="100"/>
        <c:secondPieSize val="75"/>
        <c:serLines>
          <c:spPr>
            <a:ln w="15875" cap="flat" cmpd="sng" algn="ctr">
              <a:solidFill>
                <a:schemeClr val="tx1"/>
              </a:solidFill>
              <a:round/>
            </a:ln>
            <a:effectLst/>
          </c:spPr>
        </c:serLines>
      </c:ofPie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bg1"/>
      </a:solidFill>
      <a:round/>
    </a:ln>
    <a:effectLst/>
  </c:spPr>
  <c:txPr>
    <a:bodyPr/>
    <a:lstStyle/>
    <a:p>
      <a:pPr>
        <a:defRPr/>
      </a:pPr>
      <a:endParaRPr lang="en-KE"/>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147063012472231E-3"/>
          <c:y val="1.5633915325801615E-3"/>
          <c:w val="0.44503957354167945"/>
          <c:h val="0.99843660846741988"/>
        </c:manualLayout>
      </c:layout>
      <c:pieChart>
        <c:varyColors val="1"/>
        <c:ser>
          <c:idx val="0"/>
          <c:order val="0"/>
          <c:dPt>
            <c:idx val="0"/>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58E-9B45-BB10-AC12C8CF3E24}"/>
              </c:ext>
            </c:extLst>
          </c:dPt>
          <c:dPt>
            <c:idx val="1"/>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58E-9B45-BB10-AC12C8CF3E24}"/>
              </c:ext>
            </c:extLst>
          </c:dPt>
          <c:dLbls>
            <c:dLbl>
              <c:idx val="0"/>
              <c:layout>
                <c:manualLayout>
                  <c:x val="0.15499827686074469"/>
                  <c:y val="1.1557031248286956E-2"/>
                </c:manualLayout>
              </c:layout>
              <c:spPr>
                <a:noFill/>
                <a:ln>
                  <a:noFill/>
                </a:ln>
                <a:effectLst/>
              </c:spPr>
              <c:txPr>
                <a:bodyPr rot="0" spcFirstLastPara="1" vertOverflow="ellipsis" vert="horz" wrap="square" lIns="0" tIns="0" rIns="0" bIns="0" anchor="ctr" anchorCtr="1">
                  <a:noAutofit/>
                </a:bodyPr>
                <a:lstStyle/>
                <a:p>
                  <a:pPr>
                    <a:defRPr sz="1000" b="1" i="0" u="none" strike="noStrike" kern="1200" spc="0" baseline="0">
                      <a:solidFill>
                        <a:schemeClr val="accent6"/>
                      </a:solidFill>
                      <a:latin typeface="+mn-lt"/>
                      <a:ea typeface="+mn-ea"/>
                      <a:cs typeface="+mn-cs"/>
                    </a:defRPr>
                  </a:pPr>
                  <a:endParaRPr lang="en-KE"/>
                </a:p>
              </c:txPr>
              <c:dLblPos val="bestFit"/>
              <c:showLegendKey val="0"/>
              <c:showVal val="0"/>
              <c:showCatName val="1"/>
              <c:showSerName val="0"/>
              <c:showPercent val="1"/>
              <c:showBubbleSize val="0"/>
              <c:extLst>
                <c:ext xmlns:c15="http://schemas.microsoft.com/office/drawing/2012/chart" uri="{CE6537A1-D6FC-4f65-9D91-7224C49458BB}">
                  <c15:layout>
                    <c:manualLayout>
                      <c:w val="0.43314031058617669"/>
                      <c:h val="0.2978361038203558"/>
                    </c:manualLayout>
                  </c15:layout>
                </c:ext>
                <c:ext xmlns:c16="http://schemas.microsoft.com/office/drawing/2014/chart" uri="{C3380CC4-5D6E-409C-BE32-E72D297353CC}">
                  <c16:uniqueId val="{00000001-558E-9B45-BB10-AC12C8CF3E24}"/>
                </c:ext>
              </c:extLst>
            </c:dLbl>
            <c:dLbl>
              <c:idx val="1"/>
              <c:layout>
                <c:manualLayout>
                  <c:x val="0.42768632436570431"/>
                  <c:y val="-4.1666666666666768E-2"/>
                </c:manualLayout>
              </c:layout>
              <c:tx>
                <c:rich>
                  <a:bodyPr rot="0" spcFirstLastPara="1" vertOverflow="ellipsis" vert="horz" wrap="square" lIns="0" tIns="0" rIns="0" bIns="0" anchor="ctr" anchorCtr="0">
                    <a:noAutofit/>
                  </a:bodyPr>
                  <a:lstStyle/>
                  <a:p>
                    <a:pPr algn="l">
                      <a:defRPr sz="1000" b="1" i="0" u="none" strike="noStrike" kern="1200" spc="0" baseline="0">
                        <a:solidFill>
                          <a:schemeClr val="accent5">
                            <a:lumMod val="60000"/>
                            <a:lumOff val="40000"/>
                          </a:schemeClr>
                        </a:solidFill>
                        <a:latin typeface="+mn-lt"/>
                        <a:ea typeface="+mn-ea"/>
                        <a:cs typeface="+mn-cs"/>
                      </a:defRPr>
                    </a:pPr>
                    <a:fld id="{5479FB4E-D398-4491-9D40-A770B7BEA9C7}" type="CATEGORYNAME">
                      <a:rPr lang="en-US">
                        <a:solidFill>
                          <a:schemeClr val="accent5">
                            <a:lumMod val="60000"/>
                            <a:lumOff val="40000"/>
                          </a:schemeClr>
                        </a:solidFill>
                      </a:rPr>
                      <a:pPr algn="l">
                        <a:defRPr>
                          <a:solidFill>
                            <a:schemeClr val="accent5">
                              <a:lumMod val="60000"/>
                              <a:lumOff val="40000"/>
                            </a:schemeClr>
                          </a:solidFill>
                        </a:defRPr>
                      </a:pPr>
                      <a:t>[CATEGORY NAME]</a:t>
                    </a:fld>
                    <a:r>
                      <a:rPr lang="en-US" baseline="0">
                        <a:solidFill>
                          <a:schemeClr val="accent5">
                            <a:lumMod val="60000"/>
                            <a:lumOff val="40000"/>
                          </a:schemeClr>
                        </a:solidFill>
                      </a:rPr>
                      <a:t>
                </a:t>
                    </a:r>
                    <a:fld id="{5888C21F-0ED8-43B5-AFB2-A524BDCE114F}" type="PERCENTAGE">
                      <a:rPr lang="en-US" baseline="0">
                        <a:solidFill>
                          <a:schemeClr val="accent5">
                            <a:lumMod val="60000"/>
                            <a:lumOff val="40000"/>
                          </a:schemeClr>
                        </a:solidFill>
                      </a:rPr>
                      <a:pPr algn="l">
                        <a:defRPr>
                          <a:solidFill>
                            <a:schemeClr val="accent5">
                              <a:lumMod val="60000"/>
                              <a:lumOff val="40000"/>
                            </a:schemeClr>
                          </a:solidFill>
                        </a:defRPr>
                      </a:pPr>
                      <a:t>[PERCENTAGE]</a:t>
                    </a:fld>
                    <a:endParaRPr lang="en-US" baseline="0">
                      <a:solidFill>
                        <a:schemeClr val="accent5">
                          <a:lumMod val="60000"/>
                          <a:lumOff val="40000"/>
                        </a:schemeClr>
                      </a:solidFill>
                    </a:endParaRPr>
                  </a:p>
                </c:rich>
              </c:tx>
              <c:spPr>
                <a:noFill/>
                <a:ln>
                  <a:noFill/>
                </a:ln>
                <a:effectLst/>
              </c:spPr>
              <c:txPr>
                <a:bodyPr rot="0" spcFirstLastPara="1" vertOverflow="ellipsis" vert="horz" wrap="square" lIns="0" tIns="0" rIns="0" bIns="0" anchor="ctr" anchorCtr="0">
                  <a:noAutofit/>
                </a:bodyPr>
                <a:lstStyle/>
                <a:p>
                  <a:pPr algn="l">
                    <a:defRPr sz="1000" b="1" i="0" u="none" strike="noStrike" kern="1200" spc="0" baseline="0">
                      <a:solidFill>
                        <a:schemeClr val="accent5">
                          <a:lumMod val="60000"/>
                          <a:lumOff val="4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57424622703412065"/>
                      <c:h val="0.32822105570137061"/>
                    </c:manualLayout>
                  </c15:layout>
                  <c15:dlblFieldTable/>
                  <c15:showDataLabelsRange val="0"/>
                </c:ext>
                <c:ext xmlns:c16="http://schemas.microsoft.com/office/drawing/2014/chart" uri="{C3380CC4-5D6E-409C-BE32-E72D297353CC}">
                  <c16:uniqueId val="{00000003-558E-9B45-BB10-AC12C8CF3E2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Sheet3!$C$48:$C$49</c:f>
              <c:strCache>
                <c:ptCount val="2"/>
                <c:pt idx="0">
                  <c:v>Used a paragraph</c:v>
                </c:pt>
                <c:pt idx="1">
                  <c:v>Used tables, graphs and pie charts</c:v>
                </c:pt>
              </c:strCache>
            </c:strRef>
          </c:cat>
          <c:val>
            <c:numRef>
              <c:f>Sheet3!$D$48:$D$49</c:f>
              <c:numCache>
                <c:formatCode>0%</c:formatCode>
                <c:ptCount val="2"/>
                <c:pt idx="0">
                  <c:v>0.19354838709677419</c:v>
                </c:pt>
                <c:pt idx="1">
                  <c:v>0.80645161290322576</c:v>
                </c:pt>
              </c:numCache>
            </c:numRef>
          </c:val>
          <c:extLst>
            <c:ext xmlns:c16="http://schemas.microsoft.com/office/drawing/2014/chart" uri="{C3380CC4-5D6E-409C-BE32-E72D297353CC}">
              <c16:uniqueId val="{00000004-558E-9B45-BB10-AC12C8CF3E2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KE"/>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2744571701265"/>
          <c:y val="4.6296296296296294E-3"/>
          <c:w val="0.84087255428298735"/>
          <c:h val="0.99537039002200201"/>
        </c:manualLayout>
      </c:layout>
      <c:lineChart>
        <c:grouping val="stacked"/>
        <c:varyColors val="0"/>
        <c:ser>
          <c:idx val="0"/>
          <c:order val="0"/>
          <c:tx>
            <c:strRef>
              <c:f>Sheet3!$C$74</c:f>
              <c:strCache>
                <c:ptCount val="1"/>
                <c:pt idx="0">
                  <c:v>Had Policy on conflict of interest</c:v>
                </c:pt>
              </c:strCache>
            </c:strRef>
          </c:tx>
          <c:spPr>
            <a:ln w="50800" cap="rnd" cmpd="sng" algn="ctr">
              <a:solidFill>
                <a:schemeClr val="accent6">
                  <a:shade val="95000"/>
                  <a:satMod val="105000"/>
                </a:schemeClr>
              </a:solidFill>
              <a:round/>
            </a:ln>
            <a:effectLst/>
          </c:spPr>
          <c:marker>
            <c:symbol val="circle"/>
            <c:size val="17"/>
            <c:spPr>
              <a:solidFill>
                <a:schemeClr val="lt1"/>
              </a:solidFill>
              <a:ln>
                <a:noFill/>
              </a:ln>
              <a:effectLst/>
            </c:spPr>
          </c:marker>
          <c:dLbls>
            <c:dLbl>
              <c:idx val="0"/>
              <c:layout>
                <c:manualLayout>
                  <c:x val="0.17283184949892627"/>
                  <c:y val="-0.1300415278278896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15-3342-9213-6F6B3F6650F5}"/>
                </c:ext>
              </c:extLst>
            </c:dLbl>
            <c:dLbl>
              <c:idx val="1"/>
              <c:layout>
                <c:manualLayout>
                  <c:x val="-5.2059659090909177E-2"/>
                  <c:y val="9.2592592592592587E-3"/>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accent6"/>
                        </a:solidFill>
                        <a:latin typeface="Times New Roman" panose="02020603050405020304" pitchFamily="18" charset="0"/>
                        <a:ea typeface="+mn-ea"/>
                        <a:cs typeface="Times New Roman" panose="02020603050405020304" pitchFamily="18" charset="0"/>
                      </a:defRPr>
                    </a:pPr>
                    <a:r>
                      <a:rPr lang="en-US" sz="1100" baseline="0"/>
                      <a:t> </a:t>
                    </a:r>
                    <a:fld id="{9FAC1658-2FA2-4700-B3E9-97A46718CB24}" type="VALUE">
                      <a:rPr lang="en-US" sz="1100" baseline="0"/>
                      <a:pPr>
                        <a:defRPr sz="1100">
                          <a:latin typeface="Times New Roman" panose="02020603050405020304" pitchFamily="18" charset="0"/>
                          <a:cs typeface="Times New Roman" panose="02020603050405020304" pitchFamily="18" charset="0"/>
                        </a:defRPr>
                      </a:pPr>
                      <a:t>[VALUE]</a:t>
                    </a:fld>
                    <a:r>
                      <a:rPr lang="en-US" sz="1100" baseline="0"/>
                      <a:t> Entities</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6"/>
                      </a:solidFill>
                      <a:latin typeface="Times New Roman" panose="02020603050405020304" pitchFamily="18" charset="0"/>
                      <a:ea typeface="+mn-ea"/>
                      <a:cs typeface="Times New Roman" panose="02020603050405020304" pitchFamily="18" charset="0"/>
                    </a:defRPr>
                  </a:pPr>
                  <a:endParaRPr lang="en-KE"/>
                </a:p>
              </c:txPr>
              <c:dLblPos val="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F15-3342-9213-6F6B3F6650F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6"/>
                    </a:solidFill>
                    <a:latin typeface="Times New Roman" panose="02020603050405020304" pitchFamily="18" charset="0"/>
                    <a:ea typeface="+mn-ea"/>
                    <a:cs typeface="Times New Roman" panose="02020603050405020304" pitchFamily="18" charset="0"/>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val>
            <c:numRef>
              <c:f>Sheet3!$D$74:$E$74</c:f>
              <c:numCache>
                <c:formatCode>General</c:formatCode>
                <c:ptCount val="2"/>
                <c:pt idx="0" formatCode="0%">
                  <c:v>0.45</c:v>
                </c:pt>
                <c:pt idx="1">
                  <c:v>17</c:v>
                </c:pt>
              </c:numCache>
            </c:numRef>
          </c:val>
          <c:smooth val="0"/>
          <c:extLst>
            <c:ext xmlns:c16="http://schemas.microsoft.com/office/drawing/2014/chart" uri="{C3380CC4-5D6E-409C-BE32-E72D297353CC}">
              <c16:uniqueId val="{00000002-8F15-3342-9213-6F6B3F6650F5}"/>
            </c:ext>
          </c:extLst>
        </c:ser>
        <c:ser>
          <c:idx val="1"/>
          <c:order val="1"/>
          <c:tx>
            <c:strRef>
              <c:f>Sheet3!$C$73</c:f>
              <c:strCache>
                <c:ptCount val="1"/>
                <c:pt idx="0">
                  <c:v>Had no Policy on conflict of interest</c:v>
                </c:pt>
              </c:strCache>
            </c:strRef>
          </c:tx>
          <c:spPr>
            <a:ln w="19050" cap="rnd" cmpd="sng" algn="ctr">
              <a:solidFill>
                <a:schemeClr val="accent5">
                  <a:shade val="95000"/>
                  <a:satMod val="105000"/>
                </a:schemeClr>
              </a:solidFill>
              <a:round/>
            </a:ln>
            <a:effectLst/>
          </c:spPr>
          <c:marker>
            <c:symbol val="circle"/>
            <c:size val="17"/>
            <c:spPr>
              <a:solidFill>
                <a:schemeClr val="lt1"/>
              </a:solidFill>
              <a:ln>
                <a:noFill/>
              </a:ln>
              <a:effectLst/>
            </c:spPr>
          </c:marker>
          <c:dPt>
            <c:idx val="1"/>
            <c:marker>
              <c:symbol val="circle"/>
              <c:size val="17"/>
              <c:spPr>
                <a:solidFill>
                  <a:schemeClr val="lt1"/>
                </a:solidFill>
                <a:ln>
                  <a:noFill/>
                </a:ln>
                <a:effectLst/>
              </c:spPr>
            </c:marker>
            <c:bubble3D val="0"/>
            <c:spPr>
              <a:ln w="50800" cap="rnd" cmpd="sng" algn="ctr">
                <a:solidFill>
                  <a:schemeClr val="accent5">
                    <a:shade val="95000"/>
                    <a:satMod val="105000"/>
                  </a:schemeClr>
                </a:solidFill>
                <a:round/>
              </a:ln>
              <a:effectLst/>
            </c:spPr>
            <c:extLst>
              <c:ext xmlns:c16="http://schemas.microsoft.com/office/drawing/2014/chart" uri="{C3380CC4-5D6E-409C-BE32-E72D297353CC}">
                <c16:uniqueId val="{00000004-8F15-3342-9213-6F6B3F6650F5}"/>
              </c:ext>
            </c:extLst>
          </c:dPt>
          <c:dLbls>
            <c:dLbl>
              <c:idx val="0"/>
              <c:layout>
                <c:manualLayout>
                  <c:x val="0.1793625850035791"/>
                  <c:y val="-0.4120370370370370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F15-3342-9213-6F6B3F6650F5}"/>
                </c:ext>
              </c:extLst>
            </c:dLbl>
            <c:dLbl>
              <c:idx val="1"/>
              <c:layout>
                <c:manualLayout>
                  <c:x val="-3.5908047005488039E-2"/>
                  <c:y val="9.6709609412031043E-3"/>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accent6"/>
                        </a:solidFill>
                        <a:latin typeface="Times New Roman" panose="02020603050405020304" pitchFamily="18" charset="0"/>
                        <a:ea typeface="+mn-ea"/>
                        <a:cs typeface="Times New Roman" panose="02020603050405020304" pitchFamily="18" charset="0"/>
                      </a:defRPr>
                    </a:pPr>
                    <a:r>
                      <a:rPr lang="en-US" sz="1100"/>
                      <a:t> 22 Entities</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6"/>
                      </a:solidFill>
                      <a:latin typeface="Times New Roman" panose="02020603050405020304" pitchFamily="18" charset="0"/>
                      <a:ea typeface="+mn-ea"/>
                      <a:cs typeface="Times New Roman" panose="02020603050405020304" pitchFamily="18" charset="0"/>
                    </a:defRPr>
                  </a:pPr>
                  <a:endParaRPr lang="en-KE"/>
                </a:p>
              </c:txPr>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F15-3342-9213-6F6B3F6650F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5"/>
                    </a:solidFill>
                    <a:latin typeface="Times New Roman" panose="02020603050405020304" pitchFamily="18" charset="0"/>
                    <a:ea typeface="+mn-ea"/>
                    <a:cs typeface="Times New Roman" panose="02020603050405020304" pitchFamily="18" charset="0"/>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val>
            <c:numRef>
              <c:f>Sheet3!$D$73:$E$73</c:f>
              <c:numCache>
                <c:formatCode>General</c:formatCode>
                <c:ptCount val="2"/>
                <c:pt idx="0" formatCode="0%">
                  <c:v>0.55000000000000004</c:v>
                </c:pt>
                <c:pt idx="1">
                  <c:v>21</c:v>
                </c:pt>
              </c:numCache>
            </c:numRef>
          </c:val>
          <c:smooth val="0"/>
          <c:extLst>
            <c:ext xmlns:c16="http://schemas.microsoft.com/office/drawing/2014/chart" uri="{C3380CC4-5D6E-409C-BE32-E72D297353CC}">
              <c16:uniqueId val="{00000006-8F15-3342-9213-6F6B3F6650F5}"/>
            </c:ext>
          </c:extLst>
        </c:ser>
        <c:dLbls>
          <c:dLblPos val="ctr"/>
          <c:showLegendKey val="0"/>
          <c:showVal val="1"/>
          <c:showCatName val="0"/>
          <c:showSerName val="0"/>
          <c:showPercent val="0"/>
          <c:showBubbleSize val="0"/>
        </c:dLbls>
        <c:marker val="1"/>
        <c:smooth val="0"/>
        <c:axId val="968239376"/>
        <c:axId val="968242288"/>
      </c:lineChart>
      <c:catAx>
        <c:axId val="968239376"/>
        <c:scaling>
          <c:orientation val="minMax"/>
        </c:scaling>
        <c:delete val="1"/>
        <c:axPos val="b"/>
        <c:majorTickMark val="none"/>
        <c:minorTickMark val="none"/>
        <c:tickLblPos val="nextTo"/>
        <c:crossAx val="968242288"/>
        <c:crosses val="autoZero"/>
        <c:auto val="1"/>
        <c:lblAlgn val="ctr"/>
        <c:lblOffset val="100"/>
        <c:noMultiLvlLbl val="0"/>
      </c:catAx>
      <c:valAx>
        <c:axId val="968242288"/>
        <c:scaling>
          <c:orientation val="minMax"/>
        </c:scaling>
        <c:delete val="1"/>
        <c:axPos val="l"/>
        <c:numFmt formatCode="0%" sourceLinked="1"/>
        <c:majorTickMark val="none"/>
        <c:minorTickMark val="none"/>
        <c:tickLblPos val="nextTo"/>
        <c:crossAx val="968239376"/>
        <c:crosses val="autoZero"/>
        <c:crossBetween val="between"/>
      </c:valAx>
      <c:spPr>
        <a:noFill/>
        <a:ln>
          <a:noFill/>
        </a:ln>
        <a:effectLst/>
      </c:spPr>
    </c:plotArea>
    <c:legend>
      <c:legendPos val="l"/>
      <c:legendEntry>
        <c:idx val="0"/>
        <c:txPr>
          <a:bodyPr rot="0" spcFirstLastPara="1" vertOverflow="ellipsis" vert="horz" wrap="square" anchor="ctr" anchorCtr="1"/>
          <a:lstStyle/>
          <a:p>
            <a:pPr>
              <a:defRPr sz="1100" b="1" i="1"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KE"/>
          </a:p>
        </c:txPr>
      </c:legendEntry>
      <c:legendEntry>
        <c:idx val="1"/>
        <c:txPr>
          <a:bodyPr rot="0" spcFirstLastPara="1" vertOverflow="ellipsis" vert="horz" wrap="square" anchor="ctr" anchorCtr="1"/>
          <a:lstStyle/>
          <a:p>
            <a:pPr>
              <a:defRPr sz="1100" b="1" i="1"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KE"/>
          </a:p>
        </c:txPr>
      </c:legendEntry>
      <c:layout>
        <c:manualLayout>
          <c:xMode val="edge"/>
          <c:yMode val="edge"/>
          <c:x val="0"/>
          <c:y val="0.38087634878973464"/>
          <c:w val="0.46531257456454306"/>
          <c:h val="0.2382473024205308"/>
        </c:manualLayout>
      </c:layout>
      <c:overlay val="0"/>
      <c:spPr>
        <a:noFill/>
        <a:ln>
          <a:noFill/>
        </a:ln>
        <a:effectLst/>
      </c:spPr>
      <c:txPr>
        <a:bodyPr rot="0" spcFirstLastPara="1" vertOverflow="ellipsis" vert="horz" wrap="square" anchor="ctr" anchorCtr="1"/>
        <a:lstStyle/>
        <a:p>
          <a:pPr>
            <a:defRPr sz="900" b="1" i="1"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KE"/>
        </a:p>
      </c:txPr>
    </c:legend>
    <c:plotVisOnly val="1"/>
    <c:dispBlanksAs val="zero"/>
    <c:showDLblsOverMax val="0"/>
  </c:chart>
  <c:spPr>
    <a:solidFill>
      <a:schemeClr val="lt1"/>
    </a:solidFill>
    <a:ln w="9525" cap="flat" cmpd="sng" algn="ctr">
      <a:noFill/>
      <a:round/>
    </a:ln>
    <a:effectLst/>
  </c:spPr>
  <c:txPr>
    <a:bodyPr/>
    <a:lstStyle/>
    <a:p>
      <a:pPr>
        <a:defRPr/>
      </a:pPr>
      <a:endParaRPr lang="en-KE"/>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KE"/>
        </a:p>
      </c:txPr>
    </c:title>
    <c:autoTitleDeleted val="0"/>
    <c:plotArea>
      <c:layout/>
      <c:pieChart>
        <c:varyColors val="1"/>
        <c:ser>
          <c:idx val="0"/>
          <c:order val="0"/>
          <c:tx>
            <c:strRef>
              <c:f>Sheet4!$D$6</c:f>
              <c:strCache>
                <c:ptCount val="1"/>
                <c:pt idx="0">
                  <c:v>Number of entities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9D-B74E-84A0-BDB9229AF9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9D-B74E-84A0-BDB9229AF9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C9D-B74E-84A0-BDB9229AF9B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C9D-B74E-84A0-BDB9229AF9BE}"/>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KE"/>
                </a:p>
              </c:txPr>
              <c:dLblPos val="bestFit"/>
              <c:showLegendKey val="0"/>
              <c:showVal val="1"/>
              <c:showCatName val="0"/>
              <c:showSerName val="0"/>
              <c:showPercent val="0"/>
              <c:showBubbleSize val="0"/>
              <c:extLst>
                <c:ext xmlns:c16="http://schemas.microsoft.com/office/drawing/2014/chart" uri="{C3380CC4-5D6E-409C-BE32-E72D297353CC}">
                  <c16:uniqueId val="{00000001-6C9D-B74E-84A0-BDB9229AF9BE}"/>
                </c:ext>
              </c:extLst>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KE"/>
                </a:p>
              </c:txPr>
              <c:dLblPos val="bestFit"/>
              <c:showLegendKey val="0"/>
              <c:showVal val="1"/>
              <c:showCatName val="0"/>
              <c:showSerName val="0"/>
              <c:showPercent val="0"/>
              <c:showBubbleSize val="0"/>
              <c:extLst>
                <c:ext xmlns:c16="http://schemas.microsoft.com/office/drawing/2014/chart" uri="{C3380CC4-5D6E-409C-BE32-E72D297353CC}">
                  <c16:uniqueId val="{00000003-6C9D-B74E-84A0-BDB9229AF9BE}"/>
                </c:ext>
              </c:extLst>
            </c:dLbl>
            <c:dLbl>
              <c:idx val="2"/>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KE"/>
                </a:p>
              </c:txPr>
              <c:dLblPos val="bestFit"/>
              <c:showLegendKey val="0"/>
              <c:showVal val="1"/>
              <c:showCatName val="0"/>
              <c:showSerName val="0"/>
              <c:showPercent val="0"/>
              <c:showBubbleSize val="0"/>
              <c:extLst>
                <c:ext xmlns:c16="http://schemas.microsoft.com/office/drawing/2014/chart" uri="{C3380CC4-5D6E-409C-BE32-E72D297353CC}">
                  <c16:uniqueId val="{00000005-6C9D-B74E-84A0-BDB9229AF9BE}"/>
                </c:ext>
              </c:extLst>
            </c:dLbl>
            <c:dLbl>
              <c:idx val="3"/>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KE"/>
                </a:p>
              </c:txPr>
              <c:dLblPos val="bestFit"/>
              <c:showLegendKey val="0"/>
              <c:showVal val="1"/>
              <c:showCatName val="0"/>
              <c:showSerName val="0"/>
              <c:showPercent val="0"/>
              <c:showBubbleSize val="0"/>
              <c:extLst>
                <c:ext xmlns:c16="http://schemas.microsoft.com/office/drawing/2014/chart" uri="{C3380CC4-5D6E-409C-BE32-E72D297353CC}">
                  <c16:uniqueId val="{00000007-6C9D-B74E-84A0-BDB9229AF9B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K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Sheet4!$C$7:$C$10</c:f>
              <c:strCache>
                <c:ptCount val="4"/>
                <c:pt idx="0">
                  <c:v>Unqualified</c:v>
                </c:pt>
                <c:pt idx="1">
                  <c:v>Qualified</c:v>
                </c:pt>
                <c:pt idx="2">
                  <c:v>Adverse</c:v>
                </c:pt>
                <c:pt idx="3">
                  <c:v>Disclaimer</c:v>
                </c:pt>
              </c:strCache>
            </c:strRef>
          </c:cat>
          <c:val>
            <c:numRef>
              <c:f>Sheet4!$D$7:$D$10</c:f>
              <c:numCache>
                <c:formatCode>General</c:formatCode>
                <c:ptCount val="4"/>
                <c:pt idx="0">
                  <c:v>55</c:v>
                </c:pt>
                <c:pt idx="1">
                  <c:v>97</c:v>
                </c:pt>
                <c:pt idx="2">
                  <c:v>10</c:v>
                </c:pt>
                <c:pt idx="3">
                  <c:v>1</c:v>
                </c:pt>
              </c:numCache>
            </c:numRef>
          </c:val>
          <c:extLst>
            <c:ext xmlns:c16="http://schemas.microsoft.com/office/drawing/2014/chart" uri="{C3380CC4-5D6E-409C-BE32-E72D297353CC}">
              <c16:uniqueId val="{00000008-6C9D-B74E-84A0-BDB9229AF9BE}"/>
            </c:ext>
          </c:extLst>
        </c:ser>
        <c:ser>
          <c:idx val="1"/>
          <c:order val="1"/>
          <c:tx>
            <c:strRef>
              <c:f>Sheet4!$E$6</c:f>
              <c:strCache>
                <c:ptCount val="1"/>
                <c:pt idx="0">
                  <c:v>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6C9D-B74E-84A0-BDB9229AF9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6C9D-B74E-84A0-BDB9229AF9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6C9D-B74E-84A0-BDB9229AF9B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6C9D-B74E-84A0-BDB9229AF9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K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Sheet4!$C$7:$C$10</c:f>
              <c:strCache>
                <c:ptCount val="4"/>
                <c:pt idx="0">
                  <c:v>Unqualified</c:v>
                </c:pt>
                <c:pt idx="1">
                  <c:v>Qualified</c:v>
                </c:pt>
                <c:pt idx="2">
                  <c:v>Adverse</c:v>
                </c:pt>
                <c:pt idx="3">
                  <c:v>Disclaimer</c:v>
                </c:pt>
              </c:strCache>
            </c:strRef>
          </c:cat>
          <c:val>
            <c:numRef>
              <c:f>Sheet4!$E$7:$E$10</c:f>
              <c:numCache>
                <c:formatCode>General</c:formatCode>
                <c:ptCount val="4"/>
                <c:pt idx="0">
                  <c:v>33</c:v>
                </c:pt>
                <c:pt idx="1">
                  <c:v>59.6</c:v>
                </c:pt>
                <c:pt idx="2">
                  <c:v>6</c:v>
                </c:pt>
                <c:pt idx="3">
                  <c:v>0.6</c:v>
                </c:pt>
              </c:numCache>
            </c:numRef>
          </c:val>
          <c:extLst>
            <c:ext xmlns:c16="http://schemas.microsoft.com/office/drawing/2014/chart" uri="{C3380CC4-5D6E-409C-BE32-E72D297353CC}">
              <c16:uniqueId val="{00000011-6C9D-B74E-84A0-BDB9229AF9B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US"/>
              <a:t>Governance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title>
    <c:autoTitleDeleted val="0"/>
    <c:plotArea>
      <c:layout/>
      <c:barChart>
        <c:barDir val="col"/>
        <c:grouping val="stacked"/>
        <c:varyColors val="0"/>
        <c:ser>
          <c:idx val="0"/>
          <c:order val="0"/>
          <c:tx>
            <c:strRef>
              <c:f>Sheet1!$D$74:$D$75</c:f>
              <c:strCache>
                <c:ptCount val="2"/>
                <c:pt idx="0">
                  <c:v>failed</c:v>
                </c:pt>
              </c:strCache>
            </c:strRef>
          </c:tx>
          <c:spPr>
            <a:solidFill>
              <a:schemeClr val="accent1"/>
            </a:solidFill>
            <a:ln>
              <a:noFill/>
            </a:ln>
            <a:effectLst/>
          </c:spPr>
          <c:invertIfNegative val="0"/>
          <c:cat>
            <c:strRef>
              <c:f>Sheet1!$C$76:$C$87</c:f>
              <c:strCache>
                <c:ptCount val="2"/>
                <c:pt idx="0">
                  <c:v>Accountability, Risk Management &amp; Internal Controls</c:v>
                </c:pt>
                <c:pt idx="1">
                  <c:v>Ethical Leadership &amp; Corporate Citizenship</c:v>
                </c:pt>
              </c:strCache>
            </c:strRef>
          </c:cat>
          <c:val>
            <c:numRef>
              <c:f>Sheet1!$D$76:$D$87</c:f>
            </c:numRef>
          </c:val>
          <c:extLst>
            <c:ext xmlns:c16="http://schemas.microsoft.com/office/drawing/2014/chart" uri="{C3380CC4-5D6E-409C-BE32-E72D297353CC}">
              <c16:uniqueId val="{00000000-4207-8F4A-9E85-E82575D39A53}"/>
            </c:ext>
          </c:extLst>
        </c:ser>
        <c:ser>
          <c:idx val="1"/>
          <c:order val="1"/>
          <c:tx>
            <c:strRef>
              <c:f>Sheet1!$E$74:$E$75</c:f>
              <c:strCache>
                <c:ptCount val="2"/>
                <c:pt idx="0">
                  <c:v>passed</c:v>
                </c:pt>
              </c:strCache>
            </c:strRef>
          </c:tx>
          <c:spPr>
            <a:solidFill>
              <a:schemeClr val="accent2"/>
            </a:solidFill>
            <a:ln>
              <a:noFill/>
            </a:ln>
            <a:effectLst/>
          </c:spPr>
          <c:invertIfNegative val="0"/>
          <c:cat>
            <c:strRef>
              <c:f>Sheet1!$C$76:$C$87</c:f>
              <c:strCache>
                <c:ptCount val="2"/>
                <c:pt idx="0">
                  <c:v>Accountability, Risk Management &amp; Internal Controls</c:v>
                </c:pt>
                <c:pt idx="1">
                  <c:v>Ethical Leadership &amp; Corporate Citizenship</c:v>
                </c:pt>
              </c:strCache>
            </c:strRef>
          </c:cat>
          <c:val>
            <c:numRef>
              <c:f>Sheet1!$E$76:$E$87</c:f>
            </c:numRef>
          </c:val>
          <c:extLst>
            <c:ext xmlns:c16="http://schemas.microsoft.com/office/drawing/2014/chart" uri="{C3380CC4-5D6E-409C-BE32-E72D297353CC}">
              <c16:uniqueId val="{00000001-4207-8F4A-9E85-E82575D39A53}"/>
            </c:ext>
          </c:extLst>
        </c:ser>
        <c:ser>
          <c:idx val="2"/>
          <c:order val="2"/>
          <c:tx>
            <c:strRef>
              <c:f>Sheet1!$F$74:$F$75</c:f>
              <c:strCache>
                <c:ptCount val="2"/>
                <c:pt idx="0">
                  <c:v>non-compliance</c:v>
                </c:pt>
              </c:strCache>
            </c:strRef>
          </c:tx>
          <c:spPr>
            <a:solidFill>
              <a:schemeClr val="accent3"/>
            </a:solidFill>
            <a:ln>
              <a:noFill/>
            </a:ln>
            <a:effectLst/>
          </c:spPr>
          <c:invertIfNegative val="0"/>
          <c:cat>
            <c:strRef>
              <c:f>Sheet1!$C$76:$C$87</c:f>
              <c:strCache>
                <c:ptCount val="2"/>
                <c:pt idx="0">
                  <c:v>Accountability, Risk Management &amp; Internal Controls</c:v>
                </c:pt>
                <c:pt idx="1">
                  <c:v>Ethical Leadership &amp; Corporate Citizenship</c:v>
                </c:pt>
              </c:strCache>
            </c:strRef>
          </c:cat>
          <c:val>
            <c:numRef>
              <c:f>Sheet1!$F$76:$F$87</c:f>
              <c:numCache>
                <c:formatCode>0</c:formatCode>
                <c:ptCount val="2"/>
                <c:pt idx="0">
                  <c:v>51.139240506329109</c:v>
                </c:pt>
                <c:pt idx="1">
                  <c:v>75.632911392405049</c:v>
                </c:pt>
              </c:numCache>
            </c:numRef>
          </c:val>
          <c:extLst>
            <c:ext xmlns:c16="http://schemas.microsoft.com/office/drawing/2014/chart" uri="{C3380CC4-5D6E-409C-BE32-E72D297353CC}">
              <c16:uniqueId val="{00000002-4207-8F4A-9E85-E82575D39A53}"/>
            </c:ext>
          </c:extLst>
        </c:ser>
        <c:ser>
          <c:idx val="3"/>
          <c:order val="3"/>
          <c:tx>
            <c:strRef>
              <c:f>Sheet1!$G$74:$G$75</c:f>
              <c:strCache>
                <c:ptCount val="2"/>
                <c:pt idx="0">
                  <c:v>compliance</c:v>
                </c:pt>
              </c:strCache>
            </c:strRef>
          </c:tx>
          <c:spPr>
            <a:solidFill>
              <a:schemeClr val="accent4"/>
            </a:solidFill>
            <a:ln>
              <a:noFill/>
            </a:ln>
            <a:effectLst/>
          </c:spPr>
          <c:invertIfNegative val="0"/>
          <c:cat>
            <c:strRef>
              <c:f>Sheet1!$C$76:$C$87</c:f>
              <c:strCache>
                <c:ptCount val="2"/>
                <c:pt idx="0">
                  <c:v>Accountability, Risk Management &amp; Internal Controls</c:v>
                </c:pt>
                <c:pt idx="1">
                  <c:v>Ethical Leadership &amp; Corporate Citizenship</c:v>
                </c:pt>
              </c:strCache>
            </c:strRef>
          </c:cat>
          <c:val>
            <c:numRef>
              <c:f>Sheet1!$G$76:$G$87</c:f>
              <c:numCache>
                <c:formatCode>0</c:formatCode>
                <c:ptCount val="2"/>
                <c:pt idx="0">
                  <c:v>48.860759493670884</c:v>
                </c:pt>
                <c:pt idx="1">
                  <c:v>24.367088607594933</c:v>
                </c:pt>
              </c:numCache>
            </c:numRef>
          </c:val>
          <c:extLst>
            <c:ext xmlns:c16="http://schemas.microsoft.com/office/drawing/2014/chart" uri="{C3380CC4-5D6E-409C-BE32-E72D297353CC}">
              <c16:uniqueId val="{00000003-4207-8F4A-9E85-E82575D39A53}"/>
            </c:ext>
          </c:extLst>
        </c:ser>
        <c:dLbls>
          <c:showLegendKey val="0"/>
          <c:showVal val="0"/>
          <c:showCatName val="0"/>
          <c:showSerName val="0"/>
          <c:showPercent val="0"/>
          <c:showBubbleSize val="0"/>
        </c:dLbls>
        <c:gapWidth val="150"/>
        <c:overlap val="100"/>
        <c:axId val="1766712367"/>
        <c:axId val="1766713807"/>
      </c:barChart>
      <c:catAx>
        <c:axId val="1766712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crossAx val="1766713807"/>
        <c:crosses val="autoZero"/>
        <c:auto val="1"/>
        <c:lblAlgn val="ctr"/>
        <c:lblOffset val="100"/>
        <c:noMultiLvlLbl val="0"/>
      </c:catAx>
      <c:valAx>
        <c:axId val="176671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crossAx val="17667123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en-KE"/>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US" sz="1000">
                <a:latin typeface="Tahoma" panose="020B0604030504040204" pitchFamily="34" charset="0"/>
                <a:ea typeface="Tahoma" panose="020B0604030504040204" pitchFamily="34" charset="0"/>
                <a:cs typeface="Tahoma" panose="020B0604030504040204" pitchFamily="34" charset="0"/>
              </a:rPr>
              <a:t>Environmental</a:t>
            </a:r>
            <a:r>
              <a:rPr lang="en-US" sz="1000" baseline="0">
                <a:latin typeface="Tahoma" panose="020B0604030504040204" pitchFamily="34" charset="0"/>
                <a:ea typeface="Tahoma" panose="020B0604030504040204" pitchFamily="34" charset="0"/>
                <a:cs typeface="Tahoma" panose="020B0604030504040204" pitchFamily="34" charset="0"/>
              </a:rPr>
              <a:t> sustainability</a:t>
            </a:r>
            <a:endParaRPr lang="en-US" sz="1000">
              <a:latin typeface="Tahoma" panose="020B0604030504040204" pitchFamily="34" charset="0"/>
              <a:ea typeface="Tahoma" panose="020B0604030504040204" pitchFamily="34" charset="0"/>
              <a:cs typeface="Tahoma" panose="020B060403050404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title>
    <c:autoTitleDeleted val="0"/>
    <c:plotArea>
      <c:layout/>
      <c:barChart>
        <c:barDir val="col"/>
        <c:grouping val="clustered"/>
        <c:varyColors val="0"/>
        <c:ser>
          <c:idx val="0"/>
          <c:order val="0"/>
          <c:tx>
            <c:strRef>
              <c:f>Sheet1!$H$122</c:f>
              <c:strCache>
                <c:ptCount val="1"/>
                <c:pt idx="0">
                  <c:v>Compliance</c:v>
                </c:pt>
              </c:strCache>
            </c:strRef>
          </c:tx>
          <c:spPr>
            <a:solidFill>
              <a:schemeClr val="accent1"/>
            </a:solidFill>
            <a:ln>
              <a:noFill/>
            </a:ln>
            <a:effectLst/>
          </c:spPr>
          <c:invertIfNegative val="0"/>
          <c:cat>
            <c:strRef>
              <c:f>Sheet1!$C$123:$G$145</c:f>
              <c:strCache>
                <c:ptCount val="6"/>
                <c:pt idx="0">
                  <c:v>Sustainability Strategy &amp; Profile</c:v>
                </c:pt>
                <c:pt idx="1">
                  <c:v>Environmental Performance</c:v>
                </c:pt>
                <c:pt idx="2">
                  <c:v>Employee Welfare</c:v>
                </c:pt>
                <c:pt idx="3">
                  <c:v>Market Place Practices or Service Delivery Practices</c:v>
                </c:pt>
                <c:pt idx="4">
                  <c:v>Community Engagement</c:v>
                </c:pt>
                <c:pt idx="5">
                  <c:v>Principles for Reporting Environmental and Social Impacts</c:v>
                </c:pt>
              </c:strCache>
            </c:strRef>
          </c:cat>
          <c:val>
            <c:numRef>
              <c:f>Sheet1!$H$123:$H$145</c:f>
              <c:numCache>
                <c:formatCode>0</c:formatCode>
                <c:ptCount val="6"/>
                <c:pt idx="0">
                  <c:v>53.006329113924046</c:v>
                </c:pt>
                <c:pt idx="1">
                  <c:v>40.664556962025316</c:v>
                </c:pt>
                <c:pt idx="2">
                  <c:v>37.974683544303794</c:v>
                </c:pt>
                <c:pt idx="3">
                  <c:v>49.208860759493675</c:v>
                </c:pt>
                <c:pt idx="4">
                  <c:v>48.101265822784811</c:v>
                </c:pt>
                <c:pt idx="5">
                  <c:v>44.303797468354432</c:v>
                </c:pt>
              </c:numCache>
            </c:numRef>
          </c:val>
          <c:extLst>
            <c:ext xmlns:c16="http://schemas.microsoft.com/office/drawing/2014/chart" uri="{C3380CC4-5D6E-409C-BE32-E72D297353CC}">
              <c16:uniqueId val="{00000000-1824-2443-9D7E-1C54F1C937FB}"/>
            </c:ext>
          </c:extLst>
        </c:ser>
        <c:ser>
          <c:idx val="1"/>
          <c:order val="1"/>
          <c:tx>
            <c:strRef>
              <c:f>Sheet1!$I$122</c:f>
              <c:strCache>
                <c:ptCount val="1"/>
                <c:pt idx="0">
                  <c:v>Non-compliance</c:v>
                </c:pt>
              </c:strCache>
            </c:strRef>
          </c:tx>
          <c:spPr>
            <a:solidFill>
              <a:schemeClr val="accent2"/>
            </a:solidFill>
            <a:ln>
              <a:noFill/>
            </a:ln>
            <a:effectLst/>
          </c:spPr>
          <c:invertIfNegative val="0"/>
          <c:cat>
            <c:strRef>
              <c:f>Sheet1!$C$123:$G$145</c:f>
              <c:strCache>
                <c:ptCount val="6"/>
                <c:pt idx="0">
                  <c:v>Sustainability Strategy &amp; Profile</c:v>
                </c:pt>
                <c:pt idx="1">
                  <c:v>Environmental Performance</c:v>
                </c:pt>
                <c:pt idx="2">
                  <c:v>Employee Welfare</c:v>
                </c:pt>
                <c:pt idx="3">
                  <c:v>Market Place Practices or Service Delivery Practices</c:v>
                </c:pt>
                <c:pt idx="4">
                  <c:v>Community Engagement</c:v>
                </c:pt>
                <c:pt idx="5">
                  <c:v>Principles for Reporting Environmental and Social Impacts</c:v>
                </c:pt>
              </c:strCache>
            </c:strRef>
          </c:cat>
          <c:val>
            <c:numRef>
              <c:f>Sheet1!$I$123:$I$145</c:f>
              <c:numCache>
                <c:formatCode>0</c:formatCode>
                <c:ptCount val="6"/>
                <c:pt idx="0">
                  <c:v>46.993670886075947</c:v>
                </c:pt>
                <c:pt idx="1">
                  <c:v>59.335443037974684</c:v>
                </c:pt>
                <c:pt idx="2">
                  <c:v>62.025316455696192</c:v>
                </c:pt>
                <c:pt idx="3">
                  <c:v>50.791139240506325</c:v>
                </c:pt>
                <c:pt idx="4">
                  <c:v>51.898734177215189</c:v>
                </c:pt>
                <c:pt idx="5">
                  <c:v>55.696202531645568</c:v>
                </c:pt>
              </c:numCache>
            </c:numRef>
          </c:val>
          <c:extLst>
            <c:ext xmlns:c16="http://schemas.microsoft.com/office/drawing/2014/chart" uri="{C3380CC4-5D6E-409C-BE32-E72D297353CC}">
              <c16:uniqueId val="{00000001-1824-2443-9D7E-1C54F1C937FB}"/>
            </c:ext>
          </c:extLst>
        </c:ser>
        <c:dLbls>
          <c:showLegendKey val="0"/>
          <c:showVal val="0"/>
          <c:showCatName val="0"/>
          <c:showSerName val="0"/>
          <c:showPercent val="0"/>
          <c:showBubbleSize val="0"/>
        </c:dLbls>
        <c:gapWidth val="219"/>
        <c:overlap val="-27"/>
        <c:axId val="1944547471"/>
        <c:axId val="1944548911"/>
      </c:barChart>
      <c:catAx>
        <c:axId val="1944547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crossAx val="1944548911"/>
        <c:crosses val="autoZero"/>
        <c:auto val="1"/>
        <c:lblAlgn val="ctr"/>
        <c:lblOffset val="100"/>
        <c:noMultiLvlLbl val="0"/>
      </c:catAx>
      <c:valAx>
        <c:axId val="19445489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19445474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Management</a:t>
            </a:r>
            <a:r>
              <a:rPr lang="en-US" baseline="0"/>
              <a:t> Discussion and analysis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Sheet1!$D$18</c:f>
              <c:strCache>
                <c:ptCount val="1"/>
                <c:pt idx="0">
                  <c:v>Passed</c:v>
                </c:pt>
              </c:strCache>
            </c:strRef>
          </c:tx>
          <c:spPr>
            <a:solidFill>
              <a:schemeClr val="accent1"/>
            </a:solidFill>
            <a:ln>
              <a:noFill/>
            </a:ln>
            <a:effectLst/>
          </c:spPr>
          <c:invertIfNegative val="0"/>
          <c:cat>
            <c:strRef>
              <c:f>Sheet1!$C$19:$C$38</c:f>
              <c:strCache>
                <c:ptCount val="7"/>
                <c:pt idx="0">
                  <c:v>Overview of the entity and sectorial context</c:v>
                </c:pt>
                <c:pt idx="1">
                  <c:v>Financial highlights</c:v>
                </c:pt>
                <c:pt idx="2">
                  <c:v>Operational performance</c:v>
                </c:pt>
                <c:pt idx="3">
                  <c:v>Risk management and internal controls</c:v>
                </c:pt>
                <c:pt idx="4">
                  <c:v>Forward-looking information</c:v>
                </c:pt>
                <c:pt idx="5">
                  <c:v>Governance and accountability</c:v>
                </c:pt>
                <c:pt idx="6">
                  <c:v>Sustainability and social responsibility</c:v>
                </c:pt>
              </c:strCache>
            </c:strRef>
          </c:cat>
          <c:val>
            <c:numRef>
              <c:f>Sheet1!$D$19:$D$38</c:f>
            </c:numRef>
          </c:val>
          <c:extLst>
            <c:ext xmlns:c16="http://schemas.microsoft.com/office/drawing/2014/chart" uri="{C3380CC4-5D6E-409C-BE32-E72D297353CC}">
              <c16:uniqueId val="{00000000-EDD8-5642-8A42-8710DF2DDBC4}"/>
            </c:ext>
          </c:extLst>
        </c:ser>
        <c:ser>
          <c:idx val="1"/>
          <c:order val="1"/>
          <c:tx>
            <c:strRef>
              <c:f>Sheet1!$E$18</c:f>
              <c:strCache>
                <c:ptCount val="1"/>
                <c:pt idx="0">
                  <c:v>Failed</c:v>
                </c:pt>
              </c:strCache>
            </c:strRef>
          </c:tx>
          <c:spPr>
            <a:solidFill>
              <a:schemeClr val="accent2"/>
            </a:solidFill>
            <a:ln>
              <a:noFill/>
            </a:ln>
            <a:effectLst/>
          </c:spPr>
          <c:invertIfNegative val="0"/>
          <c:cat>
            <c:strRef>
              <c:f>Sheet1!$C$19:$C$38</c:f>
              <c:strCache>
                <c:ptCount val="7"/>
                <c:pt idx="0">
                  <c:v>Overview of the entity and sectorial context</c:v>
                </c:pt>
                <c:pt idx="1">
                  <c:v>Financial highlights</c:v>
                </c:pt>
                <c:pt idx="2">
                  <c:v>Operational performance</c:v>
                </c:pt>
                <c:pt idx="3">
                  <c:v>Risk management and internal controls</c:v>
                </c:pt>
                <c:pt idx="4">
                  <c:v>Forward-looking information</c:v>
                </c:pt>
                <c:pt idx="5">
                  <c:v>Governance and accountability</c:v>
                </c:pt>
                <c:pt idx="6">
                  <c:v>Sustainability and social responsibility</c:v>
                </c:pt>
              </c:strCache>
            </c:strRef>
          </c:cat>
          <c:val>
            <c:numRef>
              <c:f>Sheet1!$E$19:$E$38</c:f>
            </c:numRef>
          </c:val>
          <c:extLst>
            <c:ext xmlns:c16="http://schemas.microsoft.com/office/drawing/2014/chart" uri="{C3380CC4-5D6E-409C-BE32-E72D297353CC}">
              <c16:uniqueId val="{00000001-EDD8-5642-8A42-8710DF2DDBC4}"/>
            </c:ext>
          </c:extLst>
        </c:ser>
        <c:ser>
          <c:idx val="2"/>
          <c:order val="2"/>
          <c:tx>
            <c:strRef>
              <c:f>Sheet1!$F$18</c:f>
              <c:strCache>
                <c:ptCount val="1"/>
                <c:pt idx="0">
                  <c:v>Total</c:v>
                </c:pt>
              </c:strCache>
            </c:strRef>
          </c:tx>
          <c:spPr>
            <a:solidFill>
              <a:schemeClr val="accent3"/>
            </a:solidFill>
            <a:ln>
              <a:noFill/>
            </a:ln>
            <a:effectLst/>
          </c:spPr>
          <c:invertIfNegative val="0"/>
          <c:cat>
            <c:strRef>
              <c:f>Sheet1!$C$19:$C$38</c:f>
              <c:strCache>
                <c:ptCount val="7"/>
                <c:pt idx="0">
                  <c:v>Overview of the entity and sectorial context</c:v>
                </c:pt>
                <c:pt idx="1">
                  <c:v>Financial highlights</c:v>
                </c:pt>
                <c:pt idx="2">
                  <c:v>Operational performance</c:v>
                </c:pt>
                <c:pt idx="3">
                  <c:v>Risk management and internal controls</c:v>
                </c:pt>
                <c:pt idx="4">
                  <c:v>Forward-looking information</c:v>
                </c:pt>
                <c:pt idx="5">
                  <c:v>Governance and accountability</c:v>
                </c:pt>
                <c:pt idx="6">
                  <c:v>Sustainability and social responsibility</c:v>
                </c:pt>
              </c:strCache>
            </c:strRef>
          </c:cat>
          <c:val>
            <c:numRef>
              <c:f>Sheet1!$F$19:$F$38</c:f>
            </c:numRef>
          </c:val>
          <c:extLst>
            <c:ext xmlns:c16="http://schemas.microsoft.com/office/drawing/2014/chart" uri="{C3380CC4-5D6E-409C-BE32-E72D297353CC}">
              <c16:uniqueId val="{00000002-EDD8-5642-8A42-8710DF2DDBC4}"/>
            </c:ext>
          </c:extLst>
        </c:ser>
        <c:ser>
          <c:idx val="3"/>
          <c:order val="3"/>
          <c:tx>
            <c:strRef>
              <c:f>Sheet1!$G$18</c:f>
              <c:strCache>
                <c:ptCount val="1"/>
                <c:pt idx="0">
                  <c:v>Compliance</c:v>
                </c:pt>
              </c:strCache>
            </c:strRef>
          </c:tx>
          <c:spPr>
            <a:solidFill>
              <a:schemeClr val="accent4"/>
            </a:solidFill>
            <a:ln>
              <a:noFill/>
            </a:ln>
            <a:effectLst/>
          </c:spPr>
          <c:invertIfNegative val="0"/>
          <c:cat>
            <c:strRef>
              <c:f>Sheet1!$C$19:$C$38</c:f>
              <c:strCache>
                <c:ptCount val="7"/>
                <c:pt idx="0">
                  <c:v>Overview of the entity and sectorial context</c:v>
                </c:pt>
                <c:pt idx="1">
                  <c:v>Financial highlights</c:v>
                </c:pt>
                <c:pt idx="2">
                  <c:v>Operational performance</c:v>
                </c:pt>
                <c:pt idx="3">
                  <c:v>Risk management and internal controls</c:v>
                </c:pt>
                <c:pt idx="4">
                  <c:v>Forward-looking information</c:v>
                </c:pt>
                <c:pt idx="5">
                  <c:v>Governance and accountability</c:v>
                </c:pt>
                <c:pt idx="6">
                  <c:v>Sustainability and social responsibility</c:v>
                </c:pt>
              </c:strCache>
            </c:strRef>
          </c:cat>
          <c:val>
            <c:numRef>
              <c:f>Sheet1!$G$19:$G$38</c:f>
              <c:numCache>
                <c:formatCode>0</c:formatCode>
                <c:ptCount val="7"/>
                <c:pt idx="0">
                  <c:v>67.405063291139243</c:v>
                </c:pt>
                <c:pt idx="1">
                  <c:v>84.493670886075961</c:v>
                </c:pt>
                <c:pt idx="2">
                  <c:v>73.206751054852319</c:v>
                </c:pt>
                <c:pt idx="3">
                  <c:v>42.405063291139243</c:v>
                </c:pt>
                <c:pt idx="4">
                  <c:v>39.87341772151899</c:v>
                </c:pt>
                <c:pt idx="5">
                  <c:v>65.189873417721529</c:v>
                </c:pt>
                <c:pt idx="6">
                  <c:v>44.936708860759495</c:v>
                </c:pt>
              </c:numCache>
            </c:numRef>
          </c:val>
          <c:extLst>
            <c:ext xmlns:c16="http://schemas.microsoft.com/office/drawing/2014/chart" uri="{C3380CC4-5D6E-409C-BE32-E72D297353CC}">
              <c16:uniqueId val="{00000003-EDD8-5642-8A42-8710DF2DDBC4}"/>
            </c:ext>
          </c:extLst>
        </c:ser>
        <c:ser>
          <c:idx val="4"/>
          <c:order val="4"/>
          <c:tx>
            <c:strRef>
              <c:f>Sheet1!$H$18</c:f>
              <c:strCache>
                <c:ptCount val="1"/>
                <c:pt idx="0">
                  <c:v>Non-
Compliance</c:v>
                </c:pt>
              </c:strCache>
            </c:strRef>
          </c:tx>
          <c:spPr>
            <a:solidFill>
              <a:schemeClr val="accent5"/>
            </a:solidFill>
            <a:ln>
              <a:noFill/>
            </a:ln>
            <a:effectLst/>
          </c:spPr>
          <c:invertIfNegative val="0"/>
          <c:cat>
            <c:strRef>
              <c:f>Sheet1!$C$19:$C$38</c:f>
              <c:strCache>
                <c:ptCount val="7"/>
                <c:pt idx="0">
                  <c:v>Overview of the entity and sectorial context</c:v>
                </c:pt>
                <c:pt idx="1">
                  <c:v>Financial highlights</c:v>
                </c:pt>
                <c:pt idx="2">
                  <c:v>Operational performance</c:v>
                </c:pt>
                <c:pt idx="3">
                  <c:v>Risk management and internal controls</c:v>
                </c:pt>
                <c:pt idx="4">
                  <c:v>Forward-looking information</c:v>
                </c:pt>
                <c:pt idx="5">
                  <c:v>Governance and accountability</c:v>
                </c:pt>
                <c:pt idx="6">
                  <c:v>Sustainability and social responsibility</c:v>
                </c:pt>
              </c:strCache>
            </c:strRef>
          </c:cat>
          <c:val>
            <c:numRef>
              <c:f>Sheet1!$H$19:$H$38</c:f>
              <c:numCache>
                <c:formatCode>0</c:formatCode>
                <c:ptCount val="7"/>
                <c:pt idx="0">
                  <c:v>32.594936708860757</c:v>
                </c:pt>
                <c:pt idx="1">
                  <c:v>15.50632911392405</c:v>
                </c:pt>
                <c:pt idx="2">
                  <c:v>26.793248945147678</c:v>
                </c:pt>
                <c:pt idx="3">
                  <c:v>57.594936708860757</c:v>
                </c:pt>
                <c:pt idx="4">
                  <c:v>60.12658227848101</c:v>
                </c:pt>
                <c:pt idx="5">
                  <c:v>34.810126582278478</c:v>
                </c:pt>
                <c:pt idx="6">
                  <c:v>55.063291139240505</c:v>
                </c:pt>
              </c:numCache>
            </c:numRef>
          </c:val>
          <c:extLst>
            <c:ext xmlns:c16="http://schemas.microsoft.com/office/drawing/2014/chart" uri="{C3380CC4-5D6E-409C-BE32-E72D297353CC}">
              <c16:uniqueId val="{00000004-EDD8-5642-8A42-8710DF2DDBC4}"/>
            </c:ext>
          </c:extLst>
        </c:ser>
        <c:dLbls>
          <c:showLegendKey val="0"/>
          <c:showVal val="0"/>
          <c:showCatName val="0"/>
          <c:showSerName val="0"/>
          <c:showPercent val="0"/>
          <c:showBubbleSize val="0"/>
        </c:dLbls>
        <c:gapWidth val="219"/>
        <c:overlap val="-27"/>
        <c:axId val="1578143440"/>
        <c:axId val="1578150640"/>
      </c:barChart>
      <c:catAx>
        <c:axId val="157814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1578150640"/>
        <c:crosses val="autoZero"/>
        <c:auto val="1"/>
        <c:lblAlgn val="ctr"/>
        <c:lblOffset val="100"/>
        <c:noMultiLvlLbl val="0"/>
      </c:catAx>
      <c:valAx>
        <c:axId val="15781506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157814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0" normalizeH="0" baseline="0">
                <a:solidFill>
                  <a:schemeClr val="dk1">
                    <a:lumMod val="50000"/>
                    <a:lumOff val="50000"/>
                  </a:schemeClr>
                </a:solidFill>
                <a:latin typeface="Footlight MT Light" panose="0204060206030A020304" pitchFamily="18" charset="0"/>
                <a:ea typeface="+mj-ea"/>
                <a:cs typeface="+mj-cs"/>
              </a:defRPr>
            </a:pPr>
            <a:r>
              <a:rPr lang="en-US" sz="1200">
                <a:solidFill>
                  <a:schemeClr val="tx1"/>
                </a:solidFill>
                <a:latin typeface="Tahoma" panose="020B0604030504040204" pitchFamily="34" charset="0"/>
                <a:ea typeface="Tahoma" panose="020B0604030504040204" pitchFamily="34" charset="0"/>
                <a:cs typeface="Tahoma" panose="020B0604030504040204" pitchFamily="34" charset="0"/>
              </a:rPr>
              <a:t>Management Discussion and Analysis Compliance Graph</a:t>
            </a:r>
          </a:p>
        </c:rich>
      </c:tx>
      <c:layout>
        <c:manualLayout>
          <c:xMode val="edge"/>
          <c:yMode val="edge"/>
          <c:x val="0.18872372943548793"/>
          <c:y val="4.9032961046036501E-2"/>
        </c:manualLayout>
      </c:layout>
      <c:overlay val="0"/>
      <c:spPr>
        <a:noFill/>
        <a:ln>
          <a:noFill/>
        </a:ln>
        <a:effectLst/>
      </c:spPr>
      <c:txPr>
        <a:bodyPr rot="0" spcFirstLastPara="1" vertOverflow="ellipsis" vert="horz" wrap="square" anchor="ctr" anchorCtr="1"/>
        <a:lstStyle/>
        <a:p>
          <a:pPr>
            <a:defRPr sz="1200" b="1" i="0" u="none" strike="noStrike" kern="1200" cap="none" spc="0" normalizeH="0" baseline="0">
              <a:solidFill>
                <a:schemeClr val="dk1">
                  <a:lumMod val="50000"/>
                  <a:lumOff val="50000"/>
                </a:schemeClr>
              </a:solidFill>
              <a:latin typeface="Footlight MT Light" panose="0204060206030A020304" pitchFamily="18" charset="0"/>
              <a:ea typeface="+mj-ea"/>
              <a:cs typeface="+mj-cs"/>
            </a:defRPr>
          </a:pPr>
          <a:endParaRPr lang="en-KE"/>
        </a:p>
      </c:txPr>
    </c:title>
    <c:autoTitleDeleted val="0"/>
    <c:plotArea>
      <c:layout>
        <c:manualLayout>
          <c:layoutTarget val="inner"/>
          <c:xMode val="edge"/>
          <c:yMode val="edge"/>
          <c:x val="6.0398940135656637E-2"/>
          <c:y val="0.13994729425252581"/>
          <c:w val="0.94914712781706523"/>
          <c:h val="0.57711678861173688"/>
        </c:manualLayout>
      </c:layout>
      <c:lineChart>
        <c:grouping val="standard"/>
        <c:varyColors val="0"/>
        <c:ser>
          <c:idx val="0"/>
          <c:order val="0"/>
          <c:tx>
            <c:strRef>
              <c:f>'MDA Compliance'!$C$1</c:f>
              <c:strCache>
                <c:ptCount val="1"/>
                <c:pt idx="0">
                  <c:v>Passed</c:v>
                </c:pt>
              </c:strCache>
            </c:strRef>
          </c:tx>
          <c:spPr>
            <a:ln w="22225" cap="rnd">
              <a:solidFill>
                <a:schemeClr val="accent1"/>
              </a:solidFill>
              <a:round/>
            </a:ln>
            <a:effectLst/>
          </c:spPr>
          <c:marker>
            <c:symbol val="circle"/>
            <c:size val="6"/>
            <c:spPr>
              <a:solidFill>
                <a:schemeClr val="lt1"/>
              </a:solidFill>
              <a:ln w="1587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Footlight MT Light" panose="0204060206030A020304" pitchFamily="18" charset="0"/>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'MDA Compliance'!$B$2:$B$8</c:f>
              <c:strCache>
                <c:ptCount val="7"/>
                <c:pt idx="0">
                  <c:v> Overal performance</c:v>
                </c:pt>
                <c:pt idx="1">
                  <c:v>Overview of the entity and sectorial context</c:v>
                </c:pt>
                <c:pt idx="2">
                  <c:v>Financial highlights</c:v>
                </c:pt>
                <c:pt idx="3">
                  <c:v>Operational performance</c:v>
                </c:pt>
                <c:pt idx="4">
                  <c:v>Risk management and internal controls</c:v>
                </c:pt>
                <c:pt idx="5">
                  <c:v>Governance and accountability</c:v>
                </c:pt>
                <c:pt idx="6">
                  <c:v>Sustainability and social responsibility</c:v>
                </c:pt>
              </c:strCache>
            </c:strRef>
          </c:cat>
          <c:val>
            <c:numRef>
              <c:f>'MDA Compliance'!$C$2:$C$8</c:f>
            </c:numRef>
          </c:val>
          <c:smooth val="0"/>
          <c:extLst>
            <c:ext xmlns:c16="http://schemas.microsoft.com/office/drawing/2014/chart" uri="{C3380CC4-5D6E-409C-BE32-E72D297353CC}">
              <c16:uniqueId val="{00000000-984C-5D47-9658-6256DCB2CBB8}"/>
            </c:ext>
          </c:extLst>
        </c:ser>
        <c:ser>
          <c:idx val="1"/>
          <c:order val="1"/>
          <c:tx>
            <c:strRef>
              <c:f>'MDA Compliance'!$D$1</c:f>
              <c:strCache>
                <c:ptCount val="1"/>
                <c:pt idx="0">
                  <c:v>Failed</c:v>
                </c:pt>
              </c:strCache>
            </c:strRef>
          </c:tx>
          <c:spPr>
            <a:ln w="22225" cap="rnd">
              <a:solidFill>
                <a:schemeClr val="accent2"/>
              </a:solidFill>
              <a:round/>
            </a:ln>
            <a:effectLst/>
          </c:spPr>
          <c:marker>
            <c:symbol val="circle"/>
            <c:size val="6"/>
            <c:spPr>
              <a:solidFill>
                <a:schemeClr val="lt1"/>
              </a:solidFill>
              <a:ln w="1587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Footlight MT Light" panose="0204060206030A020304" pitchFamily="18" charset="0"/>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'MDA Compliance'!$B$2:$B$8</c:f>
              <c:strCache>
                <c:ptCount val="7"/>
                <c:pt idx="0">
                  <c:v> Overal performance</c:v>
                </c:pt>
                <c:pt idx="1">
                  <c:v>Overview of the entity and sectorial context</c:v>
                </c:pt>
                <c:pt idx="2">
                  <c:v>Financial highlights</c:v>
                </c:pt>
                <c:pt idx="3">
                  <c:v>Operational performance</c:v>
                </c:pt>
                <c:pt idx="4">
                  <c:v>Risk management and internal controls</c:v>
                </c:pt>
                <c:pt idx="5">
                  <c:v>Governance and accountability</c:v>
                </c:pt>
                <c:pt idx="6">
                  <c:v>Sustainability and social responsibility</c:v>
                </c:pt>
              </c:strCache>
            </c:strRef>
          </c:cat>
          <c:val>
            <c:numRef>
              <c:f>'MDA Compliance'!$D$2:$D$8</c:f>
            </c:numRef>
          </c:val>
          <c:smooth val="0"/>
          <c:extLst>
            <c:ext xmlns:c16="http://schemas.microsoft.com/office/drawing/2014/chart" uri="{C3380CC4-5D6E-409C-BE32-E72D297353CC}">
              <c16:uniqueId val="{00000001-984C-5D47-9658-6256DCB2CBB8}"/>
            </c:ext>
          </c:extLst>
        </c:ser>
        <c:ser>
          <c:idx val="2"/>
          <c:order val="2"/>
          <c:tx>
            <c:strRef>
              <c:f>'MDA Compliance'!$E$1</c:f>
              <c:strCache>
                <c:ptCount val="1"/>
                <c:pt idx="0">
                  <c:v>Total</c:v>
                </c:pt>
              </c:strCache>
            </c:strRef>
          </c:tx>
          <c:spPr>
            <a:ln w="22225" cap="rnd">
              <a:solidFill>
                <a:schemeClr val="accent3"/>
              </a:solidFill>
              <a:round/>
            </a:ln>
            <a:effectLst/>
          </c:spPr>
          <c:marker>
            <c:symbol val="circle"/>
            <c:size val="6"/>
            <c:spPr>
              <a:solidFill>
                <a:schemeClr val="lt1"/>
              </a:solidFill>
              <a:ln w="15875">
                <a:solidFill>
                  <a:schemeClr val="accent3"/>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Footlight MT Light" panose="0204060206030A020304" pitchFamily="18" charset="0"/>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'MDA Compliance'!$B$2:$B$8</c:f>
              <c:strCache>
                <c:ptCount val="7"/>
                <c:pt idx="0">
                  <c:v> Overal performance</c:v>
                </c:pt>
                <c:pt idx="1">
                  <c:v>Overview of the entity and sectorial context</c:v>
                </c:pt>
                <c:pt idx="2">
                  <c:v>Financial highlights</c:v>
                </c:pt>
                <c:pt idx="3">
                  <c:v>Operational performance</c:v>
                </c:pt>
                <c:pt idx="4">
                  <c:v>Risk management and internal controls</c:v>
                </c:pt>
                <c:pt idx="5">
                  <c:v>Governance and accountability</c:v>
                </c:pt>
                <c:pt idx="6">
                  <c:v>Sustainability and social responsibility</c:v>
                </c:pt>
              </c:strCache>
            </c:strRef>
          </c:cat>
          <c:val>
            <c:numRef>
              <c:f>'MDA Compliance'!$E$2:$E$8</c:f>
            </c:numRef>
          </c:val>
          <c:smooth val="0"/>
          <c:extLst>
            <c:ext xmlns:c16="http://schemas.microsoft.com/office/drawing/2014/chart" uri="{C3380CC4-5D6E-409C-BE32-E72D297353CC}">
              <c16:uniqueId val="{00000002-984C-5D47-9658-6256DCB2CBB8}"/>
            </c:ext>
          </c:extLst>
        </c:ser>
        <c:ser>
          <c:idx val="3"/>
          <c:order val="3"/>
          <c:tx>
            <c:strRef>
              <c:f>'MDA Compliance'!$F$1</c:f>
              <c:strCache>
                <c:ptCount val="1"/>
                <c:pt idx="0">
                  <c:v>Compliance</c:v>
                </c:pt>
              </c:strCache>
            </c:strRef>
          </c:tx>
          <c:spPr>
            <a:ln w="22225" cap="rnd">
              <a:solidFill>
                <a:schemeClr val="accent6">
                  <a:lumMod val="60000"/>
                  <a:lumOff val="40000"/>
                </a:schemeClr>
              </a:solidFill>
              <a:round/>
            </a:ln>
            <a:effectLst/>
          </c:spPr>
          <c:marker>
            <c:symbol val="none"/>
          </c:marker>
          <c:dLbls>
            <c:dLbl>
              <c:idx val="0"/>
              <c:layout>
                <c:manualLayout>
                  <c:x val="-3.4518431191737212E-2"/>
                  <c:y val="-2.09150344019378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4C-5D47-9658-6256DCB2CBB8}"/>
                </c:ext>
              </c:extLst>
            </c:dLbl>
            <c:dLbl>
              <c:idx val="1"/>
              <c:layout>
                <c:manualLayout>
                  <c:x val="-1.8131517669049774E-2"/>
                  <c:y val="-2.30065378421316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84C-5D47-9658-6256DCB2CBB8}"/>
                </c:ext>
              </c:extLst>
            </c:dLbl>
            <c:dLbl>
              <c:idx val="2"/>
              <c:layout>
                <c:manualLayout>
                  <c:x val="-1.5400365415268524E-2"/>
                  <c:y val="-1.88235309617440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4C-5D47-9658-6256DCB2CBB8}"/>
                </c:ext>
              </c:extLst>
            </c:dLbl>
            <c:dLbl>
              <c:idx val="3"/>
              <c:layout>
                <c:manualLayout>
                  <c:x val="-8.572484780815454E-3"/>
                  <c:y val="-1.46405240813565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84C-5D47-9658-6256DCB2CBB8}"/>
                </c:ext>
              </c:extLst>
            </c:dLbl>
            <c:dLbl>
              <c:idx val="4"/>
              <c:layout>
                <c:manualLayout>
                  <c:x val="-1.5400365415268475E-2"/>
                  <c:y val="-3.34640550431006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4C-5D47-9658-6256DCB2CBB8}"/>
                </c:ext>
              </c:extLst>
            </c:dLbl>
            <c:dLbl>
              <c:idx val="5"/>
              <c:layout>
                <c:manualLayout>
                  <c:x val="-1.9497093795940446E-2"/>
                  <c:y val="-2.92810481627130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84C-5D47-9658-6256DCB2CBB8}"/>
                </c:ext>
              </c:extLst>
            </c:dLbl>
            <c:dLbl>
              <c:idx val="6"/>
              <c:layout>
                <c:manualLayout>
                  <c:x val="-2.0862669922830972E-2"/>
                  <c:y val="-2.92810481627130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84C-5D47-9658-6256DCB2CBB8}"/>
                </c:ext>
              </c:extLst>
            </c:dLbl>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'MDA Compliance'!$B$2:$B$8</c:f>
              <c:strCache>
                <c:ptCount val="7"/>
                <c:pt idx="0">
                  <c:v> Overal performance</c:v>
                </c:pt>
                <c:pt idx="1">
                  <c:v>Overview of the entity and sectorial context</c:v>
                </c:pt>
                <c:pt idx="2">
                  <c:v>Financial highlights</c:v>
                </c:pt>
                <c:pt idx="3">
                  <c:v>Operational performance</c:v>
                </c:pt>
                <c:pt idx="4">
                  <c:v>Risk management and internal controls</c:v>
                </c:pt>
                <c:pt idx="5">
                  <c:v>Governance and accountability</c:v>
                </c:pt>
                <c:pt idx="6">
                  <c:v>Sustainability and social responsibility</c:v>
                </c:pt>
              </c:strCache>
            </c:strRef>
          </c:cat>
          <c:val>
            <c:numRef>
              <c:f>'MDA Compliance'!$F$2:$F$8</c:f>
              <c:numCache>
                <c:formatCode>0%</c:formatCode>
                <c:ptCount val="7"/>
                <c:pt idx="0">
                  <c:v>0.65904761904761899</c:v>
                </c:pt>
                <c:pt idx="1">
                  <c:v>0.8</c:v>
                </c:pt>
                <c:pt idx="2">
                  <c:v>0.81333333333333335</c:v>
                </c:pt>
                <c:pt idx="3">
                  <c:v>0.7533333333333333</c:v>
                </c:pt>
                <c:pt idx="4">
                  <c:v>0.52666666666666673</c:v>
                </c:pt>
                <c:pt idx="5">
                  <c:v>0.62</c:v>
                </c:pt>
                <c:pt idx="6">
                  <c:v>0.57999999999999996</c:v>
                </c:pt>
              </c:numCache>
            </c:numRef>
          </c:val>
          <c:smooth val="0"/>
          <c:extLst>
            <c:ext xmlns:c16="http://schemas.microsoft.com/office/drawing/2014/chart" uri="{C3380CC4-5D6E-409C-BE32-E72D297353CC}">
              <c16:uniqueId val="{0000000A-984C-5D47-9658-6256DCB2CBB8}"/>
            </c:ext>
          </c:extLst>
        </c:ser>
        <c:ser>
          <c:idx val="4"/>
          <c:order val="4"/>
          <c:tx>
            <c:strRef>
              <c:f>'MDA Compliance'!$G$1</c:f>
              <c:strCache>
                <c:ptCount val="1"/>
                <c:pt idx="0">
                  <c:v>Non-Compliance</c:v>
                </c:pt>
              </c:strCache>
            </c:strRef>
          </c:tx>
          <c:spPr>
            <a:ln w="22225" cap="rnd">
              <a:solidFill>
                <a:srgbClr val="FF0000"/>
              </a:solidFill>
              <a:round/>
            </a:ln>
            <a:effectLst/>
          </c:spPr>
          <c:marker>
            <c:symbol val="none"/>
          </c:marker>
          <c:dLbls>
            <c:dLbl>
              <c:idx val="0"/>
              <c:layout>
                <c:manualLayout>
                  <c:x val="-1.403478928837785E-2"/>
                  <c:y val="-2.30065378421316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84C-5D47-9658-6256DCB2CBB8}"/>
                </c:ext>
              </c:extLst>
            </c:dLbl>
            <c:dLbl>
              <c:idx val="1"/>
              <c:layout>
                <c:manualLayout>
                  <c:x val="-2.2228246049721595E-2"/>
                  <c:y val="-2.92810481627131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84C-5D47-9658-6256DCB2CBB8}"/>
                </c:ext>
              </c:extLst>
            </c:dLbl>
            <c:dLbl>
              <c:idx val="2"/>
              <c:layout>
                <c:manualLayout>
                  <c:x val="-2.2228246049721595E-2"/>
                  <c:y val="-2.71895447225192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84C-5D47-9658-6256DCB2CBB8}"/>
                </c:ext>
              </c:extLst>
            </c:dLbl>
            <c:dLbl>
              <c:idx val="3"/>
              <c:layout>
                <c:manualLayout>
                  <c:x val="-3.3152855064846685E-2"/>
                  <c:y val="-2.71895447225193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84C-5D47-9658-6256DCB2CBB8}"/>
                </c:ext>
              </c:extLst>
            </c:dLbl>
            <c:dLbl>
              <c:idx val="4"/>
              <c:layout>
                <c:manualLayout>
                  <c:x val="-2.3593822176612218E-2"/>
                  <c:y val="3.55555584832944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84C-5D47-9658-6256DCB2CBB8}"/>
                </c:ext>
              </c:extLst>
            </c:dLbl>
            <c:dLbl>
              <c:idx val="5"/>
              <c:layout>
                <c:manualLayout>
                  <c:x val="-2.3593822176612218E-2"/>
                  <c:y val="-2.30065378421316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84C-5D47-9658-6256DCB2CBB8}"/>
                </c:ext>
              </c:extLst>
            </c:dLbl>
            <c:dLbl>
              <c:idx val="6"/>
              <c:layout>
                <c:manualLayout>
                  <c:x val="-2.6324974430393666E-2"/>
                  <c:y val="2.09150344019378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84C-5D47-9658-6256DCB2CBB8}"/>
                </c:ext>
              </c:extLst>
            </c:dLbl>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'MDA Compliance'!$B$2:$B$8</c:f>
              <c:strCache>
                <c:ptCount val="7"/>
                <c:pt idx="0">
                  <c:v> Overal performance</c:v>
                </c:pt>
                <c:pt idx="1">
                  <c:v>Overview of the entity and sectorial context</c:v>
                </c:pt>
                <c:pt idx="2">
                  <c:v>Financial highlights</c:v>
                </c:pt>
                <c:pt idx="3">
                  <c:v>Operational performance</c:v>
                </c:pt>
                <c:pt idx="4">
                  <c:v>Risk management and internal controls</c:v>
                </c:pt>
                <c:pt idx="5">
                  <c:v>Governance and accountability</c:v>
                </c:pt>
                <c:pt idx="6">
                  <c:v>Sustainability and social responsibility</c:v>
                </c:pt>
              </c:strCache>
            </c:strRef>
          </c:cat>
          <c:val>
            <c:numRef>
              <c:f>'MDA Compliance'!$G$2:$G$8</c:f>
              <c:numCache>
                <c:formatCode>0%</c:formatCode>
                <c:ptCount val="7"/>
                <c:pt idx="0">
                  <c:v>0.34095238095238095</c:v>
                </c:pt>
                <c:pt idx="1">
                  <c:v>0.2</c:v>
                </c:pt>
                <c:pt idx="2">
                  <c:v>0.18666666666666665</c:v>
                </c:pt>
                <c:pt idx="3">
                  <c:v>0.24666666666666667</c:v>
                </c:pt>
                <c:pt idx="4">
                  <c:v>0.47333333333333338</c:v>
                </c:pt>
                <c:pt idx="5">
                  <c:v>0.38</c:v>
                </c:pt>
                <c:pt idx="6">
                  <c:v>0.42</c:v>
                </c:pt>
              </c:numCache>
            </c:numRef>
          </c:val>
          <c:smooth val="0"/>
          <c:extLst>
            <c:ext xmlns:c16="http://schemas.microsoft.com/office/drawing/2014/chart" uri="{C3380CC4-5D6E-409C-BE32-E72D297353CC}">
              <c16:uniqueId val="{00000012-984C-5D47-9658-6256DCB2CBB8}"/>
            </c:ext>
          </c:extLst>
        </c:ser>
        <c:dLbls>
          <c:dLblPos val="ctr"/>
          <c:showLegendKey val="0"/>
          <c:showVal val="1"/>
          <c:showCatName val="0"/>
          <c:showSerName val="0"/>
          <c:showPercent val="0"/>
          <c:showBubbleSize val="0"/>
        </c:dLbls>
        <c:smooth val="0"/>
        <c:axId val="1588856592"/>
        <c:axId val="2033436880"/>
      </c:lineChart>
      <c:catAx>
        <c:axId val="1588856592"/>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crossAx val="2033436880"/>
        <c:crosses val="autoZero"/>
        <c:auto val="1"/>
        <c:lblAlgn val="ctr"/>
        <c:lblOffset val="100"/>
        <c:noMultiLvlLbl val="0"/>
      </c:catAx>
      <c:valAx>
        <c:axId val="2033436880"/>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crossAx val="1588856592"/>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15570739901633715"/>
          <c:y val="0.92814850452462094"/>
          <c:w val="0.3978626709711735"/>
          <c:h val="7.185149547537901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latin typeface="Footlight MT Light" panose="0204060206030A020304" pitchFamily="18" charset="0"/>
        </a:defRPr>
      </a:pPr>
      <a:endParaRPr lang="en-KE"/>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cap="none" spc="0" normalizeH="0" baseline="0">
                <a:solidFill>
                  <a:schemeClr val="tx1"/>
                </a:solidFill>
                <a:latin typeface="Tahoma" panose="020B0604030504040204" pitchFamily="34" charset="0"/>
                <a:ea typeface="Tahoma" panose="020B0604030504040204" pitchFamily="34" charset="0"/>
                <a:cs typeface="Tahoma" panose="020B0604030504040204" pitchFamily="34" charset="0"/>
              </a:defRPr>
            </a:pPr>
            <a:r>
              <a:rPr lang="en-US" sz="800">
                <a:solidFill>
                  <a:schemeClr val="tx1"/>
                </a:solidFill>
                <a:latin typeface="Tahoma" panose="020B0604030504040204" pitchFamily="34" charset="0"/>
                <a:ea typeface="Tahoma" panose="020B0604030504040204" pitchFamily="34" charset="0"/>
                <a:cs typeface="Tahoma" panose="020B0604030504040204" pitchFamily="34" charset="0"/>
              </a:rPr>
              <a:t>Governance</a:t>
            </a:r>
          </a:p>
        </c:rich>
      </c:tx>
      <c:overlay val="0"/>
      <c:spPr>
        <a:noFill/>
        <a:ln>
          <a:noFill/>
        </a:ln>
        <a:effectLst/>
      </c:spPr>
      <c:txPr>
        <a:bodyPr rot="0" spcFirstLastPara="1" vertOverflow="ellipsis" vert="horz" wrap="square" anchor="ctr" anchorCtr="1"/>
        <a:lstStyle/>
        <a:p>
          <a:pPr>
            <a:defRPr sz="800" b="1" i="0" u="none" strike="noStrike" kern="1200" cap="none" spc="0" normalizeH="0" baseline="0">
              <a:solidFill>
                <a:schemeClr val="tx1"/>
              </a:solidFill>
              <a:latin typeface="Tahoma" panose="020B0604030504040204" pitchFamily="34" charset="0"/>
              <a:ea typeface="Tahoma" panose="020B0604030504040204" pitchFamily="34" charset="0"/>
              <a:cs typeface="Tahoma" panose="020B0604030504040204" pitchFamily="34" charset="0"/>
            </a:defRPr>
          </a:pPr>
          <a:endParaRPr lang="en-KE"/>
        </a:p>
      </c:txPr>
    </c:title>
    <c:autoTitleDeleted val="0"/>
    <c:plotArea>
      <c:layout/>
      <c:lineChart>
        <c:grouping val="standard"/>
        <c:varyColors val="0"/>
        <c:ser>
          <c:idx val="0"/>
          <c:order val="0"/>
          <c:tx>
            <c:strRef>
              <c:f>Governance!$C$1</c:f>
              <c:strCache>
                <c:ptCount val="1"/>
                <c:pt idx="0">
                  <c:v>Passed</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Footlight MT Light" panose="0204060206030A020304" pitchFamily="18" charset="0"/>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Governance!$B$2:$B$27</c:f>
              <c:strCache>
                <c:ptCount val="5"/>
                <c:pt idx="0">
                  <c:v>General performance</c:v>
                </c:pt>
                <c:pt idx="1">
                  <c:v>Legal</c:v>
                </c:pt>
                <c:pt idx="2">
                  <c:v>Board Composition</c:v>
                </c:pt>
                <c:pt idx="3">
                  <c:v>Accountability, Risk Management &amp; Internal Controls</c:v>
                </c:pt>
                <c:pt idx="4">
                  <c:v>Ethical Leadership &amp; Corporate Citizenship</c:v>
                </c:pt>
              </c:strCache>
            </c:strRef>
          </c:cat>
          <c:val>
            <c:numRef>
              <c:f>Governance!$C$2:$C$27</c:f>
            </c:numRef>
          </c:val>
          <c:smooth val="0"/>
          <c:extLst>
            <c:ext xmlns:c16="http://schemas.microsoft.com/office/drawing/2014/chart" uri="{C3380CC4-5D6E-409C-BE32-E72D297353CC}">
              <c16:uniqueId val="{00000000-98E5-4C4D-9510-760F430D0ABC}"/>
            </c:ext>
          </c:extLst>
        </c:ser>
        <c:ser>
          <c:idx val="1"/>
          <c:order val="1"/>
          <c:tx>
            <c:strRef>
              <c:f>Governance!$D$1</c:f>
              <c:strCache>
                <c:ptCount val="1"/>
                <c:pt idx="0">
                  <c:v>Failed</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Footlight MT Light" panose="0204060206030A020304" pitchFamily="18" charset="0"/>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Governance!$B$2:$B$27</c:f>
              <c:strCache>
                <c:ptCount val="5"/>
                <c:pt idx="0">
                  <c:v>General performance</c:v>
                </c:pt>
                <c:pt idx="1">
                  <c:v>Legal</c:v>
                </c:pt>
                <c:pt idx="2">
                  <c:v>Board Composition</c:v>
                </c:pt>
                <c:pt idx="3">
                  <c:v>Accountability, Risk Management &amp; Internal Controls</c:v>
                </c:pt>
                <c:pt idx="4">
                  <c:v>Ethical Leadership &amp; Corporate Citizenship</c:v>
                </c:pt>
              </c:strCache>
            </c:strRef>
          </c:cat>
          <c:val>
            <c:numRef>
              <c:f>Governance!$D$2:$D$27</c:f>
            </c:numRef>
          </c:val>
          <c:smooth val="0"/>
          <c:extLst>
            <c:ext xmlns:c16="http://schemas.microsoft.com/office/drawing/2014/chart" uri="{C3380CC4-5D6E-409C-BE32-E72D297353CC}">
              <c16:uniqueId val="{00000001-98E5-4C4D-9510-760F430D0ABC}"/>
            </c:ext>
          </c:extLst>
        </c:ser>
        <c:ser>
          <c:idx val="2"/>
          <c:order val="2"/>
          <c:tx>
            <c:strRef>
              <c:f>Governance!$E$1</c:f>
              <c:strCache>
                <c:ptCount val="1"/>
                <c:pt idx="0">
                  <c:v>Total</c:v>
                </c:pt>
              </c:strCache>
            </c:strRef>
          </c:tx>
          <c:spPr>
            <a:ln w="2222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Footlight MT Light" panose="0204060206030A020304" pitchFamily="18" charset="0"/>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Governance!$B$2:$B$27</c:f>
              <c:strCache>
                <c:ptCount val="5"/>
                <c:pt idx="0">
                  <c:v>General performance</c:v>
                </c:pt>
                <c:pt idx="1">
                  <c:v>Legal</c:v>
                </c:pt>
                <c:pt idx="2">
                  <c:v>Board Composition</c:v>
                </c:pt>
                <c:pt idx="3">
                  <c:v>Accountability, Risk Management &amp; Internal Controls</c:v>
                </c:pt>
                <c:pt idx="4">
                  <c:v>Ethical Leadership &amp; Corporate Citizenship</c:v>
                </c:pt>
              </c:strCache>
            </c:strRef>
          </c:cat>
          <c:val>
            <c:numRef>
              <c:f>Governance!$E$2:$E$27</c:f>
            </c:numRef>
          </c:val>
          <c:smooth val="0"/>
          <c:extLst>
            <c:ext xmlns:c16="http://schemas.microsoft.com/office/drawing/2014/chart" uri="{C3380CC4-5D6E-409C-BE32-E72D297353CC}">
              <c16:uniqueId val="{00000002-98E5-4C4D-9510-760F430D0ABC}"/>
            </c:ext>
          </c:extLst>
        </c:ser>
        <c:ser>
          <c:idx val="3"/>
          <c:order val="3"/>
          <c:tx>
            <c:strRef>
              <c:f>Governance!$F$1</c:f>
              <c:strCache>
                <c:ptCount val="1"/>
                <c:pt idx="0">
                  <c:v>Compliance</c:v>
                </c:pt>
              </c:strCache>
            </c:strRef>
          </c:tx>
          <c:spPr>
            <a:ln w="22225" cap="rnd">
              <a:solidFill>
                <a:srgbClr val="00B050"/>
              </a:solidFill>
              <a:round/>
            </a:ln>
            <a:effectLst/>
          </c:spPr>
          <c:marker>
            <c:symbol val="none"/>
          </c:marker>
          <c:dLbls>
            <c:dLbl>
              <c:idx val="0"/>
              <c:layout>
                <c:manualLayout>
                  <c:x val="-1.403478928837785E-2"/>
                  <c:y val="5.22875860048447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E5-4C4D-9510-760F430D0ABC}"/>
                </c:ext>
              </c:extLst>
            </c:dLbl>
            <c:dLbl>
              <c:idx val="1"/>
              <c:layout>
                <c:manualLayout>
                  <c:x val="-1.5400365415268524E-2"/>
                  <c:y val="3.55555584832944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8E5-4C4D-9510-760F430D0ABC}"/>
                </c:ext>
              </c:extLst>
            </c:dLbl>
            <c:dLbl>
              <c:idx val="2"/>
              <c:layout>
                <c:manualLayout>
                  <c:x val="-1.5400365415268475E-2"/>
                  <c:y val="3.97385653636819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E5-4C4D-9510-760F430D0ABC}"/>
                </c:ext>
              </c:extLst>
            </c:dLbl>
            <c:dLbl>
              <c:idx val="3"/>
              <c:layout>
                <c:manualLayout>
                  <c:x val="-2.2228246049721696E-2"/>
                  <c:y val="4.18300688038756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8E5-4C4D-9510-760F430D0ABC}"/>
                </c:ext>
              </c:extLst>
            </c:dLbl>
            <c:dLbl>
              <c:idx val="4"/>
              <c:layout>
                <c:manualLayout>
                  <c:x val="-1.1303637034596602E-2"/>
                  <c:y val="6.90196135263949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E5-4C4D-9510-760F430D0ABC}"/>
                </c:ext>
              </c:extLst>
            </c:dLbl>
            <c:spPr>
              <a:no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Governance!$B$2:$B$27</c:f>
              <c:strCache>
                <c:ptCount val="5"/>
                <c:pt idx="0">
                  <c:v>General performance</c:v>
                </c:pt>
                <c:pt idx="1">
                  <c:v>Legal</c:v>
                </c:pt>
                <c:pt idx="2">
                  <c:v>Board Composition</c:v>
                </c:pt>
                <c:pt idx="3">
                  <c:v>Accountability, Risk Management &amp; Internal Controls</c:v>
                </c:pt>
                <c:pt idx="4">
                  <c:v>Ethical Leadership &amp; Corporate Citizenship</c:v>
                </c:pt>
              </c:strCache>
            </c:strRef>
          </c:cat>
          <c:val>
            <c:numRef>
              <c:f>Governance!$F$2:$F$27</c:f>
              <c:numCache>
                <c:formatCode>0%</c:formatCode>
                <c:ptCount val="5"/>
                <c:pt idx="0">
                  <c:v>0.6447222222222222</c:v>
                </c:pt>
                <c:pt idx="1">
                  <c:v>0.82000000000000006</c:v>
                </c:pt>
                <c:pt idx="2">
                  <c:v>0.72888888888888881</c:v>
                </c:pt>
                <c:pt idx="3">
                  <c:v>0.63</c:v>
                </c:pt>
                <c:pt idx="4">
                  <c:v>0.4</c:v>
                </c:pt>
              </c:numCache>
            </c:numRef>
          </c:val>
          <c:smooth val="0"/>
          <c:extLst>
            <c:ext xmlns:c16="http://schemas.microsoft.com/office/drawing/2014/chart" uri="{C3380CC4-5D6E-409C-BE32-E72D297353CC}">
              <c16:uniqueId val="{00000008-98E5-4C4D-9510-760F430D0ABC}"/>
            </c:ext>
          </c:extLst>
        </c:ser>
        <c:ser>
          <c:idx val="4"/>
          <c:order val="4"/>
          <c:tx>
            <c:strRef>
              <c:f>Governance!$G$1</c:f>
              <c:strCache>
                <c:ptCount val="1"/>
                <c:pt idx="0">
                  <c:v>Non-Compliance</c:v>
                </c:pt>
              </c:strCache>
            </c:strRef>
          </c:tx>
          <c:spPr>
            <a:ln w="22225" cap="rnd">
              <a:solidFill>
                <a:srgbClr val="FF0000"/>
              </a:solidFill>
              <a:round/>
            </a:ln>
            <a:effectLst/>
          </c:spPr>
          <c:marker>
            <c:symbol val="none"/>
          </c:marker>
          <c:dLbls>
            <c:dLbl>
              <c:idx val="0"/>
              <c:layout>
                <c:manualLayout>
                  <c:x val="2.3521242343096378E-3"/>
                  <c:y val="-1.46405240813565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8E5-4C4D-9510-760F430D0ABC}"/>
                </c:ext>
              </c:extLst>
            </c:dLbl>
            <c:dLbl>
              <c:idx val="1"/>
              <c:layout>
                <c:manualLayout>
                  <c:x val="-2.086266992283102E-2"/>
                  <c:y val="-3.76470619234882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8E5-4C4D-9510-760F430D0ABC}"/>
                </c:ext>
              </c:extLst>
            </c:dLbl>
            <c:dLbl>
              <c:idx val="2"/>
              <c:layout>
                <c:manualLayout>
                  <c:x val="-2.2228216843264963E-2"/>
                  <c:y val="-6.81314536281767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8E5-4C4D-9510-760F430D0ABC}"/>
                </c:ext>
              </c:extLst>
            </c:dLbl>
            <c:dLbl>
              <c:idx val="3"/>
              <c:layout>
                <c:manualLayout>
                  <c:x val="-3.1787278937956062E-2"/>
                  <c:y val="-3.76470619234881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8E5-4C4D-9510-760F430D0ABC}"/>
                </c:ext>
              </c:extLst>
            </c:dLbl>
            <c:dLbl>
              <c:idx val="4"/>
              <c:layout>
                <c:manualLayout>
                  <c:x val="-3.3152855064846685E-2"/>
                  <c:y val="-3.1372551602906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8E5-4C4D-9510-760F430D0ABC}"/>
                </c:ext>
              </c:extLst>
            </c:dLbl>
            <c:spPr>
              <a:no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Governance!$B$2:$B$27</c:f>
              <c:strCache>
                <c:ptCount val="5"/>
                <c:pt idx="0">
                  <c:v>General performance</c:v>
                </c:pt>
                <c:pt idx="1">
                  <c:v>Legal</c:v>
                </c:pt>
                <c:pt idx="2">
                  <c:v>Board Composition</c:v>
                </c:pt>
                <c:pt idx="3">
                  <c:v>Accountability, Risk Management &amp; Internal Controls</c:v>
                </c:pt>
                <c:pt idx="4">
                  <c:v>Ethical Leadership &amp; Corporate Citizenship</c:v>
                </c:pt>
              </c:strCache>
            </c:strRef>
          </c:cat>
          <c:val>
            <c:numRef>
              <c:f>Governance!$G$2:$G$27</c:f>
              <c:numCache>
                <c:formatCode>0%</c:formatCode>
                <c:ptCount val="5"/>
                <c:pt idx="0">
                  <c:v>0.3552777777777778</c:v>
                </c:pt>
                <c:pt idx="1">
                  <c:v>0.18</c:v>
                </c:pt>
                <c:pt idx="2">
                  <c:v>0.27111111111111114</c:v>
                </c:pt>
                <c:pt idx="3">
                  <c:v>0.37</c:v>
                </c:pt>
                <c:pt idx="4">
                  <c:v>0.60000000000000009</c:v>
                </c:pt>
              </c:numCache>
            </c:numRef>
          </c:val>
          <c:smooth val="0"/>
          <c:extLst>
            <c:ext xmlns:c16="http://schemas.microsoft.com/office/drawing/2014/chart" uri="{C3380CC4-5D6E-409C-BE32-E72D297353CC}">
              <c16:uniqueId val="{0000000E-98E5-4C4D-9510-760F430D0ABC}"/>
            </c:ext>
          </c:extLst>
        </c:ser>
        <c:dLbls>
          <c:dLblPos val="ctr"/>
          <c:showLegendKey val="0"/>
          <c:showVal val="1"/>
          <c:showCatName val="0"/>
          <c:showSerName val="0"/>
          <c:showPercent val="0"/>
          <c:showBubbleSize val="0"/>
        </c:dLbls>
        <c:smooth val="0"/>
        <c:axId val="1354198480"/>
        <c:axId val="1442807728"/>
      </c:lineChart>
      <c:catAx>
        <c:axId val="1354198480"/>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crossAx val="1442807728"/>
        <c:crosses val="autoZero"/>
        <c:auto val="1"/>
        <c:lblAlgn val="ctr"/>
        <c:lblOffset val="100"/>
        <c:noMultiLvlLbl val="0"/>
      </c:catAx>
      <c:valAx>
        <c:axId val="1442807728"/>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crossAx val="135419848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latin typeface="Footlight MT Light" panose="0204060206030A020304" pitchFamily="18" charset="0"/>
        </a:defRPr>
      </a:pPr>
      <a:endParaRPr lang="en-K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83106491274123E-2"/>
          <c:y val="6.4323455088444753E-2"/>
          <c:w val="0.94336465439567507"/>
          <c:h val="0.74201627622184718"/>
        </c:manualLayout>
      </c:layout>
      <c:barChart>
        <c:barDir val="col"/>
        <c:grouping val="clustered"/>
        <c:varyColors val="0"/>
        <c:ser>
          <c:idx val="0"/>
          <c:order val="0"/>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K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Sheet3!$B$2:$B$8</c:f>
              <c:strCache>
                <c:ptCount val="7"/>
                <c:pt idx="0">
                  <c:v>Delay in completion of projects</c:v>
                </c:pt>
                <c:pt idx="1">
                  <c:v>Under staffing</c:v>
                </c:pt>
                <c:pt idx="2">
                  <c:v>Weakness in the grading structure</c:v>
                </c:pt>
                <c:pt idx="3">
                  <c:v>Failure to develop and align policies </c:v>
                </c:pt>
                <c:pt idx="4">
                  <c:v>Long outstanding legal dues</c:v>
                </c:pt>
                <c:pt idx="5">
                  <c:v>Irregular procurement</c:v>
                </c:pt>
                <c:pt idx="6">
                  <c:v>Outstanding court awards</c:v>
                </c:pt>
              </c:strCache>
            </c:strRef>
          </c:cat>
          <c:val>
            <c:numRef>
              <c:f>Sheet3!$C$2:$C$8</c:f>
              <c:numCache>
                <c:formatCode>0%</c:formatCode>
                <c:ptCount val="7"/>
                <c:pt idx="0">
                  <c:v>0.2</c:v>
                </c:pt>
                <c:pt idx="1">
                  <c:v>0.2</c:v>
                </c:pt>
                <c:pt idx="2">
                  <c:v>0.2</c:v>
                </c:pt>
                <c:pt idx="3">
                  <c:v>0.2</c:v>
                </c:pt>
                <c:pt idx="4">
                  <c:v>0.2</c:v>
                </c:pt>
                <c:pt idx="5">
                  <c:v>0.2</c:v>
                </c:pt>
                <c:pt idx="6">
                  <c:v>0.4</c:v>
                </c:pt>
              </c:numCache>
            </c:numRef>
          </c:val>
          <c:extLst>
            <c:ext xmlns:c16="http://schemas.microsoft.com/office/drawing/2014/chart" uri="{C3380CC4-5D6E-409C-BE32-E72D297353CC}">
              <c16:uniqueId val="{00000000-E760-B946-8711-7C98A5C5A4F0}"/>
            </c:ext>
          </c:extLst>
        </c:ser>
        <c:dLbls>
          <c:dLblPos val="inEnd"/>
          <c:showLegendKey val="0"/>
          <c:showVal val="1"/>
          <c:showCatName val="0"/>
          <c:showSerName val="0"/>
          <c:showPercent val="0"/>
          <c:showBubbleSize val="0"/>
        </c:dLbls>
        <c:gapWidth val="41"/>
        <c:axId val="297479248"/>
        <c:axId val="297469648"/>
      </c:barChart>
      <c:catAx>
        <c:axId val="2974792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KE"/>
          </a:p>
        </c:txPr>
        <c:crossAx val="297469648"/>
        <c:crosses val="autoZero"/>
        <c:auto val="1"/>
        <c:lblAlgn val="ctr"/>
        <c:lblOffset val="100"/>
        <c:noMultiLvlLbl val="0"/>
      </c:catAx>
      <c:valAx>
        <c:axId val="297469648"/>
        <c:scaling>
          <c:orientation val="minMax"/>
        </c:scaling>
        <c:delete val="1"/>
        <c:axPos val="l"/>
        <c:numFmt formatCode="0%" sourceLinked="1"/>
        <c:majorTickMark val="none"/>
        <c:minorTickMark val="none"/>
        <c:tickLblPos val="nextTo"/>
        <c:crossAx val="297479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KE"/>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none" spc="0" normalizeH="0" baseline="0">
                <a:solidFill>
                  <a:schemeClr val="tx1"/>
                </a:solidFill>
                <a:latin typeface="Tahoma" panose="020B0604030504040204" pitchFamily="34" charset="0"/>
                <a:ea typeface="Tahoma" panose="020B0604030504040204" pitchFamily="34" charset="0"/>
                <a:cs typeface="Tahoma" panose="020B0604030504040204" pitchFamily="34" charset="0"/>
              </a:defRPr>
            </a:pPr>
            <a:r>
              <a:rPr lang="en-GB" sz="1000">
                <a:solidFill>
                  <a:schemeClr val="tx1"/>
                </a:solidFill>
                <a:latin typeface="Tahoma" panose="020B0604030504040204" pitchFamily="34" charset="0"/>
                <a:ea typeface="Tahoma" panose="020B0604030504040204" pitchFamily="34" charset="0"/>
                <a:cs typeface="Tahoma" panose="020B0604030504040204" pitchFamily="34" charset="0"/>
              </a:rPr>
              <a:t>Environmental, social and sustainability reporting Graph</a:t>
            </a:r>
          </a:p>
        </c:rich>
      </c:tx>
      <c:overlay val="0"/>
      <c:spPr>
        <a:noFill/>
        <a:ln>
          <a:noFill/>
        </a:ln>
        <a:effectLst/>
      </c:spPr>
      <c:txPr>
        <a:bodyPr rot="0" spcFirstLastPara="1" vertOverflow="ellipsis" vert="horz" wrap="square" anchor="ctr" anchorCtr="1"/>
        <a:lstStyle/>
        <a:p>
          <a:pPr>
            <a:defRPr sz="1000" b="1" i="0" u="none" strike="noStrike" kern="1200" cap="none" spc="0" normalizeH="0" baseline="0">
              <a:solidFill>
                <a:schemeClr val="tx1"/>
              </a:solidFill>
              <a:latin typeface="Tahoma" panose="020B0604030504040204" pitchFamily="34" charset="0"/>
              <a:ea typeface="Tahoma" panose="020B0604030504040204" pitchFamily="34" charset="0"/>
              <a:cs typeface="Tahoma" panose="020B0604030504040204" pitchFamily="34" charset="0"/>
            </a:defRPr>
          </a:pPr>
          <a:endParaRPr lang="en-KE"/>
        </a:p>
      </c:txPr>
    </c:title>
    <c:autoTitleDeleted val="0"/>
    <c:plotArea>
      <c:layout>
        <c:manualLayout>
          <c:layoutTarget val="inner"/>
          <c:xMode val="edge"/>
          <c:yMode val="edge"/>
          <c:x val="4.9712669879820703E-2"/>
          <c:y val="7.8494124110472879E-2"/>
          <c:w val="0.94345944948572613"/>
          <c:h val="0.77500972878470309"/>
        </c:manualLayout>
      </c:layout>
      <c:lineChart>
        <c:grouping val="standard"/>
        <c:varyColors val="0"/>
        <c:ser>
          <c:idx val="0"/>
          <c:order val="0"/>
          <c:tx>
            <c:strRef>
              <c:f>ESR!$C$1</c:f>
              <c:strCache>
                <c:ptCount val="1"/>
                <c:pt idx="0">
                  <c:v>Passed</c:v>
                </c:pt>
              </c:strCache>
            </c:strRef>
          </c:tx>
          <c:spPr>
            <a:ln w="22225" cap="rnd">
              <a:solidFill>
                <a:schemeClr val="accent1"/>
              </a:solidFill>
              <a:round/>
            </a:ln>
            <a:effectLst/>
          </c:spPr>
          <c:marker>
            <c:symbol val="circle"/>
            <c:size val="6"/>
            <c:spPr>
              <a:solidFill>
                <a:schemeClr val="lt1"/>
              </a:solidFill>
              <a:ln w="1587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Footlight MT Light" panose="0204060206030A020304" pitchFamily="18" charset="0"/>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ESR!$B$2:$B$26</c:f>
              <c:strCache>
                <c:ptCount val="7"/>
                <c:pt idx="0">
                  <c:v>General Performance (Average)</c:v>
                </c:pt>
                <c:pt idx="1">
                  <c:v>Sustainability Strategy &amp; Profile</c:v>
                </c:pt>
                <c:pt idx="2">
                  <c:v>Environmental Performance</c:v>
                </c:pt>
                <c:pt idx="3">
                  <c:v>Employee Welfare</c:v>
                </c:pt>
                <c:pt idx="4">
                  <c:v>Market Place Practices or Service Delivery Practices</c:v>
                </c:pt>
                <c:pt idx="5">
                  <c:v>Community Engagement</c:v>
                </c:pt>
                <c:pt idx="6">
                  <c:v>Principles for Reporting Environmental and Social Impacts</c:v>
                </c:pt>
              </c:strCache>
            </c:strRef>
          </c:cat>
          <c:val>
            <c:numRef>
              <c:f>ESR!$C$2:$C$26</c:f>
            </c:numRef>
          </c:val>
          <c:smooth val="0"/>
          <c:extLst>
            <c:ext xmlns:c16="http://schemas.microsoft.com/office/drawing/2014/chart" uri="{C3380CC4-5D6E-409C-BE32-E72D297353CC}">
              <c16:uniqueId val="{00000000-2CEC-5343-BCE1-BD636DC5B68B}"/>
            </c:ext>
          </c:extLst>
        </c:ser>
        <c:ser>
          <c:idx val="1"/>
          <c:order val="1"/>
          <c:tx>
            <c:strRef>
              <c:f>ESR!$D$1</c:f>
              <c:strCache>
                <c:ptCount val="1"/>
                <c:pt idx="0">
                  <c:v>Failed</c:v>
                </c:pt>
              </c:strCache>
            </c:strRef>
          </c:tx>
          <c:spPr>
            <a:ln w="22225" cap="rnd">
              <a:solidFill>
                <a:schemeClr val="accent2"/>
              </a:solidFill>
              <a:round/>
            </a:ln>
            <a:effectLst/>
          </c:spPr>
          <c:marker>
            <c:symbol val="circle"/>
            <c:size val="6"/>
            <c:spPr>
              <a:solidFill>
                <a:schemeClr val="lt1"/>
              </a:solidFill>
              <a:ln w="1587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Footlight MT Light" panose="0204060206030A020304" pitchFamily="18" charset="0"/>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ESR!$B$2:$B$26</c:f>
              <c:strCache>
                <c:ptCount val="7"/>
                <c:pt idx="0">
                  <c:v>General Performance (Average)</c:v>
                </c:pt>
                <c:pt idx="1">
                  <c:v>Sustainability Strategy &amp; Profile</c:v>
                </c:pt>
                <c:pt idx="2">
                  <c:v>Environmental Performance</c:v>
                </c:pt>
                <c:pt idx="3">
                  <c:v>Employee Welfare</c:v>
                </c:pt>
                <c:pt idx="4">
                  <c:v>Market Place Practices or Service Delivery Practices</c:v>
                </c:pt>
                <c:pt idx="5">
                  <c:v>Community Engagement</c:v>
                </c:pt>
                <c:pt idx="6">
                  <c:v>Principles for Reporting Environmental and Social Impacts</c:v>
                </c:pt>
              </c:strCache>
            </c:strRef>
          </c:cat>
          <c:val>
            <c:numRef>
              <c:f>ESR!$D$2:$D$26</c:f>
            </c:numRef>
          </c:val>
          <c:smooth val="0"/>
          <c:extLst>
            <c:ext xmlns:c16="http://schemas.microsoft.com/office/drawing/2014/chart" uri="{C3380CC4-5D6E-409C-BE32-E72D297353CC}">
              <c16:uniqueId val="{00000001-2CEC-5343-BCE1-BD636DC5B68B}"/>
            </c:ext>
          </c:extLst>
        </c:ser>
        <c:ser>
          <c:idx val="2"/>
          <c:order val="2"/>
          <c:tx>
            <c:strRef>
              <c:f>ESR!$E$1</c:f>
              <c:strCache>
                <c:ptCount val="1"/>
                <c:pt idx="0">
                  <c:v>Total</c:v>
                </c:pt>
              </c:strCache>
            </c:strRef>
          </c:tx>
          <c:spPr>
            <a:ln w="22225" cap="rnd">
              <a:solidFill>
                <a:schemeClr val="accent3"/>
              </a:solidFill>
              <a:round/>
            </a:ln>
            <a:effectLst/>
          </c:spPr>
          <c:marker>
            <c:symbol val="circle"/>
            <c:size val="6"/>
            <c:spPr>
              <a:solidFill>
                <a:schemeClr val="lt1"/>
              </a:solidFill>
              <a:ln w="15875">
                <a:solidFill>
                  <a:schemeClr val="accent3"/>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Footlight MT Light" panose="0204060206030A020304" pitchFamily="18" charset="0"/>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ESR!$B$2:$B$26</c:f>
              <c:strCache>
                <c:ptCount val="7"/>
                <c:pt idx="0">
                  <c:v>General Performance (Average)</c:v>
                </c:pt>
                <c:pt idx="1">
                  <c:v>Sustainability Strategy &amp; Profile</c:v>
                </c:pt>
                <c:pt idx="2">
                  <c:v>Environmental Performance</c:v>
                </c:pt>
                <c:pt idx="3">
                  <c:v>Employee Welfare</c:v>
                </c:pt>
                <c:pt idx="4">
                  <c:v>Market Place Practices or Service Delivery Practices</c:v>
                </c:pt>
                <c:pt idx="5">
                  <c:v>Community Engagement</c:v>
                </c:pt>
                <c:pt idx="6">
                  <c:v>Principles for Reporting Environmental and Social Impacts</c:v>
                </c:pt>
              </c:strCache>
            </c:strRef>
          </c:cat>
          <c:val>
            <c:numRef>
              <c:f>ESR!$E$2:$E$26</c:f>
            </c:numRef>
          </c:val>
          <c:smooth val="0"/>
          <c:extLst>
            <c:ext xmlns:c16="http://schemas.microsoft.com/office/drawing/2014/chart" uri="{C3380CC4-5D6E-409C-BE32-E72D297353CC}">
              <c16:uniqueId val="{00000002-2CEC-5343-BCE1-BD636DC5B68B}"/>
            </c:ext>
          </c:extLst>
        </c:ser>
        <c:ser>
          <c:idx val="3"/>
          <c:order val="3"/>
          <c:tx>
            <c:strRef>
              <c:f>ESR!$F$1</c:f>
              <c:strCache>
                <c:ptCount val="1"/>
                <c:pt idx="0">
                  <c:v>Compliance</c:v>
                </c:pt>
              </c:strCache>
            </c:strRef>
          </c:tx>
          <c:spPr>
            <a:ln w="22225" cap="rnd">
              <a:solidFill>
                <a:srgbClr val="FF0000"/>
              </a:solidFill>
              <a:round/>
            </a:ln>
            <a:effectLst/>
          </c:spPr>
          <c:marker>
            <c:symbol val="none"/>
          </c:marker>
          <c:dLbls>
            <c:dLbl>
              <c:idx val="0"/>
              <c:layout>
                <c:manualLayout>
                  <c:x val="3.7177003612002368E-3"/>
                  <c:y val="4.183006880387576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EC-5343-BCE1-BD636DC5B68B}"/>
                </c:ext>
              </c:extLst>
            </c:dLbl>
            <c:dLbl>
              <c:idx val="1"/>
              <c:layout>
                <c:manualLayout>
                  <c:x val="-4.2112374842033673E-2"/>
                  <c:y val="7.32598623722302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CEC-5343-BCE1-BD636DC5B68B}"/>
                </c:ext>
              </c:extLst>
            </c:dLbl>
            <c:dLbl>
              <c:idx val="2"/>
              <c:layout>
                <c:manualLayout>
                  <c:x val="-2.430429992547228E-2"/>
                  <c:y val="-6.91342553186209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CEC-5343-BCE1-BD636DC5B68B}"/>
                </c:ext>
              </c:extLst>
            </c:dLbl>
            <c:dLbl>
              <c:idx val="3"/>
              <c:layout>
                <c:manualLayout>
                  <c:x val="-3.4573895855610715E-2"/>
                  <c:y val="7.32886485627998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CEC-5343-BCE1-BD636DC5B68B}"/>
                </c:ext>
              </c:extLst>
            </c:dLbl>
            <c:dLbl>
              <c:idx val="4"/>
              <c:layout>
                <c:manualLayout>
                  <c:x val="-3.2534752600369476E-2"/>
                  <c:y val="6.60114499554558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CEC-5343-BCE1-BD636DC5B68B}"/>
                </c:ext>
              </c:extLst>
            </c:dLbl>
            <c:dLbl>
              <c:idx val="5"/>
              <c:layout>
                <c:manualLayout>
                  <c:x val="-4.9650691811671692E-2"/>
                  <c:y val="4.39788471130676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CEC-5343-BCE1-BD636DC5B68B}"/>
                </c:ext>
              </c:extLst>
            </c:dLbl>
            <c:dLbl>
              <c:idx val="6"/>
              <c:layout>
                <c:manualLayout>
                  <c:x val="7.8144287418721332E-3"/>
                  <c:y val="2.09150344019378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CEC-5343-BCE1-BD636DC5B68B}"/>
                </c:ext>
              </c:extLst>
            </c:dLbl>
            <c:spPr>
              <a:no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ESR!$B$2:$B$26</c:f>
              <c:strCache>
                <c:ptCount val="7"/>
                <c:pt idx="0">
                  <c:v>General Performance (Average)</c:v>
                </c:pt>
                <c:pt idx="1">
                  <c:v>Sustainability Strategy &amp; Profile</c:v>
                </c:pt>
                <c:pt idx="2">
                  <c:v>Environmental Performance</c:v>
                </c:pt>
                <c:pt idx="3">
                  <c:v>Employee Welfare</c:v>
                </c:pt>
                <c:pt idx="4">
                  <c:v>Market Place Practices or Service Delivery Practices</c:v>
                </c:pt>
                <c:pt idx="5">
                  <c:v>Community Engagement</c:v>
                </c:pt>
                <c:pt idx="6">
                  <c:v>Principles for Reporting Environmental and Social Impacts</c:v>
                </c:pt>
              </c:strCache>
            </c:strRef>
          </c:cat>
          <c:val>
            <c:numRef>
              <c:f>ESR!$F$2:$F$26</c:f>
              <c:numCache>
                <c:formatCode>0%</c:formatCode>
                <c:ptCount val="7"/>
                <c:pt idx="0">
                  <c:v>0.54361111111111104</c:v>
                </c:pt>
                <c:pt idx="1">
                  <c:v>0.63</c:v>
                </c:pt>
                <c:pt idx="2">
                  <c:v>0.39500000000000002</c:v>
                </c:pt>
                <c:pt idx="3">
                  <c:v>0.48666666666666664</c:v>
                </c:pt>
                <c:pt idx="4">
                  <c:v>0.64</c:v>
                </c:pt>
                <c:pt idx="5">
                  <c:v>0.56999999999999995</c:v>
                </c:pt>
                <c:pt idx="6">
                  <c:v>0.54</c:v>
                </c:pt>
              </c:numCache>
            </c:numRef>
          </c:val>
          <c:smooth val="0"/>
          <c:extLst>
            <c:ext xmlns:c16="http://schemas.microsoft.com/office/drawing/2014/chart" uri="{C3380CC4-5D6E-409C-BE32-E72D297353CC}">
              <c16:uniqueId val="{0000000A-2CEC-5343-BCE1-BD636DC5B68B}"/>
            </c:ext>
          </c:extLst>
        </c:ser>
        <c:ser>
          <c:idx val="4"/>
          <c:order val="4"/>
          <c:tx>
            <c:strRef>
              <c:f>ESR!$G$1</c:f>
              <c:strCache>
                <c:ptCount val="1"/>
                <c:pt idx="0">
                  <c:v>Non-Compliance</c:v>
                </c:pt>
              </c:strCache>
            </c:strRef>
          </c:tx>
          <c:spPr>
            <a:ln w="22225" cap="rnd">
              <a:solidFill>
                <a:srgbClr val="00B050"/>
              </a:solidFill>
              <a:round/>
            </a:ln>
            <a:effectLst/>
          </c:spPr>
          <c:marker>
            <c:symbol val="none"/>
          </c:marker>
          <c:dLbls>
            <c:dLbl>
              <c:idx val="0"/>
              <c:layout>
                <c:manualLayout>
                  <c:x val="-1.6765941542159112E-2"/>
                  <c:y val="-4.18300688038758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CEC-5343-BCE1-BD636DC5B68B}"/>
                </c:ext>
              </c:extLst>
            </c:dLbl>
            <c:dLbl>
              <c:idx val="1"/>
              <c:layout>
                <c:manualLayout>
                  <c:x val="-2.9056126684174715E-2"/>
                  <c:y val="-6.48366066460074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CEC-5343-BCE1-BD636DC5B68B}"/>
                </c:ext>
              </c:extLst>
            </c:dLbl>
            <c:dLbl>
              <c:idx val="2"/>
              <c:layout>
                <c:manualLayout>
                  <c:x val="-2.430429992547228E-2"/>
                  <c:y val="5.44364234647158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CEC-5343-BCE1-BD636DC5B68B}"/>
                </c:ext>
              </c:extLst>
            </c:dLbl>
            <c:dLbl>
              <c:idx val="3"/>
              <c:layout>
                <c:manualLayout>
                  <c:x val="-1.5400343475584145E-2"/>
                  <c:y val="-6.18570567112770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CEC-5343-BCE1-BD636DC5B68B}"/>
                </c:ext>
              </c:extLst>
            </c:dLbl>
            <c:dLbl>
              <c:idx val="4"/>
              <c:layout>
                <c:manualLayout>
                  <c:x val="-3.7323644729594062E-2"/>
                  <c:y val="-8.38320871725260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CEC-5343-BCE1-BD636DC5B68B}"/>
                </c:ext>
              </c:extLst>
            </c:dLbl>
            <c:dLbl>
              <c:idx val="5"/>
              <c:layout>
                <c:manualLayout>
                  <c:x val="-5.3765918149120247E-2"/>
                  <c:y val="-4.60990989426038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CEC-5343-BCE1-BD636DC5B68B}"/>
                </c:ext>
              </c:extLst>
            </c:dLbl>
            <c:dLbl>
              <c:idx val="6"/>
              <c:layout>
                <c:manualLayout>
                  <c:x val="1.1911157122544007E-2"/>
                  <c:y val="-1.2549020641162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CEC-5343-BCE1-BD636DC5B68B}"/>
                </c:ext>
              </c:extLst>
            </c:dLbl>
            <c:spPr>
              <a:no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ESR!$B$2:$B$26</c:f>
              <c:strCache>
                <c:ptCount val="7"/>
                <c:pt idx="0">
                  <c:v>General Performance (Average)</c:v>
                </c:pt>
                <c:pt idx="1">
                  <c:v>Sustainability Strategy &amp; Profile</c:v>
                </c:pt>
                <c:pt idx="2">
                  <c:v>Environmental Performance</c:v>
                </c:pt>
                <c:pt idx="3">
                  <c:v>Employee Welfare</c:v>
                </c:pt>
                <c:pt idx="4">
                  <c:v>Market Place Practices or Service Delivery Practices</c:v>
                </c:pt>
                <c:pt idx="5">
                  <c:v>Community Engagement</c:v>
                </c:pt>
                <c:pt idx="6">
                  <c:v>Principles for Reporting Environmental and Social Impacts</c:v>
                </c:pt>
              </c:strCache>
            </c:strRef>
          </c:cat>
          <c:val>
            <c:numRef>
              <c:f>ESR!$G$2:$G$26</c:f>
              <c:numCache>
                <c:formatCode>0%</c:formatCode>
                <c:ptCount val="7"/>
                <c:pt idx="0">
                  <c:v>0.4563888888888889</c:v>
                </c:pt>
                <c:pt idx="1">
                  <c:v>0.37</c:v>
                </c:pt>
                <c:pt idx="2">
                  <c:v>0.60499999999999998</c:v>
                </c:pt>
                <c:pt idx="3">
                  <c:v>0.51333333333333331</c:v>
                </c:pt>
                <c:pt idx="4">
                  <c:v>0.36</c:v>
                </c:pt>
                <c:pt idx="5">
                  <c:v>0.43000000000000005</c:v>
                </c:pt>
                <c:pt idx="6">
                  <c:v>0.45999999999999996</c:v>
                </c:pt>
              </c:numCache>
            </c:numRef>
          </c:val>
          <c:smooth val="0"/>
          <c:extLst>
            <c:ext xmlns:c16="http://schemas.microsoft.com/office/drawing/2014/chart" uri="{C3380CC4-5D6E-409C-BE32-E72D297353CC}">
              <c16:uniqueId val="{00000012-2CEC-5343-BCE1-BD636DC5B68B}"/>
            </c:ext>
          </c:extLst>
        </c:ser>
        <c:dLbls>
          <c:dLblPos val="ctr"/>
          <c:showLegendKey val="0"/>
          <c:showVal val="1"/>
          <c:showCatName val="0"/>
          <c:showSerName val="0"/>
          <c:showPercent val="0"/>
          <c:showBubbleSize val="0"/>
        </c:dLbls>
        <c:smooth val="0"/>
        <c:axId val="1490993488"/>
        <c:axId val="1504462496"/>
      </c:lineChart>
      <c:catAx>
        <c:axId val="1490993488"/>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crossAx val="1504462496"/>
        <c:crosses val="autoZero"/>
        <c:auto val="1"/>
        <c:lblAlgn val="ctr"/>
        <c:lblOffset val="100"/>
        <c:noMultiLvlLbl val="0"/>
      </c:catAx>
      <c:valAx>
        <c:axId val="1504462496"/>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crossAx val="1490993488"/>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21773208904442501"/>
          <c:y val="0.87215575843452375"/>
          <c:w val="0.4122724474255533"/>
          <c:h val="9.367567664520294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sz="1000">
          <a:latin typeface="Footlight MT Light" panose="0204060206030A020304" pitchFamily="18" charset="0"/>
        </a:defRPr>
      </a:pPr>
      <a:endParaRPr lang="en-KE"/>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0" normalizeH="0" baseline="0">
                <a:solidFill>
                  <a:schemeClr val="dk1">
                    <a:lumMod val="50000"/>
                    <a:lumOff val="50000"/>
                  </a:schemeClr>
                </a:solidFill>
                <a:latin typeface="Footlight MT Light" panose="0204060206030A020304" pitchFamily="18" charset="0"/>
                <a:ea typeface="+mj-ea"/>
                <a:cs typeface="+mj-cs"/>
              </a:defRPr>
            </a:pPr>
            <a:r>
              <a:rPr lang="en-US"/>
              <a:t>Report of the Auditor-General Graph</a:t>
            </a:r>
          </a:p>
        </c:rich>
      </c:tx>
      <c:overlay val="0"/>
      <c:spPr>
        <a:noFill/>
        <a:ln>
          <a:noFill/>
        </a:ln>
        <a:effectLst/>
      </c:spPr>
      <c:txPr>
        <a:bodyPr rot="0" spcFirstLastPara="1" vertOverflow="ellipsis" vert="horz" wrap="square" anchor="ctr" anchorCtr="1"/>
        <a:lstStyle/>
        <a:p>
          <a:pPr>
            <a:defRPr sz="1200" b="1" i="0" u="none" strike="noStrike" kern="1200" cap="none" spc="0" normalizeH="0" baseline="0">
              <a:solidFill>
                <a:schemeClr val="dk1">
                  <a:lumMod val="50000"/>
                  <a:lumOff val="50000"/>
                </a:schemeClr>
              </a:solidFill>
              <a:latin typeface="Footlight MT Light" panose="0204060206030A020304" pitchFamily="18" charset="0"/>
              <a:ea typeface="+mj-ea"/>
              <a:cs typeface="+mj-cs"/>
            </a:defRPr>
          </a:pPr>
          <a:endParaRPr lang="en-KE"/>
        </a:p>
      </c:txPr>
    </c:title>
    <c:autoTitleDeleted val="0"/>
    <c:plotArea>
      <c:layout/>
      <c:lineChart>
        <c:grouping val="standard"/>
        <c:varyColors val="0"/>
        <c:ser>
          <c:idx val="0"/>
          <c:order val="0"/>
          <c:tx>
            <c:strRef>
              <c:f>OAG!$C$2</c:f>
              <c:strCache>
                <c:ptCount val="1"/>
                <c:pt idx="0">
                  <c:v>Passed</c:v>
                </c:pt>
              </c:strCache>
            </c:strRef>
          </c:tx>
          <c:spPr>
            <a:ln w="22225" cap="rnd">
              <a:solidFill>
                <a:schemeClr val="accent1"/>
              </a:solidFill>
              <a:round/>
            </a:ln>
            <a:effectLst/>
          </c:spPr>
          <c:marker>
            <c:symbol val="circle"/>
            <c:size val="6"/>
            <c:spPr>
              <a:solidFill>
                <a:schemeClr val="lt1"/>
              </a:solidFill>
              <a:ln w="1587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Footlight MT Light" panose="0204060206030A020304" pitchFamily="18" charset="0"/>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OAG!$B$3:$B$20</c:f>
              <c:strCache>
                <c:ptCount val="4"/>
                <c:pt idx="0">
                  <c:v>Report of the  Auditor-General</c:v>
                </c:pt>
                <c:pt idx="1">
                  <c:v>Report on financial statements</c:v>
                </c:pt>
                <c:pt idx="2">
                  <c:v>Lawfulness and effectiveness in use of public resources</c:v>
                </c:pt>
                <c:pt idx="3">
                  <c:v>Internal controls, risk management and governance</c:v>
                </c:pt>
              </c:strCache>
            </c:strRef>
          </c:cat>
          <c:val>
            <c:numRef>
              <c:f>OAG!$C$3:$C$20</c:f>
            </c:numRef>
          </c:val>
          <c:smooth val="0"/>
          <c:extLst>
            <c:ext xmlns:c16="http://schemas.microsoft.com/office/drawing/2014/chart" uri="{C3380CC4-5D6E-409C-BE32-E72D297353CC}">
              <c16:uniqueId val="{00000000-1BFC-B345-9A44-4350B4D10DAB}"/>
            </c:ext>
          </c:extLst>
        </c:ser>
        <c:ser>
          <c:idx val="1"/>
          <c:order val="1"/>
          <c:tx>
            <c:strRef>
              <c:f>OAG!$D$2</c:f>
              <c:strCache>
                <c:ptCount val="1"/>
                <c:pt idx="0">
                  <c:v>Failed</c:v>
                </c:pt>
              </c:strCache>
            </c:strRef>
          </c:tx>
          <c:spPr>
            <a:ln w="22225" cap="rnd">
              <a:solidFill>
                <a:schemeClr val="accent2"/>
              </a:solidFill>
              <a:round/>
            </a:ln>
            <a:effectLst/>
          </c:spPr>
          <c:marker>
            <c:symbol val="circle"/>
            <c:size val="6"/>
            <c:spPr>
              <a:solidFill>
                <a:schemeClr val="lt1"/>
              </a:solidFill>
              <a:ln w="1587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Footlight MT Light" panose="0204060206030A020304" pitchFamily="18" charset="0"/>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OAG!$B$3:$B$20</c:f>
              <c:strCache>
                <c:ptCount val="4"/>
                <c:pt idx="0">
                  <c:v>Report of the  Auditor-General</c:v>
                </c:pt>
                <c:pt idx="1">
                  <c:v>Report on financial statements</c:v>
                </c:pt>
                <c:pt idx="2">
                  <c:v>Lawfulness and effectiveness in use of public resources</c:v>
                </c:pt>
                <c:pt idx="3">
                  <c:v>Internal controls, risk management and governance</c:v>
                </c:pt>
              </c:strCache>
            </c:strRef>
          </c:cat>
          <c:val>
            <c:numRef>
              <c:f>OAG!$D$3:$D$20</c:f>
            </c:numRef>
          </c:val>
          <c:smooth val="0"/>
          <c:extLst>
            <c:ext xmlns:c16="http://schemas.microsoft.com/office/drawing/2014/chart" uri="{C3380CC4-5D6E-409C-BE32-E72D297353CC}">
              <c16:uniqueId val="{00000001-1BFC-B345-9A44-4350B4D10DAB}"/>
            </c:ext>
          </c:extLst>
        </c:ser>
        <c:ser>
          <c:idx val="2"/>
          <c:order val="2"/>
          <c:tx>
            <c:strRef>
              <c:f>OAG!$E$2</c:f>
              <c:strCache>
                <c:ptCount val="1"/>
                <c:pt idx="0">
                  <c:v>Total</c:v>
                </c:pt>
              </c:strCache>
            </c:strRef>
          </c:tx>
          <c:spPr>
            <a:ln w="22225" cap="rnd">
              <a:solidFill>
                <a:schemeClr val="accent3"/>
              </a:solidFill>
              <a:round/>
            </a:ln>
            <a:effectLst/>
          </c:spPr>
          <c:marker>
            <c:symbol val="circle"/>
            <c:size val="6"/>
            <c:spPr>
              <a:solidFill>
                <a:schemeClr val="lt1"/>
              </a:solidFill>
              <a:ln w="15875">
                <a:solidFill>
                  <a:schemeClr val="accent3"/>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Footlight MT Light" panose="0204060206030A020304" pitchFamily="18" charset="0"/>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OAG!$B$3:$B$20</c:f>
              <c:strCache>
                <c:ptCount val="4"/>
                <c:pt idx="0">
                  <c:v>Report of the  Auditor-General</c:v>
                </c:pt>
                <c:pt idx="1">
                  <c:v>Report on financial statements</c:v>
                </c:pt>
                <c:pt idx="2">
                  <c:v>Lawfulness and effectiveness in use of public resources</c:v>
                </c:pt>
                <c:pt idx="3">
                  <c:v>Internal controls, risk management and governance</c:v>
                </c:pt>
              </c:strCache>
            </c:strRef>
          </c:cat>
          <c:val>
            <c:numRef>
              <c:f>OAG!$E$3:$E$20</c:f>
            </c:numRef>
          </c:val>
          <c:smooth val="0"/>
          <c:extLst>
            <c:ext xmlns:c16="http://schemas.microsoft.com/office/drawing/2014/chart" uri="{C3380CC4-5D6E-409C-BE32-E72D297353CC}">
              <c16:uniqueId val="{00000002-1BFC-B345-9A44-4350B4D10DAB}"/>
            </c:ext>
          </c:extLst>
        </c:ser>
        <c:ser>
          <c:idx val="3"/>
          <c:order val="3"/>
          <c:tx>
            <c:strRef>
              <c:f>OAG!$F$2</c:f>
              <c:strCache>
                <c:ptCount val="1"/>
                <c:pt idx="0">
                  <c:v>Compliance</c:v>
                </c:pt>
              </c:strCache>
            </c:strRef>
          </c:tx>
          <c:spPr>
            <a:ln w="22225" cap="rnd">
              <a:solidFill>
                <a:srgbClr val="FF0000"/>
              </a:solidFill>
              <a:round/>
            </a:ln>
            <a:effectLst/>
          </c:spPr>
          <c:marker>
            <c:symbol val="none"/>
          </c:marker>
          <c:dLbls>
            <c:dLbl>
              <c:idx val="1"/>
              <c:layout>
                <c:manualLayout>
                  <c:x val="-1.9957948857346162E-2"/>
                  <c:y val="-4.6013075684263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FC-B345-9A44-4350B4D10DAB}"/>
                </c:ext>
              </c:extLst>
            </c:dLbl>
            <c:dLbl>
              <c:idx val="2"/>
              <c:layout>
                <c:manualLayout>
                  <c:x val="-1.4495644349783616E-2"/>
                  <c:y val="4.1830068803875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BFC-B345-9A44-4350B4D10DAB}"/>
                </c:ext>
              </c:extLst>
            </c:dLbl>
            <c:dLbl>
              <c:idx val="3"/>
              <c:layout>
                <c:manualLayout>
                  <c:x val="-2.4054677238018084E-2"/>
                  <c:y val="-4.39215722440695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BFC-B345-9A44-4350B4D10DAB}"/>
                </c:ext>
              </c:extLst>
            </c:dLbl>
            <c:spPr>
              <a:no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OAG!$B$3:$B$20</c:f>
              <c:strCache>
                <c:ptCount val="4"/>
                <c:pt idx="0">
                  <c:v>Report of the  Auditor-General</c:v>
                </c:pt>
                <c:pt idx="1">
                  <c:v>Report on financial statements</c:v>
                </c:pt>
                <c:pt idx="2">
                  <c:v>Lawfulness and effectiveness in use of public resources</c:v>
                </c:pt>
                <c:pt idx="3">
                  <c:v>Internal controls, risk management and governance</c:v>
                </c:pt>
              </c:strCache>
            </c:strRef>
          </c:cat>
          <c:val>
            <c:numRef>
              <c:f>OAG!$F$3:$F$20</c:f>
              <c:numCache>
                <c:formatCode>0%</c:formatCode>
                <c:ptCount val="4"/>
                <c:pt idx="0">
                  <c:v>0.505925925925926</c:v>
                </c:pt>
                <c:pt idx="1">
                  <c:v>0.54444444444444451</c:v>
                </c:pt>
                <c:pt idx="2">
                  <c:v>0.42000000000000004</c:v>
                </c:pt>
                <c:pt idx="3">
                  <c:v>0.55333333333333334</c:v>
                </c:pt>
              </c:numCache>
            </c:numRef>
          </c:val>
          <c:smooth val="0"/>
          <c:extLst>
            <c:ext xmlns:c16="http://schemas.microsoft.com/office/drawing/2014/chart" uri="{C3380CC4-5D6E-409C-BE32-E72D297353CC}">
              <c16:uniqueId val="{00000006-1BFC-B345-9A44-4350B4D10DAB}"/>
            </c:ext>
          </c:extLst>
        </c:ser>
        <c:ser>
          <c:idx val="4"/>
          <c:order val="4"/>
          <c:tx>
            <c:strRef>
              <c:f>OAG!$G$2</c:f>
              <c:strCache>
                <c:ptCount val="1"/>
                <c:pt idx="0">
                  <c:v>Non-Compliance</c:v>
                </c:pt>
              </c:strCache>
            </c:strRef>
          </c:tx>
          <c:spPr>
            <a:ln w="22225" cap="rnd">
              <a:solidFill>
                <a:srgbClr val="00B050"/>
              </a:solidFill>
              <a:round/>
            </a:ln>
            <a:effectLst/>
          </c:spPr>
          <c:marker>
            <c:symbol val="none"/>
          </c:marker>
          <c:dLbls>
            <c:dLbl>
              <c:idx val="0"/>
              <c:layout>
                <c:manualLayout>
                  <c:x val="-1.5861220476674265E-2"/>
                  <c:y val="5.43790894450384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BFC-B345-9A44-4350B4D10DAB}"/>
                </c:ext>
              </c:extLst>
            </c:dLbl>
            <c:dLbl>
              <c:idx val="1"/>
              <c:layout>
                <c:manualLayout>
                  <c:x val="1.8912691729039231E-3"/>
                  <c:y val="4.18300688038756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BFC-B345-9A44-4350B4D10DAB}"/>
                </c:ext>
              </c:extLst>
            </c:dLbl>
            <c:dLbl>
              <c:idx val="2"/>
              <c:layout>
                <c:manualLayout>
                  <c:x val="-2.1323524984236734E-2"/>
                  <c:y val="-4.60130756842633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BFC-B345-9A44-4350B4D10DAB}"/>
                </c:ext>
              </c:extLst>
            </c:dLbl>
            <c:dLbl>
              <c:idx val="3"/>
              <c:layout>
                <c:manualLayout>
                  <c:x val="-1.0398915969111744E-2"/>
                  <c:y val="6.48366066460074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BFC-B345-9A44-4350B4D10DAB}"/>
                </c:ext>
              </c:extLst>
            </c:dLbl>
            <c:spPr>
              <a:no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OAG!$B$3:$B$20</c:f>
              <c:strCache>
                <c:ptCount val="4"/>
                <c:pt idx="0">
                  <c:v>Report of the  Auditor-General</c:v>
                </c:pt>
                <c:pt idx="1">
                  <c:v>Report on financial statements</c:v>
                </c:pt>
                <c:pt idx="2">
                  <c:v>Lawfulness and effectiveness in use of public resources</c:v>
                </c:pt>
                <c:pt idx="3">
                  <c:v>Internal controls, risk management and governance</c:v>
                </c:pt>
              </c:strCache>
            </c:strRef>
          </c:cat>
          <c:val>
            <c:numRef>
              <c:f>OAG!$G$3:$G$20</c:f>
              <c:numCache>
                <c:formatCode>0%</c:formatCode>
                <c:ptCount val="4"/>
                <c:pt idx="0">
                  <c:v>0.49407407407407394</c:v>
                </c:pt>
                <c:pt idx="1">
                  <c:v>0.45555555555555549</c:v>
                </c:pt>
                <c:pt idx="2">
                  <c:v>0.57999999999999996</c:v>
                </c:pt>
                <c:pt idx="3">
                  <c:v>0.4466666666666666</c:v>
                </c:pt>
              </c:numCache>
            </c:numRef>
          </c:val>
          <c:smooth val="0"/>
          <c:extLst>
            <c:ext xmlns:c16="http://schemas.microsoft.com/office/drawing/2014/chart" uri="{C3380CC4-5D6E-409C-BE32-E72D297353CC}">
              <c16:uniqueId val="{0000000B-1BFC-B345-9A44-4350B4D10DAB}"/>
            </c:ext>
          </c:extLst>
        </c:ser>
        <c:dLbls>
          <c:dLblPos val="ctr"/>
          <c:showLegendKey val="0"/>
          <c:showVal val="1"/>
          <c:showCatName val="0"/>
          <c:showSerName val="0"/>
          <c:showPercent val="0"/>
          <c:showBubbleSize val="0"/>
        </c:dLbls>
        <c:smooth val="0"/>
        <c:axId val="1490992688"/>
        <c:axId val="1445365248"/>
      </c:lineChart>
      <c:catAx>
        <c:axId val="1490992688"/>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crossAx val="1445365248"/>
        <c:crosses val="autoZero"/>
        <c:auto val="1"/>
        <c:lblAlgn val="ctr"/>
        <c:lblOffset val="100"/>
        <c:noMultiLvlLbl val="0"/>
      </c:catAx>
      <c:valAx>
        <c:axId val="1445365248"/>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crossAx val="149099268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sz="1000">
          <a:latin typeface="Footlight MT Light" panose="0204060206030A020304" pitchFamily="18" charset="0"/>
        </a:defRPr>
      </a:pPr>
      <a:endParaRPr lang="en-KE"/>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none" spc="0" normalizeH="0" baseline="0">
                <a:solidFill>
                  <a:schemeClr val="tx1"/>
                </a:solidFill>
                <a:latin typeface="Tahoma" panose="020B0604030504040204" pitchFamily="34" charset="0"/>
                <a:ea typeface="Tahoma" panose="020B0604030504040204" pitchFamily="34" charset="0"/>
                <a:cs typeface="Tahoma" panose="020B0604030504040204" pitchFamily="34" charset="0"/>
              </a:defRPr>
            </a:pPr>
            <a:r>
              <a:rPr lang="en-US" sz="900">
                <a:solidFill>
                  <a:schemeClr val="tx1"/>
                </a:solidFill>
                <a:latin typeface="Tahoma" panose="020B0604030504040204" pitchFamily="34" charset="0"/>
                <a:ea typeface="Tahoma" panose="020B0604030504040204" pitchFamily="34" charset="0"/>
                <a:cs typeface="Tahoma" panose="020B0604030504040204" pitchFamily="34" charset="0"/>
              </a:rPr>
              <a:t>Statement of Cash Flows Graph </a:t>
            </a:r>
          </a:p>
        </c:rich>
      </c:tx>
      <c:overlay val="0"/>
      <c:spPr>
        <a:noFill/>
        <a:ln>
          <a:noFill/>
        </a:ln>
        <a:effectLst/>
      </c:spPr>
      <c:txPr>
        <a:bodyPr rot="0" spcFirstLastPara="1" vertOverflow="ellipsis" vert="horz" wrap="square" anchor="ctr" anchorCtr="1"/>
        <a:lstStyle/>
        <a:p>
          <a:pPr>
            <a:defRPr sz="900" b="1" i="0" u="none" strike="noStrike" kern="1200" cap="none" spc="0" normalizeH="0" baseline="0">
              <a:solidFill>
                <a:schemeClr val="tx1"/>
              </a:solidFill>
              <a:latin typeface="Tahoma" panose="020B0604030504040204" pitchFamily="34" charset="0"/>
              <a:ea typeface="Tahoma" panose="020B0604030504040204" pitchFamily="34" charset="0"/>
              <a:cs typeface="Tahoma" panose="020B0604030504040204" pitchFamily="34" charset="0"/>
            </a:defRPr>
          </a:pPr>
          <a:endParaRPr lang="en-KE"/>
        </a:p>
      </c:txPr>
    </c:title>
    <c:autoTitleDeleted val="0"/>
    <c:plotArea>
      <c:layout/>
      <c:lineChart>
        <c:grouping val="standard"/>
        <c:varyColors val="0"/>
        <c:ser>
          <c:idx val="0"/>
          <c:order val="0"/>
          <c:tx>
            <c:strRef>
              <c:f>'SOCF Data'!$B$2</c:f>
              <c:strCache>
                <c:ptCount val="1"/>
                <c:pt idx="0">
                  <c:v>Yes</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Footlight MT Light" panose="0204060206030A020304" pitchFamily="18" charset="0"/>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'SOCF Data'!$A$3:$A$7</c:f>
              <c:strCache>
                <c:ptCount val="5"/>
                <c:pt idx="0">
                  <c:v>Cash flow general performance (Average)</c:v>
                </c:pt>
                <c:pt idx="1">
                  <c:v>Direct method of presentation of cash flows</c:v>
                </c:pt>
                <c:pt idx="2">
                  <c:v>Indirect method of presentation of cash flows</c:v>
                </c:pt>
                <c:pt idx="3">
                  <c:v>Do the financial statements have a reconciliatory note?</c:v>
                </c:pt>
                <c:pt idx="4">
                  <c:v>Is the Cash and cash equivalents in the Statement of Cash Flows equal to that in the Statement of Financial Position?</c:v>
                </c:pt>
              </c:strCache>
            </c:strRef>
          </c:cat>
          <c:val>
            <c:numRef>
              <c:f>'SOCF Data'!$B$3:$B$7</c:f>
            </c:numRef>
          </c:val>
          <c:smooth val="0"/>
          <c:extLst>
            <c:ext xmlns:c16="http://schemas.microsoft.com/office/drawing/2014/chart" uri="{C3380CC4-5D6E-409C-BE32-E72D297353CC}">
              <c16:uniqueId val="{00000000-618F-5745-A36F-BE566496B485}"/>
            </c:ext>
          </c:extLst>
        </c:ser>
        <c:ser>
          <c:idx val="1"/>
          <c:order val="1"/>
          <c:tx>
            <c:strRef>
              <c:f>'SOCF Data'!$C$2</c:f>
              <c:strCache>
                <c:ptCount val="1"/>
                <c:pt idx="0">
                  <c:v>No</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Footlight MT Light" panose="0204060206030A020304" pitchFamily="18" charset="0"/>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'SOCF Data'!$A$3:$A$7</c:f>
              <c:strCache>
                <c:ptCount val="5"/>
                <c:pt idx="0">
                  <c:v>Cash flow general performance (Average)</c:v>
                </c:pt>
                <c:pt idx="1">
                  <c:v>Direct method of presentation of cash flows</c:v>
                </c:pt>
                <c:pt idx="2">
                  <c:v>Indirect method of presentation of cash flows</c:v>
                </c:pt>
                <c:pt idx="3">
                  <c:v>Do the financial statements have a reconciliatory note?</c:v>
                </c:pt>
                <c:pt idx="4">
                  <c:v>Is the Cash and cash equivalents in the Statement of Cash Flows equal to that in the Statement of Financial Position?</c:v>
                </c:pt>
              </c:strCache>
            </c:strRef>
          </c:cat>
          <c:val>
            <c:numRef>
              <c:f>'SOCF Data'!$C$3:$C$7</c:f>
            </c:numRef>
          </c:val>
          <c:smooth val="0"/>
          <c:extLst>
            <c:ext xmlns:c16="http://schemas.microsoft.com/office/drawing/2014/chart" uri="{C3380CC4-5D6E-409C-BE32-E72D297353CC}">
              <c16:uniqueId val="{00000001-618F-5745-A36F-BE566496B485}"/>
            </c:ext>
          </c:extLst>
        </c:ser>
        <c:ser>
          <c:idx val="2"/>
          <c:order val="2"/>
          <c:tx>
            <c:strRef>
              <c:f>'SOCF Data'!$D$2</c:f>
              <c:strCache>
                <c:ptCount val="1"/>
              </c:strCache>
            </c:strRef>
          </c:tx>
          <c:spPr>
            <a:ln w="2222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Footlight MT Light" panose="0204060206030A020304" pitchFamily="18" charset="0"/>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'SOCF Data'!$A$3:$A$7</c:f>
              <c:strCache>
                <c:ptCount val="5"/>
                <c:pt idx="0">
                  <c:v>Cash flow general performance (Average)</c:v>
                </c:pt>
                <c:pt idx="1">
                  <c:v>Direct method of presentation of cash flows</c:v>
                </c:pt>
                <c:pt idx="2">
                  <c:v>Indirect method of presentation of cash flows</c:v>
                </c:pt>
                <c:pt idx="3">
                  <c:v>Do the financial statements have a reconciliatory note?</c:v>
                </c:pt>
                <c:pt idx="4">
                  <c:v>Is the Cash and cash equivalents in the Statement of Cash Flows equal to that in the Statement of Financial Position?</c:v>
                </c:pt>
              </c:strCache>
            </c:strRef>
          </c:cat>
          <c:val>
            <c:numRef>
              <c:f>'SOCF Data'!$D$3:$D$7</c:f>
            </c:numRef>
          </c:val>
          <c:smooth val="0"/>
          <c:extLst>
            <c:ext xmlns:c16="http://schemas.microsoft.com/office/drawing/2014/chart" uri="{C3380CC4-5D6E-409C-BE32-E72D297353CC}">
              <c16:uniqueId val="{00000002-618F-5745-A36F-BE566496B485}"/>
            </c:ext>
          </c:extLst>
        </c:ser>
        <c:ser>
          <c:idx val="3"/>
          <c:order val="3"/>
          <c:tx>
            <c:strRef>
              <c:f>'SOCF Data'!$E$2</c:f>
              <c:strCache>
                <c:ptCount val="1"/>
                <c:pt idx="0">
                  <c:v>Compliance</c:v>
                </c:pt>
              </c:strCache>
            </c:strRef>
          </c:tx>
          <c:spPr>
            <a:ln w="22225" cap="rnd">
              <a:solidFill>
                <a:srgbClr val="FF0000"/>
              </a:solidFill>
              <a:round/>
            </a:ln>
            <a:effectLst/>
          </c:spPr>
          <c:marker>
            <c:symbol val="none"/>
          </c:marker>
          <c:dLbls>
            <c:dLbl>
              <c:idx val="0"/>
              <c:layout>
                <c:manualLayout>
                  <c:x val="4.4995195752649394E-3"/>
                  <c:y val="-5.43790894450384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18F-5745-A36F-BE566496B485}"/>
                </c:ext>
              </c:extLst>
            </c:dLbl>
            <c:dLbl>
              <c:idx val="1"/>
              <c:layout>
                <c:manualLayout>
                  <c:x val="2.1548791282333946E-2"/>
                  <c:y val="-2.091503440193788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18F-5745-A36F-BE566496B485}"/>
                </c:ext>
              </c:extLst>
            </c:dLbl>
            <c:dLbl>
              <c:idx val="2"/>
              <c:layout>
                <c:manualLayout>
                  <c:x val="-5.0595133129694037E-3"/>
                  <c:y val="5.01960825646509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18F-5745-A36F-BE566496B485}"/>
                </c:ext>
              </c:extLst>
            </c:dLbl>
            <c:dLbl>
              <c:idx val="3"/>
              <c:layout>
                <c:manualLayout>
                  <c:x val="-2.1446426835656993E-2"/>
                  <c:y val="3.55555584832944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18F-5745-A36F-BE566496B485}"/>
                </c:ext>
              </c:extLst>
            </c:dLbl>
            <c:dLbl>
              <c:idx val="4"/>
              <c:layout>
                <c:manualLayout>
                  <c:x val="-2.1446426835656892E-2"/>
                  <c:y val="3.97385653636819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18F-5745-A36F-BE566496B485}"/>
                </c:ext>
              </c:extLst>
            </c:dLbl>
            <c:spPr>
              <a:no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'SOCF Data'!$A$3:$A$7</c:f>
              <c:strCache>
                <c:ptCount val="5"/>
                <c:pt idx="0">
                  <c:v>Cash flow general performance (Average)</c:v>
                </c:pt>
                <c:pt idx="1">
                  <c:v>Direct method of presentation of cash flows</c:v>
                </c:pt>
                <c:pt idx="2">
                  <c:v>Indirect method of presentation of cash flows</c:v>
                </c:pt>
                <c:pt idx="3">
                  <c:v>Do the financial statements have a reconciliatory note?</c:v>
                </c:pt>
                <c:pt idx="4">
                  <c:v>Is the Cash and cash equivalents in the Statement of Cash Flows equal to that in the Statement of Financial Position?</c:v>
                </c:pt>
              </c:strCache>
            </c:strRef>
          </c:cat>
          <c:val>
            <c:numRef>
              <c:f>'SOCF Data'!$E$3:$E$7</c:f>
              <c:numCache>
                <c:formatCode>0%</c:formatCode>
                <c:ptCount val="5"/>
                <c:pt idx="0">
                  <c:v>0.67499999999999993</c:v>
                </c:pt>
                <c:pt idx="1">
                  <c:v>0.04</c:v>
                </c:pt>
                <c:pt idx="2">
                  <c:v>0.96</c:v>
                </c:pt>
                <c:pt idx="3">
                  <c:v>0.86</c:v>
                </c:pt>
                <c:pt idx="4">
                  <c:v>0.84</c:v>
                </c:pt>
              </c:numCache>
            </c:numRef>
          </c:val>
          <c:smooth val="0"/>
          <c:extLst>
            <c:ext xmlns:c16="http://schemas.microsoft.com/office/drawing/2014/chart" uri="{C3380CC4-5D6E-409C-BE32-E72D297353CC}">
              <c16:uniqueId val="{00000008-618F-5745-A36F-BE566496B485}"/>
            </c:ext>
          </c:extLst>
        </c:ser>
        <c:ser>
          <c:idx val="4"/>
          <c:order val="4"/>
          <c:tx>
            <c:strRef>
              <c:f>'SOCF Data'!$F$2</c:f>
              <c:strCache>
                <c:ptCount val="1"/>
                <c:pt idx="0">
                  <c:v>Non-Compliance</c:v>
                </c:pt>
              </c:strCache>
            </c:strRef>
          </c:tx>
          <c:spPr>
            <a:ln w="22225" cap="rnd">
              <a:solidFill>
                <a:srgbClr val="00B050"/>
              </a:solidFill>
              <a:round/>
            </a:ln>
            <a:effectLst/>
          </c:spPr>
          <c:marker>
            <c:symbol val="none"/>
          </c:marker>
          <c:dLbls>
            <c:dLbl>
              <c:idx val="0"/>
              <c:layout>
                <c:manualLayout>
                  <c:x val="-2.3283610591881805E-3"/>
                  <c:y val="4.6013075684263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18F-5745-A36F-BE566496B485}"/>
                </c:ext>
              </c:extLst>
            </c:dLbl>
            <c:dLbl>
              <c:idx val="1"/>
              <c:layout>
                <c:manualLayout>
                  <c:x val="1.4058552463499283E-2"/>
                  <c:y val="-6.274510320581384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18F-5745-A36F-BE566496B485}"/>
                </c:ext>
              </c:extLst>
            </c:dLbl>
            <c:dLbl>
              <c:idx val="2"/>
              <c:layout>
                <c:manualLayout>
                  <c:x val="-1.3956188016822177E-2"/>
                  <c:y val="-6.0653599765619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18F-5745-A36F-BE566496B485}"/>
                </c:ext>
              </c:extLst>
            </c:dLbl>
            <c:dLbl>
              <c:idx val="3"/>
              <c:layout>
                <c:manualLayout>
                  <c:x val="-2.5543155216328765E-2"/>
                  <c:y val="-3.9738565363682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18F-5745-A36F-BE566496B485}"/>
                </c:ext>
              </c:extLst>
            </c:dLbl>
            <c:dLbl>
              <c:idx val="4"/>
              <c:layout>
                <c:manualLayout>
                  <c:x val="-3.6467764231453856E-2"/>
                  <c:y val="-5.22875860048448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18F-5745-A36F-BE566496B485}"/>
                </c:ext>
              </c:extLst>
            </c:dLbl>
            <c:spPr>
              <a:no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'SOCF Data'!$A$3:$A$7</c:f>
              <c:strCache>
                <c:ptCount val="5"/>
                <c:pt idx="0">
                  <c:v>Cash flow general performance (Average)</c:v>
                </c:pt>
                <c:pt idx="1">
                  <c:v>Direct method of presentation of cash flows</c:v>
                </c:pt>
                <c:pt idx="2">
                  <c:v>Indirect method of presentation of cash flows</c:v>
                </c:pt>
                <c:pt idx="3">
                  <c:v>Do the financial statements have a reconciliatory note?</c:v>
                </c:pt>
                <c:pt idx="4">
                  <c:v>Is the Cash and cash equivalents in the Statement of Cash Flows equal to that in the Statement of Financial Position?</c:v>
                </c:pt>
              </c:strCache>
            </c:strRef>
          </c:cat>
          <c:val>
            <c:numRef>
              <c:f>'SOCF Data'!$F$3:$F$7</c:f>
              <c:numCache>
                <c:formatCode>0%</c:formatCode>
                <c:ptCount val="5"/>
                <c:pt idx="0">
                  <c:v>0.32500000000000001</c:v>
                </c:pt>
                <c:pt idx="1">
                  <c:v>0.96</c:v>
                </c:pt>
                <c:pt idx="2">
                  <c:v>0.04</c:v>
                </c:pt>
                <c:pt idx="3">
                  <c:v>0.14000000000000001</c:v>
                </c:pt>
                <c:pt idx="4">
                  <c:v>0.16</c:v>
                </c:pt>
              </c:numCache>
            </c:numRef>
          </c:val>
          <c:smooth val="0"/>
          <c:extLst>
            <c:ext xmlns:c16="http://schemas.microsoft.com/office/drawing/2014/chart" uri="{C3380CC4-5D6E-409C-BE32-E72D297353CC}">
              <c16:uniqueId val="{0000000E-618F-5745-A36F-BE566496B485}"/>
            </c:ext>
          </c:extLst>
        </c:ser>
        <c:dLbls>
          <c:dLblPos val="ctr"/>
          <c:showLegendKey val="0"/>
          <c:showVal val="1"/>
          <c:showCatName val="0"/>
          <c:showSerName val="0"/>
          <c:showPercent val="0"/>
          <c:showBubbleSize val="0"/>
        </c:dLbls>
        <c:smooth val="0"/>
        <c:axId val="1519561456"/>
        <c:axId val="1516342512"/>
      </c:lineChart>
      <c:catAx>
        <c:axId val="151956145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crossAx val="1516342512"/>
        <c:crosses val="autoZero"/>
        <c:auto val="1"/>
        <c:lblAlgn val="ctr"/>
        <c:lblOffset val="100"/>
        <c:noMultiLvlLbl val="0"/>
      </c:catAx>
      <c:valAx>
        <c:axId val="1516342512"/>
        <c:scaling>
          <c:orientation val="minMax"/>
          <c:max val="1"/>
        </c:scaling>
        <c:delete val="0"/>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crossAx val="151956145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sz="1000">
          <a:latin typeface="Footlight MT Light" panose="0204060206030A020304" pitchFamily="18" charset="0"/>
        </a:defRPr>
      </a:pPr>
      <a:endParaRPr lang="en-KE"/>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none" spc="0" normalizeH="0" baseline="0">
                <a:solidFill>
                  <a:schemeClr val="tx1"/>
                </a:solidFill>
                <a:latin typeface="Tahoma" panose="020B0604030504040204" pitchFamily="34" charset="0"/>
                <a:ea typeface="Tahoma" panose="020B0604030504040204" pitchFamily="34" charset="0"/>
                <a:cs typeface="Tahoma" panose="020B0604030504040204" pitchFamily="34" charset="0"/>
              </a:defRPr>
            </a:pPr>
            <a:r>
              <a:rPr lang="en-US" sz="900" b="1" i="0" u="none" strike="noStrike" cap="none" normalizeH="0" baseline="0">
                <a:solidFill>
                  <a:schemeClr val="tx1"/>
                </a:solidFill>
                <a:effectLst/>
                <a:latin typeface="Tahoma" panose="020B0604030504040204" pitchFamily="34" charset="0"/>
                <a:ea typeface="Tahoma" panose="020B0604030504040204" pitchFamily="34" charset="0"/>
                <a:cs typeface="Tahoma" panose="020B0604030504040204" pitchFamily="34" charset="0"/>
              </a:rPr>
              <a:t>Statement of Budget Vs Actual Amounts </a:t>
            </a:r>
            <a:r>
              <a:rPr lang="en-US" sz="900" b="1" i="0" u="none" strike="noStrike" cap="none" normalizeH="0" baseline="0">
                <a:solidFill>
                  <a:schemeClr val="tx1"/>
                </a:solidFill>
                <a:latin typeface="Tahoma" panose="020B0604030504040204" pitchFamily="34" charset="0"/>
                <a:ea typeface="Tahoma" panose="020B0604030504040204" pitchFamily="34" charset="0"/>
                <a:cs typeface="Tahoma" panose="020B0604030504040204" pitchFamily="34" charset="0"/>
              </a:rPr>
              <a:t> </a:t>
            </a:r>
            <a:endParaRPr lang="en-US" sz="900">
              <a:solidFill>
                <a:schemeClr val="tx1"/>
              </a:solidFill>
              <a:latin typeface="Tahoma" panose="020B0604030504040204" pitchFamily="34" charset="0"/>
              <a:ea typeface="Tahoma" panose="020B0604030504040204" pitchFamily="34" charset="0"/>
              <a:cs typeface="Tahoma" panose="020B0604030504040204" pitchFamily="34" charset="0"/>
            </a:endParaRPr>
          </a:p>
        </c:rich>
      </c:tx>
      <c:overlay val="0"/>
      <c:spPr>
        <a:noFill/>
        <a:ln>
          <a:noFill/>
        </a:ln>
        <a:effectLst/>
      </c:spPr>
      <c:txPr>
        <a:bodyPr rot="0" spcFirstLastPara="1" vertOverflow="ellipsis" vert="horz" wrap="square" anchor="ctr" anchorCtr="1"/>
        <a:lstStyle/>
        <a:p>
          <a:pPr>
            <a:defRPr sz="900" b="1" i="0" u="none" strike="noStrike" kern="1200" cap="none" spc="0" normalizeH="0" baseline="0">
              <a:solidFill>
                <a:schemeClr val="tx1"/>
              </a:solidFill>
              <a:latin typeface="Tahoma" panose="020B0604030504040204" pitchFamily="34" charset="0"/>
              <a:ea typeface="Tahoma" panose="020B0604030504040204" pitchFamily="34" charset="0"/>
              <a:cs typeface="Tahoma" panose="020B0604030504040204" pitchFamily="34" charset="0"/>
            </a:defRPr>
          </a:pPr>
          <a:endParaRPr lang="en-US"/>
        </a:p>
      </c:txPr>
    </c:title>
    <c:autoTitleDeleted val="0"/>
    <c:plotArea>
      <c:layout>
        <c:manualLayout>
          <c:layoutTarget val="inner"/>
          <c:xMode val="edge"/>
          <c:yMode val="edge"/>
          <c:x val="0.48723874485704677"/>
          <c:y val="9.406544956537076E-2"/>
          <c:w val="0.49258148080924685"/>
          <c:h val="0.73668557805820123"/>
        </c:manualLayout>
      </c:layout>
      <c:barChart>
        <c:barDir val="bar"/>
        <c:grouping val="clustered"/>
        <c:varyColors val="0"/>
        <c:ser>
          <c:idx val="0"/>
          <c:order val="0"/>
          <c:tx>
            <c:strRef>
              <c:f>SOBvA!$B$2:$B$3</c:f>
              <c:strCache>
                <c:ptCount val="2"/>
                <c:pt idx="0">
                  <c:v>Passed</c:v>
                </c:pt>
                <c:pt idx="1">
                  <c:v>Yes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SOBvA!$A$4:$A$7</c:f>
              <c:strCache>
                <c:ptCount val="4"/>
                <c:pt idx="0">
                  <c:v>Budget Statement performance (Average)</c:v>
                </c:pt>
                <c:pt idx="1">
                  <c:v>Did the entity provide an explanation of whether changes between the original and final budget are a consequence of reallocations within the budget, or of other factors?</c:v>
                </c:pt>
                <c:pt idx="2">
                  <c:v>Did the entity provide an explanation of material differences between the budget and actual amounts?</c:v>
                </c:pt>
                <c:pt idx="3">
                  <c:v>Did the entity provide a reconciliation of actual amounts on a comparable basis and actual amounts in the financial statements where the financial statements and the budget are not prepared on a comparable basis?</c:v>
                </c:pt>
              </c:strCache>
            </c:strRef>
          </c:cat>
          <c:val>
            <c:numRef>
              <c:f>SOBvA!$B$4:$B$7</c:f>
            </c:numRef>
          </c:val>
          <c:extLst>
            <c:ext xmlns:c16="http://schemas.microsoft.com/office/drawing/2014/chart" uri="{C3380CC4-5D6E-409C-BE32-E72D297353CC}">
              <c16:uniqueId val="{00000000-1993-D54F-A765-9ED769EE99BB}"/>
            </c:ext>
          </c:extLst>
        </c:ser>
        <c:ser>
          <c:idx val="1"/>
          <c:order val="1"/>
          <c:tx>
            <c:strRef>
              <c:f>SOBvA!$C$2:$C$3</c:f>
              <c:strCache>
                <c:ptCount val="2"/>
                <c:pt idx="0">
                  <c:v>Failed</c:v>
                </c:pt>
                <c:pt idx="1">
                  <c:v>No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SOBvA!$A$4:$A$7</c:f>
              <c:strCache>
                <c:ptCount val="4"/>
                <c:pt idx="0">
                  <c:v>Budget Statement performance (Average)</c:v>
                </c:pt>
                <c:pt idx="1">
                  <c:v>Did the entity provide an explanation of whether changes between the original and final budget are a consequence of reallocations within the budget, or of other factors?</c:v>
                </c:pt>
                <c:pt idx="2">
                  <c:v>Did the entity provide an explanation of material differences between the budget and actual amounts?</c:v>
                </c:pt>
                <c:pt idx="3">
                  <c:v>Did the entity provide a reconciliation of actual amounts on a comparable basis and actual amounts in the financial statements where the financial statements and the budget are not prepared on a comparable basis?</c:v>
                </c:pt>
              </c:strCache>
            </c:strRef>
          </c:cat>
          <c:val>
            <c:numRef>
              <c:f>SOBvA!$C$4:$C$7</c:f>
            </c:numRef>
          </c:val>
          <c:extLst>
            <c:ext xmlns:c16="http://schemas.microsoft.com/office/drawing/2014/chart" uri="{C3380CC4-5D6E-409C-BE32-E72D297353CC}">
              <c16:uniqueId val="{00000001-1993-D54F-A765-9ED769EE99BB}"/>
            </c:ext>
          </c:extLst>
        </c:ser>
        <c:ser>
          <c:idx val="2"/>
          <c:order val="2"/>
          <c:tx>
            <c:strRef>
              <c:f>SOBvA!$D$2:$D$3</c:f>
              <c:strCache>
                <c:ptCount val="2"/>
                <c:pt idx="0">
                  <c:v>Total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SOBvA!$A$4:$A$7</c:f>
              <c:strCache>
                <c:ptCount val="4"/>
                <c:pt idx="0">
                  <c:v>Budget Statement performance (Average)</c:v>
                </c:pt>
                <c:pt idx="1">
                  <c:v>Did the entity provide an explanation of whether changes between the original and final budget are a consequence of reallocations within the budget, or of other factors?</c:v>
                </c:pt>
                <c:pt idx="2">
                  <c:v>Did the entity provide an explanation of material differences between the budget and actual amounts?</c:v>
                </c:pt>
                <c:pt idx="3">
                  <c:v>Did the entity provide a reconciliation of actual amounts on a comparable basis and actual amounts in the financial statements where the financial statements and the budget are not prepared on a comparable basis?</c:v>
                </c:pt>
              </c:strCache>
            </c:strRef>
          </c:cat>
          <c:val>
            <c:numRef>
              <c:f>SOBvA!$D$4:$D$7</c:f>
            </c:numRef>
          </c:val>
          <c:extLst>
            <c:ext xmlns:c16="http://schemas.microsoft.com/office/drawing/2014/chart" uri="{C3380CC4-5D6E-409C-BE32-E72D297353CC}">
              <c16:uniqueId val="{00000002-1993-D54F-A765-9ED769EE99BB}"/>
            </c:ext>
          </c:extLst>
        </c:ser>
        <c:ser>
          <c:idx val="3"/>
          <c:order val="3"/>
          <c:tx>
            <c:strRef>
              <c:f>SOBvA!$E$2:$E$3</c:f>
              <c:strCache>
                <c:ptCount val="2"/>
                <c:pt idx="0">
                  <c:v>Total</c:v>
                </c:pt>
                <c:pt idx="1">
                  <c:v>Compliance</c:v>
                </c:pt>
              </c:strCache>
            </c:strRef>
          </c:tx>
          <c:spPr>
            <a:solidFill>
              <a:srgbClr val="00B050"/>
            </a:solidFill>
            <a:ln>
              <a:solidFill>
                <a:srgbClr val="00B05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SOBvA!$A$4:$A$7</c:f>
              <c:strCache>
                <c:ptCount val="4"/>
                <c:pt idx="0">
                  <c:v>Budget Statement performance (Average)</c:v>
                </c:pt>
                <c:pt idx="1">
                  <c:v>Did the entity provide an explanation of whether changes between the original and final budget are a consequence of reallocations within the budget, or of other factors?</c:v>
                </c:pt>
                <c:pt idx="2">
                  <c:v>Did the entity provide an explanation of material differences between the budget and actual amounts?</c:v>
                </c:pt>
                <c:pt idx="3">
                  <c:v>Did the entity provide a reconciliation of actual amounts on a comparable basis and actual amounts in the financial statements where the financial statements and the budget are not prepared on a comparable basis?</c:v>
                </c:pt>
              </c:strCache>
            </c:strRef>
          </c:cat>
          <c:val>
            <c:numRef>
              <c:f>SOBvA!$E$4:$E$7</c:f>
              <c:numCache>
                <c:formatCode>0%</c:formatCode>
                <c:ptCount val="4"/>
                <c:pt idx="0">
                  <c:v>0.68666666666666665</c:v>
                </c:pt>
                <c:pt idx="1">
                  <c:v>0.7</c:v>
                </c:pt>
                <c:pt idx="2">
                  <c:v>0.74</c:v>
                </c:pt>
                <c:pt idx="3">
                  <c:v>0.62</c:v>
                </c:pt>
              </c:numCache>
            </c:numRef>
          </c:val>
          <c:extLst>
            <c:ext xmlns:c16="http://schemas.microsoft.com/office/drawing/2014/chart" uri="{C3380CC4-5D6E-409C-BE32-E72D297353CC}">
              <c16:uniqueId val="{00000003-1993-D54F-A765-9ED769EE99BB}"/>
            </c:ext>
          </c:extLst>
        </c:ser>
        <c:ser>
          <c:idx val="4"/>
          <c:order val="4"/>
          <c:tx>
            <c:strRef>
              <c:f>SOBvA!$F$2:$F$3</c:f>
              <c:strCache>
                <c:ptCount val="2"/>
                <c:pt idx="0">
                  <c:v>Total</c:v>
                </c:pt>
                <c:pt idx="1">
                  <c:v>Non-Compliance</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K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SOBvA!$A$4:$A$7</c:f>
              <c:strCache>
                <c:ptCount val="4"/>
                <c:pt idx="0">
                  <c:v>Budget Statement performance (Average)</c:v>
                </c:pt>
                <c:pt idx="1">
                  <c:v>Did the entity provide an explanation of whether changes between the original and final budget are a consequence of reallocations within the budget, or of other factors?</c:v>
                </c:pt>
                <c:pt idx="2">
                  <c:v>Did the entity provide an explanation of material differences between the budget and actual amounts?</c:v>
                </c:pt>
                <c:pt idx="3">
                  <c:v>Did the entity provide a reconciliation of actual amounts on a comparable basis and actual amounts in the financial statements where the financial statements and the budget are not prepared on a comparable basis?</c:v>
                </c:pt>
              </c:strCache>
            </c:strRef>
          </c:cat>
          <c:val>
            <c:numRef>
              <c:f>SOBvA!$F$4:$F$7</c:f>
              <c:numCache>
                <c:formatCode>0%</c:formatCode>
                <c:ptCount val="4"/>
                <c:pt idx="0">
                  <c:v>0.31333333333333335</c:v>
                </c:pt>
                <c:pt idx="1">
                  <c:v>0.3</c:v>
                </c:pt>
                <c:pt idx="2">
                  <c:v>0.26</c:v>
                </c:pt>
                <c:pt idx="3">
                  <c:v>0.38</c:v>
                </c:pt>
              </c:numCache>
            </c:numRef>
          </c:val>
          <c:extLst>
            <c:ext xmlns:c16="http://schemas.microsoft.com/office/drawing/2014/chart" uri="{C3380CC4-5D6E-409C-BE32-E72D297353CC}">
              <c16:uniqueId val="{00000004-1993-D54F-A765-9ED769EE99BB}"/>
            </c:ext>
          </c:extLst>
        </c:ser>
        <c:dLbls>
          <c:dLblPos val="ctr"/>
          <c:showLegendKey val="0"/>
          <c:showVal val="1"/>
          <c:showCatName val="0"/>
          <c:showSerName val="0"/>
          <c:showPercent val="0"/>
          <c:showBubbleSize val="0"/>
        </c:dLbls>
        <c:gapWidth val="247"/>
        <c:overlap val="-58"/>
        <c:axId val="1728552976"/>
        <c:axId val="1441446992"/>
      </c:barChart>
      <c:catAx>
        <c:axId val="172855297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lgn="just">
              <a:defRPr sz="900" b="0" i="0" u="none" strike="noStrike" kern="1200" cap="none" spc="0" normalizeH="0" baseline="0">
                <a:solidFill>
                  <a:schemeClr val="tx1"/>
                </a:solidFill>
                <a:latin typeface="+mn-lt"/>
                <a:ea typeface="+mn-ea"/>
                <a:cs typeface="+mn-cs"/>
              </a:defRPr>
            </a:pPr>
            <a:endParaRPr lang="en-KE"/>
          </a:p>
        </c:txPr>
        <c:crossAx val="1441446992"/>
        <c:crosses val="autoZero"/>
        <c:auto val="1"/>
        <c:lblAlgn val="ctr"/>
        <c:lblOffset val="100"/>
        <c:noMultiLvlLbl val="0"/>
      </c:catAx>
      <c:valAx>
        <c:axId val="1441446992"/>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KE"/>
          </a:p>
        </c:txPr>
        <c:crossAx val="172855297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KE"/>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KE"/>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Notes!$B$2</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Footlight MT Light" panose="0204060206030A020304" pitchFamily="18" charset="0"/>
                    <a:ea typeface="+mn-ea"/>
                    <a:cs typeface="+mn-cs"/>
                  </a:defRPr>
                </a:pPr>
                <a:endParaRPr lang="en-K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Notes!$A$3</c:f>
              <c:strCache>
                <c:ptCount val="1"/>
                <c:pt idx="0">
                  <c:v>Notes to the financial statements General performance (Average)</c:v>
                </c:pt>
              </c:strCache>
            </c:strRef>
          </c:cat>
          <c:val>
            <c:numRef>
              <c:f>Notes!$B$3</c:f>
            </c:numRef>
          </c:val>
          <c:extLst>
            <c:ext xmlns:c16="http://schemas.microsoft.com/office/drawing/2014/chart" uri="{C3380CC4-5D6E-409C-BE32-E72D297353CC}">
              <c16:uniqueId val="{00000000-4B38-1F49-914C-EECBFA3CE69F}"/>
            </c:ext>
          </c:extLst>
        </c:ser>
        <c:ser>
          <c:idx val="1"/>
          <c:order val="1"/>
          <c:tx>
            <c:strRef>
              <c:f>Notes!$C$2</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Footlight MT Light" panose="0204060206030A020304" pitchFamily="18" charset="0"/>
                    <a:ea typeface="+mn-ea"/>
                    <a:cs typeface="+mn-cs"/>
                  </a:defRPr>
                </a:pPr>
                <a:endParaRPr lang="en-K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Notes!$A$3</c:f>
              <c:strCache>
                <c:ptCount val="1"/>
                <c:pt idx="0">
                  <c:v>Notes to the financial statements General performance (Average)</c:v>
                </c:pt>
              </c:strCache>
            </c:strRef>
          </c:cat>
          <c:val>
            <c:numRef>
              <c:f>Notes!$C$3</c:f>
            </c:numRef>
          </c:val>
          <c:extLst>
            <c:ext xmlns:c16="http://schemas.microsoft.com/office/drawing/2014/chart" uri="{C3380CC4-5D6E-409C-BE32-E72D297353CC}">
              <c16:uniqueId val="{00000001-4B38-1F49-914C-EECBFA3CE69F}"/>
            </c:ext>
          </c:extLst>
        </c:ser>
        <c:ser>
          <c:idx val="2"/>
          <c:order val="2"/>
          <c:tx>
            <c:strRef>
              <c:f>Notes!$D$2</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Footlight MT Light" panose="0204060206030A020304" pitchFamily="18" charset="0"/>
                    <a:ea typeface="+mn-ea"/>
                    <a:cs typeface="+mn-cs"/>
                  </a:defRPr>
                </a:pPr>
                <a:endParaRPr lang="en-K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Notes!$A$3</c:f>
              <c:strCache>
                <c:ptCount val="1"/>
                <c:pt idx="0">
                  <c:v>Notes to the financial statements General performance (Average)</c:v>
                </c:pt>
              </c:strCache>
            </c:strRef>
          </c:cat>
          <c:val>
            <c:numRef>
              <c:f>Notes!$D$3</c:f>
            </c:numRef>
          </c:val>
          <c:extLst>
            <c:ext xmlns:c16="http://schemas.microsoft.com/office/drawing/2014/chart" uri="{C3380CC4-5D6E-409C-BE32-E72D297353CC}">
              <c16:uniqueId val="{00000002-4B38-1F49-914C-EECBFA3CE69F}"/>
            </c:ext>
          </c:extLst>
        </c:ser>
        <c:ser>
          <c:idx val="3"/>
          <c:order val="3"/>
          <c:tx>
            <c:strRef>
              <c:f>Notes!$E$2</c:f>
              <c:strCache>
                <c:ptCount val="1"/>
                <c:pt idx="0">
                  <c:v>Compliance</c:v>
                </c:pt>
              </c:strCache>
            </c:strRef>
          </c:tx>
          <c:spPr>
            <a:solidFill>
              <a:srgbClr val="00B05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en-K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Notes!$A$3</c:f>
              <c:strCache>
                <c:ptCount val="1"/>
                <c:pt idx="0">
                  <c:v>Notes to the financial statements General performance (Average)</c:v>
                </c:pt>
              </c:strCache>
            </c:strRef>
          </c:cat>
          <c:val>
            <c:numRef>
              <c:f>Notes!$E$3</c:f>
              <c:numCache>
                <c:formatCode>0%</c:formatCode>
                <c:ptCount val="1"/>
                <c:pt idx="0">
                  <c:v>0.8815384615384616</c:v>
                </c:pt>
              </c:numCache>
            </c:numRef>
          </c:val>
          <c:extLst>
            <c:ext xmlns:c16="http://schemas.microsoft.com/office/drawing/2014/chart" uri="{C3380CC4-5D6E-409C-BE32-E72D297353CC}">
              <c16:uniqueId val="{00000003-4B38-1F49-914C-EECBFA3CE69F}"/>
            </c:ext>
          </c:extLst>
        </c:ser>
        <c:ser>
          <c:idx val="4"/>
          <c:order val="4"/>
          <c:tx>
            <c:strRef>
              <c:f>Notes!$F$2</c:f>
              <c:strCache>
                <c:ptCount val="1"/>
                <c:pt idx="0">
                  <c:v>Non-Compliance</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en-K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Notes!$A$3</c:f>
              <c:strCache>
                <c:ptCount val="1"/>
                <c:pt idx="0">
                  <c:v>Notes to the financial statements General performance (Average)</c:v>
                </c:pt>
              </c:strCache>
            </c:strRef>
          </c:cat>
          <c:val>
            <c:numRef>
              <c:f>Notes!$F$3</c:f>
              <c:numCache>
                <c:formatCode>0%</c:formatCode>
                <c:ptCount val="1"/>
                <c:pt idx="0">
                  <c:v>0.11846153846153848</c:v>
                </c:pt>
              </c:numCache>
            </c:numRef>
          </c:val>
          <c:extLst>
            <c:ext xmlns:c16="http://schemas.microsoft.com/office/drawing/2014/chart" uri="{C3380CC4-5D6E-409C-BE32-E72D297353CC}">
              <c16:uniqueId val="{00000004-4B38-1F49-914C-EECBFA3CE69F}"/>
            </c:ext>
          </c:extLst>
        </c:ser>
        <c:dLbls>
          <c:dLblPos val="inEnd"/>
          <c:showLegendKey val="0"/>
          <c:showVal val="1"/>
          <c:showCatName val="0"/>
          <c:showSerName val="0"/>
          <c:showPercent val="0"/>
          <c:showBubbleSize val="0"/>
        </c:dLbls>
        <c:gapWidth val="267"/>
        <c:overlap val="-43"/>
        <c:axId val="1445356048"/>
        <c:axId val="1501198864"/>
      </c:barChart>
      <c:catAx>
        <c:axId val="144535604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crossAx val="1501198864"/>
        <c:crosses val="autoZero"/>
        <c:auto val="1"/>
        <c:lblAlgn val="ctr"/>
        <c:lblOffset val="100"/>
        <c:noMultiLvlLbl val="0"/>
      </c:catAx>
      <c:valAx>
        <c:axId val="1501198864"/>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crossAx val="144535604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sz="1000">
          <a:latin typeface="Footlight MT Light" panose="0204060206030A020304" pitchFamily="18" charset="0"/>
        </a:defRPr>
      </a:pPr>
      <a:endParaRPr lang="en-KE"/>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US" sz="1050">
                <a:latin typeface="Tahoma" panose="020B0604030504040204" pitchFamily="34" charset="0"/>
                <a:ea typeface="Tahoma" panose="020B0604030504040204" pitchFamily="34" charset="0"/>
                <a:cs typeface="Tahoma" panose="020B0604030504040204" pitchFamily="34" charset="0"/>
              </a:rPr>
              <a:t>Opinion Issued</a:t>
            </a:r>
          </a:p>
          <a:p>
            <a:pPr>
              <a:defRPr sz="1050">
                <a:latin typeface="Tahoma" panose="020B0604030504040204" pitchFamily="34" charset="0"/>
                <a:ea typeface="Tahoma" panose="020B0604030504040204" pitchFamily="34" charset="0"/>
                <a:cs typeface="Tahoma" panose="020B0604030504040204" pitchFamily="34" charset="0"/>
              </a:defRPr>
            </a:pPr>
            <a:r>
              <a:rPr lang="en-US" sz="1050">
                <a:latin typeface="Tahoma" panose="020B0604030504040204" pitchFamily="34" charset="0"/>
                <a:ea typeface="Tahoma" panose="020B0604030504040204" pitchFamily="34" charset="0"/>
                <a:cs typeface="Tahoma" panose="020B0604030504040204" pitchFamily="34" charset="0"/>
              </a:rPr>
              <a:t>Water Companies</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B2DC-AF4D-9433-D13B3EEB5224}"/>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B2DC-AF4D-9433-D13B3EEB5224}"/>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B2DC-AF4D-9433-D13B3EEB5224}"/>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B2DC-AF4D-9433-D13B3EEB5224}"/>
              </c:ext>
            </c:extLst>
          </c:dPt>
          <c:dLbls>
            <c:delete val="1"/>
          </c:dLbls>
          <c:cat>
            <c:strRef>
              <c:f>Sheet3!$B$3:$B$6</c:f>
              <c:strCache>
                <c:ptCount val="4"/>
                <c:pt idx="0">
                  <c:v>Unqualified</c:v>
                </c:pt>
                <c:pt idx="1">
                  <c:v>Qualified</c:v>
                </c:pt>
                <c:pt idx="2">
                  <c:v>Adverse</c:v>
                </c:pt>
                <c:pt idx="3">
                  <c:v>Disclaimer</c:v>
                </c:pt>
              </c:strCache>
            </c:strRef>
          </c:cat>
          <c:val>
            <c:numRef>
              <c:f>Sheet3!$C$3:$C$6</c:f>
              <c:numCache>
                <c:formatCode>General</c:formatCode>
                <c:ptCount val="4"/>
                <c:pt idx="0">
                  <c:v>2</c:v>
                </c:pt>
                <c:pt idx="1">
                  <c:v>42</c:v>
                </c:pt>
                <c:pt idx="2">
                  <c:v>4</c:v>
                </c:pt>
                <c:pt idx="3">
                  <c:v>1</c:v>
                </c:pt>
              </c:numCache>
            </c:numRef>
          </c:val>
          <c:extLst>
            <c:ext xmlns:c16="http://schemas.microsoft.com/office/drawing/2014/chart" uri="{C3380CC4-5D6E-409C-BE32-E72D297353CC}">
              <c16:uniqueId val="{00000008-B2DC-AF4D-9433-D13B3EEB5224}"/>
            </c:ext>
          </c:extLst>
        </c:ser>
        <c:ser>
          <c:idx val="1"/>
          <c:order val="1"/>
          <c:dPt>
            <c:idx val="0"/>
            <c:bubble3D val="0"/>
            <c:spPr>
              <a:solidFill>
                <a:schemeClr val="accent6"/>
              </a:solidFill>
              <a:ln w="19050">
                <a:solidFill>
                  <a:schemeClr val="lt1"/>
                </a:solidFill>
              </a:ln>
              <a:effectLst/>
            </c:spPr>
            <c:extLst>
              <c:ext xmlns:c16="http://schemas.microsoft.com/office/drawing/2014/chart" uri="{C3380CC4-5D6E-409C-BE32-E72D297353CC}">
                <c16:uniqueId val="{0000000A-B2DC-AF4D-9433-D13B3EEB5224}"/>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C-B2DC-AF4D-9433-D13B3EEB5224}"/>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E-B2DC-AF4D-9433-D13B3EEB5224}"/>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0-B2DC-AF4D-9433-D13B3EEB522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KE"/>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Sheet3!$B$3:$B$6</c:f>
              <c:strCache>
                <c:ptCount val="4"/>
                <c:pt idx="0">
                  <c:v>Unqualified</c:v>
                </c:pt>
                <c:pt idx="1">
                  <c:v>Qualified</c:v>
                </c:pt>
                <c:pt idx="2">
                  <c:v>Adverse</c:v>
                </c:pt>
                <c:pt idx="3">
                  <c:v>Disclaimer</c:v>
                </c:pt>
              </c:strCache>
            </c:strRef>
          </c:cat>
          <c:val>
            <c:numRef>
              <c:f>Sheet3!$D$3:$D$6</c:f>
              <c:numCache>
                <c:formatCode>0%</c:formatCode>
                <c:ptCount val="4"/>
                <c:pt idx="0">
                  <c:v>4.0816326530612242E-2</c:v>
                </c:pt>
                <c:pt idx="1">
                  <c:v>0.8571428571428571</c:v>
                </c:pt>
                <c:pt idx="2">
                  <c:v>8.1632653061224483E-2</c:v>
                </c:pt>
                <c:pt idx="3">
                  <c:v>2.0408163265306121E-2</c:v>
                </c:pt>
              </c:numCache>
            </c:numRef>
          </c:val>
          <c:extLst>
            <c:ext xmlns:c16="http://schemas.microsoft.com/office/drawing/2014/chart" uri="{C3380CC4-5D6E-409C-BE32-E72D297353CC}">
              <c16:uniqueId val="{00000011-B2DC-AF4D-9433-D13B3EEB5224}"/>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C50-E144-AD7F-FE2D949683F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C50-E144-AD7F-FE2D949683F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C50-E144-AD7F-FE2D949683F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C50-E144-AD7F-FE2D949683F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C50-E144-AD7F-FE2D949683F3}"/>
              </c:ext>
            </c:extLst>
          </c:dPt>
          <c:cat>
            <c:strRef>
              <c:f>Sheet2!$C$10:$C$14</c:f>
              <c:strCache>
                <c:ptCount val="5"/>
                <c:pt idx="0">
                  <c:v>Annomalies in property plant and equipment</c:v>
                </c:pt>
                <c:pt idx="1">
                  <c:v>Inaccurate inventory balances</c:v>
                </c:pt>
                <c:pt idx="2">
                  <c:v>Irregular procurement</c:v>
                </c:pt>
                <c:pt idx="3">
                  <c:v>Inadequate funding</c:v>
                </c:pt>
                <c:pt idx="4">
                  <c:v>Outstanding court awards</c:v>
                </c:pt>
              </c:strCache>
            </c:strRef>
          </c:cat>
          <c:val>
            <c:numRef>
              <c:f>Sheet2!$D$10:$D$14</c:f>
              <c:numCache>
                <c:formatCode>0%</c:formatCode>
                <c:ptCount val="5"/>
                <c:pt idx="0">
                  <c:v>0.2</c:v>
                </c:pt>
                <c:pt idx="1">
                  <c:v>0.2</c:v>
                </c:pt>
                <c:pt idx="2">
                  <c:v>0.2</c:v>
                </c:pt>
                <c:pt idx="3">
                  <c:v>0.8</c:v>
                </c:pt>
                <c:pt idx="4">
                  <c:v>0.4</c:v>
                </c:pt>
              </c:numCache>
            </c:numRef>
          </c:val>
          <c:extLst>
            <c:ext xmlns:c16="http://schemas.microsoft.com/office/drawing/2014/chart" uri="{C3380CC4-5D6E-409C-BE32-E72D297353CC}">
              <c16:uniqueId val="{0000000A-CC50-E144-AD7F-FE2D949683F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9708692026643099E-3"/>
          <c:y val="4.2473971359385711E-3"/>
          <c:w val="0.63750010094891985"/>
          <c:h val="0.99538873174833731"/>
        </c:manualLayout>
      </c:layout>
      <c:pie3DChart>
        <c:varyColors val="1"/>
        <c:ser>
          <c:idx val="0"/>
          <c:order val="0"/>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0C3F-E045-A9FB-BA644E80AD25}"/>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0C3F-E045-A9FB-BA644E80AD25}"/>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0C3F-E045-A9FB-BA644E80AD25}"/>
              </c:ext>
            </c:extLst>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7-0C3F-E045-A9FB-BA644E80AD25}"/>
              </c:ext>
            </c:extLst>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9-0C3F-E045-A9FB-BA644E80AD25}"/>
              </c:ext>
            </c:extLst>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B-0C3F-E045-A9FB-BA644E80AD25}"/>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D-0C3F-E045-A9FB-BA644E80AD25}"/>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F-0C3F-E045-A9FB-BA644E80AD25}"/>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1-0C3F-E045-A9FB-BA644E80AD2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KE"/>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Sheet3!$B$2:$B$10</c:f>
              <c:strCache>
                <c:ptCount val="9"/>
                <c:pt idx="0">
                  <c:v>Delay in completion of projects</c:v>
                </c:pt>
                <c:pt idx="1">
                  <c:v>Under staffing</c:v>
                </c:pt>
                <c:pt idx="2">
                  <c:v>Weakness in the grading structure</c:v>
                </c:pt>
                <c:pt idx="3">
                  <c:v>Failure to develop and align policies </c:v>
                </c:pt>
                <c:pt idx="4">
                  <c:v>Long outstanding legal dues</c:v>
                </c:pt>
                <c:pt idx="5">
                  <c:v>Irregular procurement</c:v>
                </c:pt>
                <c:pt idx="6">
                  <c:v>Outstanding court awards</c:v>
                </c:pt>
                <c:pt idx="7">
                  <c:v>Unsupported employee costs</c:v>
                </c:pt>
                <c:pt idx="8">
                  <c:v>Failure to promote qualified staff</c:v>
                </c:pt>
              </c:strCache>
            </c:strRef>
          </c:cat>
          <c:val>
            <c:numRef>
              <c:f>Sheet3!$C$2:$C$10</c:f>
              <c:numCache>
                <c:formatCode>0%</c:formatCode>
                <c:ptCount val="9"/>
                <c:pt idx="0">
                  <c:v>0.2</c:v>
                </c:pt>
                <c:pt idx="1">
                  <c:v>0.2</c:v>
                </c:pt>
                <c:pt idx="2">
                  <c:v>0.2</c:v>
                </c:pt>
                <c:pt idx="3">
                  <c:v>0.2</c:v>
                </c:pt>
                <c:pt idx="4">
                  <c:v>0.2</c:v>
                </c:pt>
                <c:pt idx="5">
                  <c:v>0.2</c:v>
                </c:pt>
                <c:pt idx="6">
                  <c:v>0.4</c:v>
                </c:pt>
                <c:pt idx="7">
                  <c:v>0.2</c:v>
                </c:pt>
                <c:pt idx="8">
                  <c:v>0.2</c:v>
                </c:pt>
              </c:numCache>
            </c:numRef>
          </c:val>
          <c:extLst>
            <c:ext xmlns:c16="http://schemas.microsoft.com/office/drawing/2014/chart" uri="{C3380CC4-5D6E-409C-BE32-E72D297353CC}">
              <c16:uniqueId val="{00000012-0C3F-E045-A9FB-BA644E80AD25}"/>
            </c:ext>
          </c:extLst>
        </c:ser>
        <c:dLbls>
          <c:showLegendKey val="0"/>
          <c:showVal val="0"/>
          <c:showCatName val="0"/>
          <c:showSerName val="0"/>
          <c:showPercent val="0"/>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800" b="1"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legendEntry>
      <c:legendEntry>
        <c:idx val="1"/>
        <c:txPr>
          <a:bodyPr rot="0" spcFirstLastPara="1" vertOverflow="ellipsis" vert="horz" wrap="square" anchor="ctr" anchorCtr="1"/>
          <a:lstStyle/>
          <a:p>
            <a:pPr>
              <a:defRPr sz="800" b="1"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legendEntry>
      <c:legendEntry>
        <c:idx val="2"/>
        <c:txPr>
          <a:bodyPr rot="0" spcFirstLastPara="1" vertOverflow="ellipsis" vert="horz" wrap="square" anchor="ctr" anchorCtr="1"/>
          <a:lstStyle/>
          <a:p>
            <a:pPr>
              <a:defRPr sz="800" b="1"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legendEntry>
      <c:legendEntry>
        <c:idx val="3"/>
        <c:txPr>
          <a:bodyPr rot="0" spcFirstLastPara="1" vertOverflow="ellipsis" vert="horz" wrap="square" anchor="ctr" anchorCtr="1"/>
          <a:lstStyle/>
          <a:p>
            <a:pPr>
              <a:defRPr sz="800" b="1"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legendEntry>
      <c:legendEntry>
        <c:idx val="4"/>
        <c:txPr>
          <a:bodyPr rot="0" spcFirstLastPara="1" vertOverflow="ellipsis" vert="horz" wrap="square" anchor="ctr" anchorCtr="1"/>
          <a:lstStyle/>
          <a:p>
            <a:pPr>
              <a:defRPr sz="800" b="1"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legendEntry>
      <c:legendEntry>
        <c:idx val="5"/>
        <c:txPr>
          <a:bodyPr rot="0" spcFirstLastPara="1" vertOverflow="ellipsis" vert="horz" wrap="square" anchor="ctr" anchorCtr="1"/>
          <a:lstStyle/>
          <a:p>
            <a:pPr>
              <a:defRPr sz="800" b="1"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legendEntry>
      <c:legendEntry>
        <c:idx val="6"/>
        <c:txPr>
          <a:bodyPr rot="0" spcFirstLastPara="1" vertOverflow="ellipsis" vert="horz" wrap="square" anchor="ctr" anchorCtr="1"/>
          <a:lstStyle/>
          <a:p>
            <a:pPr>
              <a:defRPr sz="800" b="1"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legendEntry>
      <c:legendEntry>
        <c:idx val="7"/>
        <c:txPr>
          <a:bodyPr rot="0" spcFirstLastPara="1" vertOverflow="ellipsis" vert="horz" wrap="square" anchor="ctr" anchorCtr="1"/>
          <a:lstStyle/>
          <a:p>
            <a:pPr>
              <a:defRPr sz="800" b="1"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legendEntry>
      <c:legendEntry>
        <c:idx val="8"/>
        <c:txPr>
          <a:bodyPr rot="0" spcFirstLastPara="1" vertOverflow="ellipsis" vert="horz" wrap="square" anchor="ctr" anchorCtr="1"/>
          <a:lstStyle/>
          <a:p>
            <a:pPr>
              <a:defRPr sz="800" b="1" i="0" u="none" strike="noStrike" kern="1200" baseline="0">
                <a:solidFill>
                  <a:schemeClr val="dk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KE"/>
          </a:p>
        </c:txPr>
      </c:legendEntry>
      <c:layout>
        <c:manualLayout>
          <c:xMode val="edge"/>
          <c:yMode val="edge"/>
          <c:x val="0.63907430449360292"/>
          <c:y val="0.12897284988052665"/>
          <c:w val="0.35368805980072754"/>
          <c:h val="0.7176147024391808"/>
        </c:manualLayout>
      </c:layout>
      <c:overlay val="0"/>
      <c:spPr>
        <a:solidFill>
          <a:schemeClr val="lt1">
            <a:alpha val="50000"/>
          </a:schemeClr>
        </a:solid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K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K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internal controls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KE"/>
        </a:p>
      </c:txPr>
    </c:title>
    <c:autoTitleDeleted val="0"/>
    <c:plotArea>
      <c:layout/>
      <c:areaChart>
        <c:grouping val="stacked"/>
        <c:varyColors val="0"/>
        <c:ser>
          <c:idx val="0"/>
          <c:order val="0"/>
          <c:tx>
            <c:strRef>
              <c:f>Sheet1!$B$22</c:f>
              <c:strCache>
                <c:ptCount val="1"/>
                <c:pt idx="0">
                  <c:v>Good internal controls</c:v>
                </c:pt>
              </c:strCache>
            </c:strRef>
          </c:tx>
          <c:spPr>
            <a:solidFill>
              <a:schemeClr val="accent1"/>
            </a:solidFill>
            <a:ln>
              <a:noFill/>
            </a:ln>
            <a:effectLst/>
          </c:spPr>
          <c:val>
            <c:numRef>
              <c:f>Sheet1!$C$22:$D$22</c:f>
              <c:numCache>
                <c:formatCode>0%</c:formatCode>
                <c:ptCount val="2"/>
                <c:pt idx="0" formatCode="General">
                  <c:v>4</c:v>
                </c:pt>
                <c:pt idx="1">
                  <c:v>0.8</c:v>
                </c:pt>
              </c:numCache>
            </c:numRef>
          </c:val>
          <c:extLst>
            <c:ext xmlns:c16="http://schemas.microsoft.com/office/drawing/2014/chart" uri="{C3380CC4-5D6E-409C-BE32-E72D297353CC}">
              <c16:uniqueId val="{00000000-A172-7A46-8272-21F2258F198B}"/>
            </c:ext>
          </c:extLst>
        </c:ser>
        <c:ser>
          <c:idx val="1"/>
          <c:order val="1"/>
          <c:tx>
            <c:strRef>
              <c:f>Sheet1!$B$23</c:f>
              <c:strCache>
                <c:ptCount val="1"/>
                <c:pt idx="0">
                  <c:v>Weak control systems</c:v>
                </c:pt>
              </c:strCache>
            </c:strRef>
          </c:tx>
          <c:spPr>
            <a:solidFill>
              <a:schemeClr val="accent2"/>
            </a:solidFill>
            <a:ln>
              <a:noFill/>
            </a:ln>
            <a:effectLst/>
          </c:spPr>
          <c:val>
            <c:numRef>
              <c:f>Sheet1!$C$23:$D$23</c:f>
              <c:numCache>
                <c:formatCode>0%</c:formatCode>
                <c:ptCount val="2"/>
                <c:pt idx="0" formatCode="General">
                  <c:v>1</c:v>
                </c:pt>
                <c:pt idx="1">
                  <c:v>0.2</c:v>
                </c:pt>
              </c:numCache>
            </c:numRef>
          </c:val>
          <c:extLst>
            <c:ext xmlns:c16="http://schemas.microsoft.com/office/drawing/2014/chart" uri="{C3380CC4-5D6E-409C-BE32-E72D297353CC}">
              <c16:uniqueId val="{00000001-A172-7A46-8272-21F2258F198B}"/>
            </c:ext>
          </c:extLst>
        </c:ser>
        <c:dLbls>
          <c:showLegendKey val="0"/>
          <c:showVal val="0"/>
          <c:showCatName val="0"/>
          <c:showSerName val="0"/>
          <c:showPercent val="0"/>
          <c:showBubbleSize val="0"/>
        </c:dLbls>
        <c:axId val="1216550543"/>
        <c:axId val="1216552463"/>
      </c:areaChart>
      <c:catAx>
        <c:axId val="1216550543"/>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1216552463"/>
        <c:crosses val="autoZero"/>
        <c:auto val="1"/>
        <c:lblAlgn val="ctr"/>
        <c:lblOffset val="100"/>
        <c:noMultiLvlLbl val="0"/>
      </c:catAx>
      <c:valAx>
        <c:axId val="1216552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1216550543"/>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E82-5B40-B200-B1DBA645DDD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E82-5B40-B200-B1DBA645DDD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E82-5B40-B200-B1DBA645DDD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K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Sheet2!$E$4:$E$6</c:f>
              <c:strCache>
                <c:ptCount val="3"/>
                <c:pt idx="0">
                  <c:v>unqualified</c:v>
                </c:pt>
                <c:pt idx="1">
                  <c:v>qualified </c:v>
                </c:pt>
                <c:pt idx="2">
                  <c:v>adverse</c:v>
                </c:pt>
              </c:strCache>
            </c:strRef>
          </c:cat>
          <c:val>
            <c:numRef>
              <c:f>Sheet2!$G$4:$G$6</c:f>
              <c:numCache>
                <c:formatCode>General</c:formatCode>
                <c:ptCount val="3"/>
                <c:pt idx="0">
                  <c:v>3</c:v>
                </c:pt>
                <c:pt idx="1">
                  <c:v>79</c:v>
                </c:pt>
                <c:pt idx="2">
                  <c:v>9</c:v>
                </c:pt>
              </c:numCache>
            </c:numRef>
          </c:val>
          <c:extLst>
            <c:ext xmlns:c16="http://schemas.microsoft.com/office/drawing/2014/chart" uri="{C3380CC4-5D6E-409C-BE32-E72D297353CC}">
              <c16:uniqueId val="{00000006-4E82-5B40-B200-B1DBA645DDDC}"/>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4E82-5B40-B200-B1DBA645DDD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4E82-5B40-B200-B1DBA645DDD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4E82-5B40-B200-B1DBA645DDD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K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Sheet2!$E$4:$E$6</c:f>
              <c:strCache>
                <c:ptCount val="3"/>
                <c:pt idx="0">
                  <c:v>unqualified</c:v>
                </c:pt>
                <c:pt idx="1">
                  <c:v>qualified </c:v>
                </c:pt>
                <c:pt idx="2">
                  <c:v>adverse</c:v>
                </c:pt>
              </c:strCache>
            </c:strRef>
          </c:cat>
          <c:val>
            <c:numRef>
              <c:f>Sheet2!$H$4:$H$6</c:f>
              <c:numCache>
                <c:formatCode>General</c:formatCode>
                <c:ptCount val="3"/>
              </c:numCache>
            </c:numRef>
          </c:val>
          <c:extLst>
            <c:ext xmlns:c16="http://schemas.microsoft.com/office/drawing/2014/chart" uri="{C3380CC4-5D6E-409C-BE32-E72D297353CC}">
              <c16:uniqueId val="{0000000D-4E82-5B40-B200-B1DBA645DDDC}"/>
            </c:ext>
          </c:extLst>
        </c:ser>
        <c:ser>
          <c:idx val="2"/>
          <c:order val="2"/>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4E82-5B40-B200-B1DBA645DDD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4E82-5B40-B200-B1DBA645DDD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4E82-5B40-B200-B1DBA645DDD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K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Sheet2!$E$4:$E$6</c:f>
              <c:strCache>
                <c:ptCount val="3"/>
                <c:pt idx="0">
                  <c:v>unqualified</c:v>
                </c:pt>
                <c:pt idx="1">
                  <c:v>qualified </c:v>
                </c:pt>
                <c:pt idx="2">
                  <c:v>adverse</c:v>
                </c:pt>
              </c:strCache>
            </c:strRef>
          </c:cat>
          <c:val>
            <c:numRef>
              <c:f>Sheet2!$I$4:$I$6</c:f>
              <c:numCache>
                <c:formatCode>0%</c:formatCode>
                <c:ptCount val="3"/>
                <c:pt idx="0">
                  <c:v>0.03</c:v>
                </c:pt>
                <c:pt idx="1">
                  <c:v>0.87</c:v>
                </c:pt>
                <c:pt idx="2">
                  <c:v>0.1</c:v>
                </c:pt>
              </c:numCache>
            </c:numRef>
          </c:val>
          <c:extLst>
            <c:ext xmlns:c16="http://schemas.microsoft.com/office/drawing/2014/chart" uri="{C3380CC4-5D6E-409C-BE32-E72D297353CC}">
              <c16:uniqueId val="{00000014-4E82-5B40-B200-B1DBA645DDD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K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K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900"/>
              <a:t>A PIE CHART SHOWING AUDIT</a:t>
            </a:r>
            <a:r>
              <a:rPr lang="en-US" sz="900" baseline="0"/>
              <a:t> OPINIONS FOR MDAs</a:t>
            </a:r>
            <a:endParaRPr lang="en-US" sz="900"/>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Sheet2!$J$9</c:f>
              <c:strCache>
                <c:ptCount val="1"/>
                <c:pt idx="0">
                  <c:v>Number of entities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0AC-F44C-9930-CFF7597657D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0AC-F44C-9930-CFF7597657D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KE"/>
                </a:p>
              </c:txPr>
              <c:dLblPos val="outEnd"/>
              <c:showLegendKey val="0"/>
              <c:showVal val="0"/>
              <c:showCatName val="1"/>
              <c:showSerName val="0"/>
              <c:showPercent val="1"/>
              <c:showBubbleSize val="0"/>
              <c:extLst>
                <c:ext xmlns:c16="http://schemas.microsoft.com/office/drawing/2014/chart" uri="{C3380CC4-5D6E-409C-BE32-E72D297353CC}">
                  <c16:uniqueId val="{00000001-40AC-F44C-9930-CFF7597657D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KE"/>
                </a:p>
              </c:txPr>
              <c:dLblPos val="outEnd"/>
              <c:showLegendKey val="0"/>
              <c:showVal val="0"/>
              <c:showCatName val="1"/>
              <c:showSerName val="0"/>
              <c:showPercent val="1"/>
              <c:showBubbleSize val="0"/>
              <c:extLst>
                <c:ext xmlns:c16="http://schemas.microsoft.com/office/drawing/2014/chart" uri="{C3380CC4-5D6E-409C-BE32-E72D297353CC}">
                  <c16:uniqueId val="{00000003-40AC-F44C-9930-CFF7597657D5}"/>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Sheet2!$I$10:$I$11</c:f>
              <c:strCache>
                <c:ptCount val="2"/>
                <c:pt idx="0">
                  <c:v>Unqualified</c:v>
                </c:pt>
                <c:pt idx="1">
                  <c:v>Qualified</c:v>
                </c:pt>
              </c:strCache>
            </c:strRef>
          </c:cat>
          <c:val>
            <c:numRef>
              <c:f>Sheet2!$J$10:$J$11</c:f>
              <c:numCache>
                <c:formatCode>General</c:formatCode>
                <c:ptCount val="2"/>
                <c:pt idx="0">
                  <c:v>27</c:v>
                </c:pt>
                <c:pt idx="1">
                  <c:v>25</c:v>
                </c:pt>
              </c:numCache>
            </c:numRef>
          </c:val>
          <c:extLst>
            <c:ext xmlns:c16="http://schemas.microsoft.com/office/drawing/2014/chart" uri="{C3380CC4-5D6E-409C-BE32-E72D297353CC}">
              <c16:uniqueId val="{00000004-40AC-F44C-9930-CFF7597657D5}"/>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Audit opinion</a:t>
            </a:r>
          </a:p>
        </c:rich>
      </c:tx>
      <c:overlay val="0"/>
      <c:spPr>
        <a:noFill/>
        <a:ln>
          <a:noFill/>
        </a:ln>
        <a:effectLst/>
      </c:spPr>
      <c:txPr>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en-KE"/>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907725949297696E-2"/>
          <c:y val="0.36380267163090235"/>
          <c:w val="0.77117080355063605"/>
          <c:h val="0.62114035356475383"/>
        </c:manualLayout>
      </c:layout>
      <c:pie3DChart>
        <c:varyColors val="1"/>
        <c:ser>
          <c:idx val="0"/>
          <c:order val="0"/>
          <c:tx>
            <c:strRef>
              <c:f>Sheet1!$D$4</c:f>
              <c:strCache>
                <c:ptCount val="1"/>
                <c:pt idx="0">
                  <c:v>No. of Entities</c:v>
                </c:pt>
              </c:strCache>
            </c:strRef>
          </c:tx>
          <c:dPt>
            <c:idx val="0"/>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C375-6044-A37C-33C0231BCDE1}"/>
              </c:ext>
            </c:extLst>
          </c:dPt>
          <c:dPt>
            <c:idx val="1"/>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C375-6044-A37C-33C0231BCDE1}"/>
              </c:ext>
            </c:extLst>
          </c:dPt>
          <c:dPt>
            <c:idx val="2"/>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C375-6044-A37C-33C0231BCDE1}"/>
              </c:ext>
            </c:extLst>
          </c:dPt>
          <c:dLbls>
            <c:dLbl>
              <c:idx val="0"/>
              <c:layout>
                <c:manualLayout>
                  <c:x val="0.22980843265561307"/>
                  <c:y val="4.795971174981219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375-6044-A37C-33C0231BCDE1}"/>
                </c:ext>
              </c:extLst>
            </c:dLbl>
            <c:dLbl>
              <c:idx val="2"/>
              <c:layout>
                <c:manualLayout>
                  <c:x val="-2.6794199900555392E-2"/>
                  <c:y val="-6.466518787762574E-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1190681993173141"/>
                      <c:h val="0.19431902284299266"/>
                    </c:manualLayout>
                  </c15:layout>
                </c:ext>
                <c:ext xmlns:c16="http://schemas.microsoft.com/office/drawing/2014/chart" uri="{C3380CC4-5D6E-409C-BE32-E72D297353CC}">
                  <c16:uniqueId val="{00000005-C375-6044-A37C-33C0231BCD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KE"/>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Sheet1!$C$5:$C$7</c:f>
              <c:strCache>
                <c:ptCount val="3"/>
                <c:pt idx="0">
                  <c:v>Unqualified</c:v>
                </c:pt>
                <c:pt idx="1">
                  <c:v>Qualified</c:v>
                </c:pt>
                <c:pt idx="2">
                  <c:v>Adverse</c:v>
                </c:pt>
              </c:strCache>
            </c:strRef>
          </c:cat>
          <c:val>
            <c:numRef>
              <c:f>Sheet1!$D$5:$D$7</c:f>
              <c:numCache>
                <c:formatCode>General</c:formatCode>
                <c:ptCount val="3"/>
                <c:pt idx="0">
                  <c:v>0</c:v>
                </c:pt>
                <c:pt idx="1">
                  <c:v>280</c:v>
                </c:pt>
                <c:pt idx="2">
                  <c:v>6</c:v>
                </c:pt>
              </c:numCache>
            </c:numRef>
          </c:val>
          <c:extLst>
            <c:ext xmlns:c16="http://schemas.microsoft.com/office/drawing/2014/chart" uri="{C3380CC4-5D6E-409C-BE32-E72D297353CC}">
              <c16:uniqueId val="{00000006-C375-6044-A37C-33C0231BCDE1}"/>
            </c:ext>
          </c:extLst>
        </c:ser>
        <c:ser>
          <c:idx val="1"/>
          <c:order val="1"/>
          <c:tx>
            <c:strRef>
              <c:f>Sheet1!$E$4</c:f>
              <c:strCache>
                <c:ptCount val="1"/>
                <c:pt idx="0">
                  <c:v>Percentage</c:v>
                </c:pt>
              </c:strCache>
            </c:strRef>
          </c:tx>
          <c:dPt>
            <c:idx val="0"/>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8-C375-6044-A37C-33C0231BCDE1}"/>
              </c:ext>
            </c:extLst>
          </c:dPt>
          <c:dPt>
            <c:idx val="1"/>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A-C375-6044-A37C-33C0231BCDE1}"/>
              </c:ext>
            </c:extLst>
          </c:dPt>
          <c:dPt>
            <c:idx val="2"/>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C-C375-6044-A37C-33C0231BCDE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KE"/>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Sheet1!$C$5:$C$7</c:f>
              <c:strCache>
                <c:ptCount val="3"/>
                <c:pt idx="0">
                  <c:v>Unqualified</c:v>
                </c:pt>
                <c:pt idx="1">
                  <c:v>Qualified</c:v>
                </c:pt>
                <c:pt idx="2">
                  <c:v>Adverse</c:v>
                </c:pt>
              </c:strCache>
            </c:strRef>
          </c:cat>
          <c:val>
            <c:numRef>
              <c:f>Sheet1!$E$5:$E$7</c:f>
              <c:numCache>
                <c:formatCode>0%</c:formatCode>
                <c:ptCount val="3"/>
                <c:pt idx="0">
                  <c:v>0</c:v>
                </c:pt>
                <c:pt idx="1">
                  <c:v>0.98</c:v>
                </c:pt>
                <c:pt idx="2">
                  <c:v>0.02</c:v>
                </c:pt>
              </c:numCache>
            </c:numRef>
          </c:val>
          <c:extLst>
            <c:ext xmlns:c16="http://schemas.microsoft.com/office/drawing/2014/chart" uri="{C3380CC4-5D6E-409C-BE32-E72D297353CC}">
              <c16:uniqueId val="{0000000D-C375-6044-A37C-33C0231BCDE1}"/>
            </c:ext>
          </c:extLst>
        </c:ser>
        <c:dLbls>
          <c:dLblPos val="inEnd"/>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K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K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8">
  <a:schemeClr val="accent5"/>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9.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3.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982c88-63dc-46b8-ad21-943f1a781ef4">
      <Terms xmlns="http://schemas.microsoft.com/office/infopath/2007/PartnerControls"/>
    </lcf76f155ced4ddcb4097134ff3c332f>
    <TaxCatchAll xmlns="4e413562-b8a4-4e3d-aeca-de063d2e60e3" xsi:nil="true"/>
  </documentManagement>
</p:properties>
</file>

<file path=customXml/itemProps1.xml><?xml version="1.0" encoding="utf-8"?>
<ds:datastoreItem xmlns:ds="http://schemas.openxmlformats.org/officeDocument/2006/customXml" ds:itemID="{B70C0F3A-48E7-4227-B70B-E7DB86F626C9}">
  <ds:schemaRefs>
    <ds:schemaRef ds:uri="http://schemas.openxmlformats.org/officeDocument/2006/bibliography"/>
  </ds:schemaRefs>
</ds:datastoreItem>
</file>

<file path=customXml/itemProps2.xml><?xml version="1.0" encoding="utf-8"?>
<ds:datastoreItem xmlns:ds="http://schemas.openxmlformats.org/officeDocument/2006/customXml" ds:itemID="{31DFA187-A13B-43DE-84E6-38092C39503E}">
  <ds:schemaRefs>
    <ds:schemaRef ds:uri="http://schemas.microsoft.com/sharepoint/v3/contenttype/forms"/>
  </ds:schemaRefs>
</ds:datastoreItem>
</file>

<file path=customXml/itemProps3.xml><?xml version="1.0" encoding="utf-8"?>
<ds:datastoreItem xmlns:ds="http://schemas.openxmlformats.org/officeDocument/2006/customXml" ds:itemID="{728D6FB0-7F05-4793-998F-EFB41A7C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1A9472-9735-4FCA-A510-F598839BDD8B}">
  <ds:schemaRefs>
    <ds:schemaRef ds:uri="http://schemas.microsoft.com/office/2006/metadata/properties"/>
    <ds:schemaRef ds:uri="http://schemas.microsoft.com/office/infopath/2007/PartnerControls"/>
    <ds:schemaRef ds:uri="f8982c88-63dc-46b8-ad21-943f1a781ef4"/>
    <ds:schemaRef ds:uri="4e413562-b8a4-4e3d-aeca-de063d2e60e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150</Pages>
  <Words>31730</Words>
  <Characters>180867</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Igati</dc:creator>
  <cp:keywords/>
  <dc:description/>
  <cp:lastModifiedBy>Stanley Igati</cp:lastModifiedBy>
  <cp:revision>3</cp:revision>
  <dcterms:created xsi:type="dcterms:W3CDTF">2025-03-05T03:36:00Z</dcterms:created>
  <dcterms:modified xsi:type="dcterms:W3CDTF">2025-03-05T03:50:00Z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